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D012A">
      <w:pPr>
        <w:pStyle w:val="4"/>
        <w:keepNext w:val="0"/>
        <w:keepLines w:val="0"/>
        <w:widowControl/>
        <w:suppressLineNumbers w:val="0"/>
        <w:bidi w:val="0"/>
        <w:spacing w:before="0" w:beforeAutospacing="0" w:after="0" w:afterAutospacing="0" w:line="18" w:lineRule="atLeast"/>
        <w:ind w:right="-203"/>
        <w:jc w:val="center"/>
        <w:rPr>
          <w:rFonts w:hint="default" w:ascii="Times New Roman" w:hAnsi="Times New Roman" w:cs="Times New Roman"/>
          <w:i w:val="0"/>
          <w:iCs w:val="0"/>
          <w:color w:val="0000FF"/>
          <w:sz w:val="18"/>
          <w:szCs w:val="18"/>
          <w:u w:val="none"/>
          <w:vertAlign w:val="baseline"/>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equalWidth="0" w:num="2">
            <w:col w:w="3940" w:space="425"/>
            <w:col w:w="3940"/>
          </w:cols>
          <w:docGrid w:linePitch="360" w:charSpace="0"/>
        </w:sectPr>
      </w:pPr>
      <w:r>
        <w:rPr>
          <w:rFonts w:hint="default" w:ascii="Times New Roman" w:hAnsi="Times New Roman" w:cs="Times New Roman"/>
          <w:i w:val="0"/>
          <w:iCs w:val="0"/>
          <w:color w:val="0000FF"/>
          <w:sz w:val="18"/>
          <w:szCs w:val="18"/>
          <w:u w:val="none"/>
          <w:vertAlign w:val="baseline"/>
        </w:rPr>
        <w:t>  </w:t>
      </w:r>
    </w:p>
    <w:p w14:paraId="16960B15">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i w:val="0"/>
          <w:iCs w:val="0"/>
          <w:color w:val="0000FF"/>
          <w:sz w:val="18"/>
          <w:szCs w:val="18"/>
          <w:u w:val="none"/>
          <w:vertAlign w:val="baseline"/>
        </w:rPr>
        <w:t> </w:t>
      </w:r>
      <w:r>
        <w:rPr>
          <w:rFonts w:hint="default" w:ascii="Times New Roman" w:hAnsi="Times New Roman" w:cs="Times New Roman"/>
          <w:b/>
          <w:bCs/>
          <w:i w:val="0"/>
          <w:iCs w:val="0"/>
          <w:color w:val="000000"/>
          <w:sz w:val="36"/>
          <w:szCs w:val="36"/>
          <w:u w:val="none"/>
          <w:vertAlign w:val="baseline"/>
        </w:rPr>
        <w:t>A PROJECT REPORT</w:t>
      </w:r>
    </w:p>
    <w:p w14:paraId="78BC90D6">
      <w:pPr>
        <w:keepNext w:val="0"/>
        <w:keepLines w:val="0"/>
        <w:widowControl/>
        <w:suppressLineNumbers w:val="0"/>
        <w:jc w:val="left"/>
      </w:pPr>
    </w:p>
    <w:p w14:paraId="6E2CCC57">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6"/>
          <w:szCs w:val="36"/>
          <w:u w:val="none"/>
          <w:vertAlign w:val="baseline"/>
        </w:rPr>
        <w:t>ON</w:t>
      </w:r>
    </w:p>
    <w:p w14:paraId="7D61E08B">
      <w:pPr>
        <w:keepNext w:val="0"/>
        <w:keepLines w:val="0"/>
        <w:widowControl/>
        <w:suppressLineNumbers w:val="0"/>
        <w:jc w:val="left"/>
      </w:pPr>
    </w:p>
    <w:p w14:paraId="21A5A836">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6"/>
          <w:szCs w:val="36"/>
          <w:u w:val="none"/>
          <w:vertAlign w:val="baseline"/>
        </w:rPr>
        <w:t>“AUTISM SPECTRUM DISORDER”</w:t>
      </w:r>
    </w:p>
    <w:p w14:paraId="08DC4105">
      <w:pPr>
        <w:keepNext w:val="0"/>
        <w:keepLines w:val="0"/>
        <w:widowControl/>
        <w:suppressLineNumbers w:val="0"/>
        <w:jc w:val="left"/>
      </w:pPr>
    </w:p>
    <w:p w14:paraId="3AD2A194">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1"/>
          <w:szCs w:val="31"/>
          <w:u w:val="none"/>
          <w:vertAlign w:val="baseline"/>
        </w:rPr>
        <w:t>Submitted to</w:t>
      </w:r>
    </w:p>
    <w:p w14:paraId="2CEB2B48">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1"/>
          <w:szCs w:val="31"/>
          <w:u w:val="none"/>
          <w:vertAlign w:val="baseline"/>
        </w:rPr>
        <w:t>KIIT Deemed to be University</w:t>
      </w:r>
    </w:p>
    <w:p w14:paraId="099D7C91">
      <w:pPr>
        <w:keepNext w:val="0"/>
        <w:keepLines w:val="0"/>
        <w:widowControl/>
        <w:suppressLineNumbers w:val="0"/>
        <w:jc w:val="left"/>
      </w:pPr>
    </w:p>
    <w:p w14:paraId="5A4E3585">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i w:val="0"/>
          <w:iCs w:val="0"/>
          <w:color w:val="000000"/>
          <w:sz w:val="31"/>
          <w:szCs w:val="31"/>
          <w:u w:val="none"/>
          <w:vertAlign w:val="baseline"/>
        </w:rPr>
        <w:t>In Partial Fulfillment of the Requirement for the Award of</w:t>
      </w:r>
    </w:p>
    <w:p w14:paraId="193382E9">
      <w:pPr>
        <w:keepNext w:val="0"/>
        <w:keepLines w:val="0"/>
        <w:widowControl/>
        <w:suppressLineNumbers w:val="0"/>
        <w:jc w:val="left"/>
      </w:pPr>
    </w:p>
    <w:p w14:paraId="6411C41A">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1"/>
          <w:szCs w:val="31"/>
          <w:u w:val="none"/>
          <w:vertAlign w:val="baseline"/>
        </w:rPr>
        <w:t>BACHELOR’S DEGREE IN</w:t>
      </w:r>
    </w:p>
    <w:p w14:paraId="01019743">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1"/>
          <w:szCs w:val="31"/>
          <w:u w:val="none"/>
          <w:vertAlign w:val="baseline"/>
        </w:rPr>
        <w:t>COMPUTER SCIENCE</w:t>
      </w:r>
    </w:p>
    <w:p w14:paraId="550B3578">
      <w:pPr>
        <w:keepNext w:val="0"/>
        <w:keepLines w:val="0"/>
        <w:widowControl/>
        <w:suppressLineNumbers w:val="0"/>
        <w:jc w:val="left"/>
      </w:pPr>
    </w:p>
    <w:p w14:paraId="52070DED">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40"/>
          <w:szCs w:val="40"/>
          <w:u w:val="none"/>
          <w:vertAlign w:val="baseline"/>
        </w:rPr>
        <w:t>Submitted By:</w:t>
      </w:r>
    </w:p>
    <w:p w14:paraId="035983E2">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2"/>
          <w:szCs w:val="32"/>
          <w:u w:val="none"/>
          <w:vertAlign w:val="baseline"/>
        </w:rPr>
        <w:t>MAYANK RAJ :- 22052560</w:t>
      </w:r>
    </w:p>
    <w:p w14:paraId="57C2CE49">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2"/>
          <w:szCs w:val="32"/>
          <w:u w:val="none"/>
          <w:vertAlign w:val="baseline"/>
        </w:rPr>
        <w:t>MRINAL RAI :- 22052739</w:t>
      </w:r>
    </w:p>
    <w:p w14:paraId="5DB35233">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2"/>
          <w:szCs w:val="32"/>
          <w:u w:val="none"/>
          <w:vertAlign w:val="baseline"/>
        </w:rPr>
        <w:t>SAURABH RAJ :- 22052752</w:t>
      </w:r>
    </w:p>
    <w:p w14:paraId="327ACE91">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2"/>
          <w:szCs w:val="32"/>
          <w:u w:val="none"/>
          <w:vertAlign w:val="baseline"/>
        </w:rPr>
        <w:t>SHUBHAM RAJ :- 22052765</w:t>
      </w:r>
    </w:p>
    <w:p w14:paraId="214AA2E3">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2"/>
          <w:szCs w:val="32"/>
          <w:u w:val="none"/>
          <w:vertAlign w:val="baseline"/>
        </w:rPr>
        <w:t>VIBHOR SINHA :- 22052867</w:t>
      </w:r>
    </w:p>
    <w:p w14:paraId="4B57C881">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32"/>
          <w:szCs w:val="32"/>
          <w:u w:val="none"/>
          <w:vertAlign w:val="baseline"/>
        </w:rPr>
        <w:t>ROHIT ROY :- 22053269</w:t>
      </w:r>
    </w:p>
    <w:p w14:paraId="294AD14F">
      <w:pPr>
        <w:keepNext w:val="0"/>
        <w:keepLines w:val="0"/>
        <w:widowControl/>
        <w:suppressLineNumbers w:val="0"/>
        <w:jc w:val="left"/>
      </w:pPr>
    </w:p>
    <w:p w14:paraId="778D25A9">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40"/>
          <w:szCs w:val="40"/>
          <w:u w:val="none"/>
          <w:vertAlign w:val="baseline"/>
        </w:rPr>
        <w:t>UNDER THE GUIDANCE OF</w:t>
      </w:r>
    </w:p>
    <w:p w14:paraId="76F0AFB9">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40"/>
          <w:szCs w:val="40"/>
          <w:u w:val="none"/>
          <w:vertAlign w:val="baseline"/>
        </w:rPr>
        <w:t>Dr. ARADHANA BEHURA</w:t>
      </w:r>
    </w:p>
    <w:p w14:paraId="131B407E">
      <w:pPr>
        <w:keepNext w:val="0"/>
        <w:keepLines w:val="0"/>
        <w:widowControl/>
        <w:suppressLineNumbers w:val="0"/>
        <w:jc w:val="left"/>
      </w:pPr>
    </w:p>
    <w:p w14:paraId="344E426E">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40"/>
          <w:szCs w:val="40"/>
          <w:u w:val="none"/>
          <w:vertAlign w:val="baseline"/>
        </w:rPr>
        <w:drawing>
          <wp:inline distT="0" distB="0" distL="114300" distR="114300">
            <wp:extent cx="1285875" cy="10477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5875" cy="1047750"/>
                    </a:xfrm>
                    <a:prstGeom prst="rect">
                      <a:avLst/>
                    </a:prstGeom>
                    <a:noFill/>
                    <a:ln w="9525">
                      <a:noFill/>
                    </a:ln>
                  </pic:spPr>
                </pic:pic>
              </a:graphicData>
            </a:graphic>
          </wp:inline>
        </w:drawing>
      </w:r>
    </w:p>
    <w:p w14:paraId="70564A82">
      <w:pPr>
        <w:keepNext w:val="0"/>
        <w:keepLines w:val="0"/>
        <w:widowControl/>
        <w:suppressLineNumbers w:val="0"/>
        <w:jc w:val="left"/>
      </w:pPr>
    </w:p>
    <w:p w14:paraId="1C86E930">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28"/>
          <w:szCs w:val="28"/>
          <w:u w:val="none"/>
          <w:vertAlign w:val="baseline"/>
        </w:rPr>
        <w:t>SCHOOL OF COMPUTER ENGINEERING</w:t>
      </w:r>
    </w:p>
    <w:p w14:paraId="3C43D080">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28"/>
          <w:szCs w:val="28"/>
          <w:u w:val="none"/>
          <w:vertAlign w:val="baseline"/>
        </w:rPr>
        <w:t>KALINGA INSTITUTE OF INDUSTRIAL TECHNOLOGY</w:t>
      </w:r>
    </w:p>
    <w:p w14:paraId="6EC2C071">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28"/>
          <w:szCs w:val="28"/>
          <w:u w:val="none"/>
          <w:vertAlign w:val="baseline"/>
        </w:rPr>
        <w:t>BHUBANESWAR, ODISHA - 751024</w:t>
      </w:r>
    </w:p>
    <w:p w14:paraId="3495F270">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b/>
          <w:bCs/>
          <w:i w:val="0"/>
          <w:iCs w:val="0"/>
          <w:color w:val="000000"/>
          <w:sz w:val="28"/>
          <w:szCs w:val="28"/>
          <w:u w:val="none"/>
          <w:vertAlign w:val="baseline"/>
        </w:rPr>
        <w:t>APRIL 2025</w:t>
      </w:r>
    </w:p>
    <w:p w14:paraId="251C4CF1">
      <w:pPr>
        <w:pStyle w:val="4"/>
        <w:keepNext w:val="0"/>
        <w:keepLines w:val="0"/>
        <w:widowControl/>
        <w:suppressLineNumbers w:val="0"/>
        <w:bidi w:val="0"/>
        <w:spacing w:before="0" w:beforeAutospacing="0" w:after="0" w:afterAutospacing="0" w:line="18" w:lineRule="atLeast"/>
        <w:ind w:right="-203"/>
        <w:jc w:val="center"/>
      </w:pPr>
      <w:r>
        <w:rPr>
          <w:rFonts w:hint="default" w:ascii="Times New Roman" w:hAnsi="Times New Roman" w:cs="Times New Roman"/>
          <w:i w:val="0"/>
          <w:iCs w:val="0"/>
          <w:color w:val="0000FF"/>
          <w:sz w:val="18"/>
          <w:szCs w:val="18"/>
          <w:u w:val="none"/>
          <w:vertAlign w:val="baseline"/>
        </w:rPr>
        <w:t xml:space="preserve">                </w:t>
      </w:r>
      <w:r>
        <w:rPr>
          <w:rFonts w:hint="default" w:ascii="Times New Roman" w:hAnsi="Times New Roman" w:cs="Times New Roman"/>
          <w:i w:val="0"/>
          <w:iCs w:val="0"/>
          <w:color w:val="0000FF"/>
          <w:sz w:val="8"/>
          <w:szCs w:val="8"/>
          <w:u w:val="none"/>
          <w:vertAlign w:val="baseline"/>
        </w:rPr>
        <w:t>                                                                                 </w:t>
      </w:r>
    </w:p>
    <w:p w14:paraId="7B0BA937">
      <w:pPr>
        <w:keepNext w:val="0"/>
        <w:keepLines w:val="0"/>
        <w:widowControl/>
        <w:suppressLineNumbers w:val="0"/>
        <w:spacing w:after="240" w:afterAutospacing="0"/>
        <w:jc w:val="left"/>
      </w:pPr>
    </w:p>
    <w:p w14:paraId="28141A8A">
      <w:pPr>
        <w:keepNext w:val="0"/>
        <w:keepLines w:val="0"/>
        <w:widowControl/>
        <w:suppressLineNumbers w:val="0"/>
        <w:spacing w:after="240" w:afterAutospacing="0"/>
        <w:jc w:val="left"/>
      </w:pPr>
    </w:p>
    <w:p w14:paraId="4A344DBF">
      <w:pPr>
        <w:pStyle w:val="4"/>
        <w:keepNext w:val="0"/>
        <w:keepLines w:val="0"/>
        <w:widowControl/>
        <w:suppressLineNumbers w:val="0"/>
        <w:bidi w:val="0"/>
        <w:spacing w:before="0" w:beforeAutospacing="0" w:after="0" w:afterAutospacing="0" w:line="18" w:lineRule="atLeast"/>
        <w:ind w:right="-203"/>
        <w:jc w:val="both"/>
        <w:rPr>
          <w:rFonts w:hint="default" w:ascii="Times New Roman" w:hAnsi="Times New Roman" w:cs="Times New Roman"/>
          <w:i w:val="0"/>
          <w:iCs w:val="0"/>
          <w:color w:val="0000FF"/>
          <w:sz w:val="18"/>
          <w:szCs w:val="18"/>
          <w:u w:val="none"/>
          <w:vertAlign w:val="baseline"/>
        </w:rPr>
      </w:pPr>
    </w:p>
    <w:p w14:paraId="2149D0F0">
      <w:pPr>
        <w:pStyle w:val="4"/>
        <w:keepNext w:val="0"/>
        <w:keepLines w:val="0"/>
        <w:widowControl/>
        <w:suppressLineNumbers w:val="0"/>
        <w:bidi w:val="0"/>
        <w:spacing w:before="0" w:beforeAutospacing="0" w:after="0" w:afterAutospacing="0" w:line="18" w:lineRule="atLeast"/>
        <w:ind w:right="-203"/>
        <w:jc w:val="both"/>
        <w:rPr>
          <w:rFonts w:hint="default" w:ascii="Times New Roman" w:hAnsi="Times New Roman" w:cs="Times New Roman"/>
          <w:i w:val="0"/>
          <w:iCs w:val="0"/>
          <w:color w:val="0000FF"/>
          <w:sz w:val="18"/>
          <w:szCs w:val="18"/>
          <w:u w:val="none"/>
          <w:vertAlign w:val="baseline"/>
        </w:rPr>
      </w:pPr>
    </w:p>
    <w:p w14:paraId="37D51AEB">
      <w:pPr>
        <w:pStyle w:val="4"/>
        <w:keepNext w:val="0"/>
        <w:keepLines w:val="0"/>
        <w:widowControl/>
        <w:suppressLineNumbers w:val="0"/>
        <w:bidi w:val="0"/>
        <w:spacing w:before="0" w:beforeAutospacing="0" w:after="0" w:afterAutospacing="0" w:line="18" w:lineRule="atLeast"/>
        <w:ind w:right="-203"/>
        <w:jc w:val="both"/>
        <w:rPr>
          <w:rFonts w:hint="default" w:ascii="Times New Roman" w:hAnsi="Times New Roman" w:cs="Times New Roman"/>
          <w:i w:val="0"/>
          <w:iCs w:val="0"/>
          <w:color w:val="0000FF"/>
          <w:sz w:val="18"/>
          <w:szCs w:val="18"/>
          <w:u w:val="none"/>
          <w:vertAlign w:val="baseline"/>
        </w:rPr>
      </w:pPr>
    </w:p>
    <w:p w14:paraId="74F416F2">
      <w:pPr>
        <w:pStyle w:val="4"/>
        <w:keepNext w:val="0"/>
        <w:keepLines w:val="0"/>
        <w:widowControl/>
        <w:suppressLineNumbers w:val="0"/>
        <w:bidi w:val="0"/>
        <w:spacing w:before="0" w:beforeAutospacing="0" w:after="0" w:afterAutospacing="0" w:line="18" w:lineRule="atLeast"/>
        <w:ind w:right="-203"/>
        <w:jc w:val="both"/>
        <w:rPr>
          <w:rFonts w:hint="default" w:ascii="Times New Roman" w:hAnsi="Times New Roman" w:cs="Times New Roman"/>
          <w:i w:val="0"/>
          <w:iCs w:val="0"/>
          <w:color w:val="0000FF"/>
          <w:sz w:val="18"/>
          <w:szCs w:val="18"/>
          <w:u w:val="none"/>
          <w:vertAlign w:val="baseline"/>
        </w:rPr>
        <w:sectPr>
          <w:type w:val="continuous"/>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425" w:num="1"/>
          <w:docGrid w:linePitch="360" w:charSpace="0"/>
        </w:sectPr>
      </w:pPr>
    </w:p>
    <w:p w14:paraId="5CF675DB">
      <w:pPr>
        <w:pStyle w:val="4"/>
        <w:keepNext w:val="0"/>
        <w:keepLines w:val="0"/>
        <w:widowControl/>
        <w:suppressLineNumbers w:val="0"/>
        <w:bidi w:val="0"/>
        <w:spacing w:before="0" w:beforeAutospacing="0" w:after="0" w:afterAutospacing="0" w:line="18" w:lineRule="atLeast"/>
        <w:ind w:right="-203"/>
        <w:jc w:val="both"/>
        <w:rPr>
          <w:rFonts w:hint="default" w:ascii="Times New Roman" w:hAnsi="Times New Roman" w:cs="Times New Roman"/>
          <w:i w:val="0"/>
          <w:iCs w:val="0"/>
          <w:color w:val="0000FF"/>
          <w:sz w:val="18"/>
          <w:szCs w:val="18"/>
          <w:u w:val="none"/>
          <w:vertAlign w:val="baseline"/>
        </w:rPr>
      </w:pPr>
    </w:p>
    <w:p w14:paraId="6E1E541B">
      <w:pPr>
        <w:pStyle w:val="4"/>
        <w:keepNext w:val="0"/>
        <w:keepLines w:val="0"/>
        <w:widowControl/>
        <w:suppressLineNumbers w:val="0"/>
        <w:bidi w:val="0"/>
        <w:spacing w:before="0" w:beforeAutospacing="0" w:after="0" w:afterAutospacing="0" w:line="18" w:lineRule="atLeast"/>
        <w:ind w:right="-203"/>
        <w:jc w:val="both"/>
        <w:rPr>
          <w:rFonts w:hint="default" w:ascii="Times New Roman" w:hAnsi="Times New Roman" w:cs="Times New Roman"/>
          <w:i w:val="0"/>
          <w:iCs w:val="0"/>
          <w:color w:val="0000FF"/>
          <w:sz w:val="18"/>
          <w:szCs w:val="18"/>
          <w:u w:val="none"/>
          <w:vertAlign w:val="baseline"/>
        </w:rPr>
      </w:pPr>
    </w:p>
    <w:p w14:paraId="07D61A52">
      <w:pPr>
        <w:pStyle w:val="4"/>
        <w:keepNext w:val="0"/>
        <w:keepLines w:val="0"/>
        <w:widowControl/>
        <w:suppressLineNumbers w:val="0"/>
        <w:bidi w:val="0"/>
        <w:spacing w:before="0" w:beforeAutospacing="0" w:after="0" w:afterAutospacing="0" w:line="18" w:lineRule="atLeast"/>
        <w:ind w:right="-203"/>
        <w:jc w:val="both"/>
        <w:rPr>
          <w:rFonts w:hint="default" w:ascii="Times New Roman" w:hAnsi="Times New Roman" w:cs="Times New Roman"/>
          <w:i w:val="0"/>
          <w:iCs w:val="0"/>
          <w:color w:val="0000FF"/>
          <w:sz w:val="18"/>
          <w:szCs w:val="18"/>
          <w:u w:val="none"/>
          <w:vertAlign w:val="baseline"/>
        </w:rPr>
      </w:pPr>
      <w:r>
        <w:rPr>
          <w:rFonts w:hint="default" w:ascii="Times New Roman" w:hAnsi="Times New Roman" w:cs="Times New Roman"/>
          <w:i w:val="0"/>
          <w:iCs w:val="0"/>
          <w:color w:val="0000FF"/>
          <w:sz w:val="18"/>
          <w:szCs w:val="18"/>
          <w:u w:val="none"/>
          <w:vertAlign w:val="baseline"/>
        </w:rPr>
        <w:t>ABSTRACT </w:t>
      </w:r>
    </w:p>
    <w:p w14:paraId="6094DB44">
      <w:pPr>
        <w:pStyle w:val="4"/>
        <w:keepNext w:val="0"/>
        <w:keepLines w:val="0"/>
        <w:widowControl/>
        <w:suppressLineNumbers w:val="0"/>
        <w:bidi w:val="0"/>
        <w:spacing w:before="0" w:beforeAutospacing="0" w:after="0" w:afterAutospacing="0" w:line="18" w:lineRule="atLeast"/>
        <w:ind w:right="-203"/>
        <w:jc w:val="both"/>
        <w:rPr>
          <w:rFonts w:hint="default"/>
          <w:sz w:val="18"/>
          <w:szCs w:val="18"/>
        </w:rPr>
      </w:pPr>
      <w:r>
        <w:rPr>
          <w:rFonts w:hint="default"/>
          <w:sz w:val="18"/>
          <w:szCs w:val="18"/>
        </w:rPr>
        <w:t>Autism Spectrum Disorder (ASD) is a complicated neurological development that involves millions of people globally and influences communication skills, social interaction, and behavioral tendencies. Ongoing difficulties in verbal and non-verbal communication, restricted benefits, and repetitive action define it. The prevalence of ASD worldwide is increasing, and there are issues regarding early detection and intervention. Early identification of the highly crucial significance for enhancing the quality of life of individuals with ASD tends to be subject to subjectivity, limited accessibility, and heavy dependence on expert opinions. Thus, there is an imperative requirement for automated, efficient and reliable diagnostic tools that assist healthcare practitioners in making accurate diagnoses.</w:t>
      </w:r>
    </w:p>
    <w:p w14:paraId="4BD8947A">
      <w:pPr>
        <w:pStyle w:val="4"/>
        <w:keepNext w:val="0"/>
        <w:keepLines w:val="0"/>
        <w:widowControl/>
        <w:suppressLineNumbers w:val="0"/>
        <w:bidi w:val="0"/>
        <w:spacing w:before="240" w:beforeAutospacing="0" w:after="240" w:afterAutospacing="0" w:line="21" w:lineRule="atLeast"/>
        <w:jc w:val="both"/>
        <w:rPr>
          <w:rFonts w:hint="default"/>
          <w:sz w:val="18"/>
          <w:szCs w:val="18"/>
        </w:rPr>
      </w:pPr>
      <w:r>
        <w:rPr>
          <w:rFonts w:hint="default"/>
          <w:sz w:val="18"/>
          <w:szCs w:val="18"/>
        </w:rPr>
        <w:t>In the last few years, developments in artificial intelligence and machine learning have proved to have high potential in the medical area, especially in the diagnosis and disease classification. The current study emphasizes the application of machine learning technology, especially multi-class support vector machines (multi-SVM) and deep neural networks (DNNs) for disease classification and detection of ASD cases using behavioral and demographic characteristics. These techniques offer the ability to examine large sets of patient data and detect patterns that are difficult to detect with conventional diagnostic techniques.</w:t>
      </w:r>
    </w:p>
    <w:p w14:paraId="511A98DC">
      <w:pPr>
        <w:pStyle w:val="4"/>
        <w:keepNext w:val="0"/>
        <w:keepLines w:val="0"/>
        <w:widowControl/>
        <w:suppressLineNumbers w:val="0"/>
        <w:bidi w:val="0"/>
        <w:spacing w:before="240" w:beforeAutospacing="0" w:after="240" w:afterAutospacing="0" w:line="21" w:lineRule="atLeast"/>
        <w:jc w:val="both"/>
        <w:rPr>
          <w:rFonts w:hint="default"/>
          <w:sz w:val="18"/>
          <w:szCs w:val="18"/>
        </w:rPr>
      </w:pPr>
      <w:r>
        <w:rPr>
          <w:rFonts w:hint="default"/>
          <w:sz w:val="18"/>
          <w:szCs w:val="18"/>
        </w:rPr>
        <w:t>The dataset employed in the present study is well-curated to encompass various demographic and behavioral traits that pertain to the classification of ASD. A very broad set of data preprocessing measures, such as feature selection, normalization, and data augmentation, are employed for enhancing the output of the model and minimizing distortion risk. Specific machine learning models are trained using structured data records so that classification is not only precise but also generalized across various population groups.</w:t>
      </w:r>
    </w:p>
    <w:p w14:paraId="6F1A08DD">
      <w:pPr>
        <w:pStyle w:val="4"/>
        <w:keepNext w:val="0"/>
        <w:keepLines w:val="0"/>
        <w:widowControl/>
        <w:suppressLineNumbers w:val="0"/>
        <w:bidi w:val="0"/>
        <w:spacing w:before="240" w:beforeAutospacing="0" w:after="240" w:afterAutospacing="0" w:line="21" w:lineRule="atLeast"/>
        <w:jc w:val="both"/>
        <w:rPr>
          <w:rFonts w:hint="default"/>
          <w:sz w:val="18"/>
          <w:szCs w:val="18"/>
        </w:rPr>
      </w:pPr>
      <w:r>
        <w:rPr>
          <w:rFonts w:hint="default"/>
          <w:sz w:val="18"/>
          <w:szCs w:val="18"/>
        </w:rPr>
        <w:t>Trained models are assessed on prominent power metrics including accuracy, accuracy, recall, F1 score, confusion matrix, and ROC curve analysis. These metrics serve to reveal how effective each model is in accurately classifying ASD and non-ASD cases. Comparative multi-SVM and DNN analysis is done to bring out the strengths and weaknesses of each. Even though the strength of separating strong SVM models and classes in handling high-dimensional data is established, DNN provides great accuracy in completing more intricate and nonlinear relationships in the data.</w:t>
      </w:r>
    </w:p>
    <w:p w14:paraId="6C5279AA">
      <w:pPr>
        <w:pStyle w:val="4"/>
        <w:keepNext w:val="0"/>
        <w:keepLines w:val="0"/>
        <w:widowControl/>
        <w:suppressLineNumbers w:val="0"/>
        <w:bidi w:val="0"/>
        <w:spacing w:before="240" w:beforeAutospacing="0" w:after="240" w:afterAutospacing="0" w:line="21" w:lineRule="atLeast"/>
        <w:jc w:val="both"/>
      </w:pPr>
      <w:r>
        <w:rPr>
          <w:rFonts w:hint="default"/>
          <w:sz w:val="18"/>
          <w:szCs w:val="18"/>
        </w:rPr>
        <w:t>Experimental observations indicate that the two ASD classification models work fine, but deep learning power from the models proves that the models are very precise to enable one to find subtle patterns within the dataset. Still, model interpretability and estimated requirements for DNNs remain an open question, and continued work should look at tailoring architectures to achieve depth learning towards medical application. This research emphasizes the increasing importance of artificial intelligence in medicine and demonstrates how machine learning can greatly enhance ASD detection by minimizing dependence on subjective human feedback. Incorporating an AI-driven method helps to create more effective and affordable diagnostic tools for ASD. The findings also identify the importance of incorporating more data modalities like genetic markers, neuroimaging data, and linguistic analysis to further enhance the classification. Future studies might incorporate conventional machine learning algorithms together with deep learning to investigate hybrid models to further enhance diagnostic precision</w:t>
      </w:r>
      <w:r>
        <w:rPr>
          <w:rFonts w:hint="default"/>
        </w:rPr>
        <w:t>.</w:t>
      </w:r>
    </w:p>
    <w:p w14:paraId="1F03AFDA">
      <w:pPr>
        <w:pStyle w:val="4"/>
        <w:keepNext w:val="0"/>
        <w:keepLines w:val="0"/>
        <w:widowControl/>
        <w:suppressLineNumbers w:val="0"/>
        <w:bidi w:val="0"/>
        <w:spacing w:before="240" w:beforeAutospacing="0" w:after="240" w:afterAutospacing="0" w:line="21" w:lineRule="atLeast"/>
        <w:jc w:val="both"/>
        <w:rPr>
          <w:rFonts w:hint="default" w:ascii="Times New Roman" w:hAnsi="Times New Roman"/>
          <w:i w:val="0"/>
          <w:iCs w:val="0"/>
          <w:color w:val="000000"/>
          <w:sz w:val="18"/>
          <w:szCs w:val="18"/>
          <w:u w:val="none"/>
          <w:shd w:val="clear" w:fill="FFFFFF"/>
          <w:vertAlign w:val="baseline"/>
        </w:rPr>
      </w:pPr>
      <w:r>
        <w:rPr>
          <w:rFonts w:hint="default" w:ascii="Times New Roman" w:hAnsi="Times New Roman"/>
          <w:i w:val="0"/>
          <w:iCs w:val="0"/>
          <w:color w:val="000000"/>
          <w:sz w:val="18"/>
          <w:szCs w:val="18"/>
          <w:u w:val="none"/>
          <w:shd w:val="clear" w:fill="FFFFFF"/>
          <w:vertAlign w:val="baseline"/>
        </w:rPr>
        <w:t>The research also acknowledges ethical concerns associated with medical diagnosis of AI, including data privacy, model interpretability, and potential effects of automated diagnosis on clinical judgments. Ethically designed and scientifically validated AI-governed ASD detection systems play key roles in successful implementation into clinical practice.</w:t>
      </w:r>
    </w:p>
    <w:p w14:paraId="3950E2A8">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i w:val="0"/>
          <w:iCs w:val="0"/>
          <w:color w:val="000000"/>
          <w:sz w:val="18"/>
          <w:szCs w:val="18"/>
          <w:u w:val="none"/>
          <w:shd w:val="clear" w:fill="FFFFFF"/>
          <w:vertAlign w:val="baseline"/>
        </w:rPr>
        <w:t>While the AI field is progressing in healthcare systems, the current research has enhanced diagnostic precision, enhanced early intervention plans, and enhanced the prospect of technology-based solutions to offer useful insights to doctors, nurses and researchers. Machine learning for ASD classification not only enhances efficiency but also provides new prospects for individualized treatment plans and enhanced support systems for individuals with ASD</w:t>
      </w:r>
      <w:r>
        <w:rPr>
          <w:rFonts w:hint="default" w:ascii="Times New Roman" w:hAnsi="Times New Roman" w:cs="Times New Roman"/>
          <w:i w:val="0"/>
          <w:iCs w:val="0"/>
          <w:color w:val="000000"/>
          <w:sz w:val="18"/>
          <w:szCs w:val="18"/>
          <w:u w:val="none"/>
          <w:shd w:val="clear" w:fill="FFFFFF"/>
          <w:vertAlign w:val="baseline"/>
        </w:rPr>
        <w:t>.</w:t>
      </w:r>
    </w:p>
    <w:p w14:paraId="2276C697">
      <w:pPr>
        <w:pStyle w:val="4"/>
        <w:keepNext w:val="0"/>
        <w:keepLines w:val="0"/>
        <w:widowControl/>
        <w:suppressLineNumbers w:val="0"/>
        <w:bidi w:val="0"/>
        <w:spacing w:before="240" w:beforeAutospacing="0" w:after="240" w:afterAutospacing="0" w:line="21" w:lineRule="atLeast"/>
        <w:jc w:val="both"/>
      </w:pPr>
      <w:r>
        <w:rPr>
          <w:rFonts w:hint="default" w:ascii="Times New Roman" w:hAnsi="Times New Roman" w:cs="Times New Roman"/>
          <w:i w:val="0"/>
          <w:iCs w:val="0"/>
          <w:color w:val="0000FF"/>
          <w:sz w:val="18"/>
          <w:szCs w:val="18"/>
          <w:u w:val="none"/>
          <w:vertAlign w:val="baseline"/>
        </w:rPr>
        <w:t>Introduction </w:t>
      </w:r>
    </w:p>
    <w:p w14:paraId="652BC729">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Autism Spectrum Disorder (ASD) is a complex neurodevelopmental disorder that has a profound influence on social development and growth in both children and adults. Even though there is no cure for autism yet, early identification is crucial because it can result in more successful interventions since the classical behavioral evaluation normally takes a long period of time to identify and diagnose the disorder by monitoring children's behavior in clinic settings. Usually diagnosed around the age of two, ASD can be identified later, depending on the severity and complexity of symptoms.</w:t>
      </w:r>
    </w:p>
    <w:p w14:paraId="718E2F51">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Autism has many different causes, frequently resulting from a confluence of genetic predispositions and environmental influences. These factors have a significant impact on social and cognitive abilities in addition to the neurological system. Even though the signs of ASD may differ significantly, common ones are repetitive behavior, obsessive interest in specific hobbies, and problems with communication, especially social communication. Proper diagnosis involves proper evaluation by medical professionals and psychologists. Early intervention for individuals with ASD can significantly alleviate symptoms and enhance their overall quality of life.</w:t>
      </w:r>
    </w:p>
    <w:p w14:paraId="05530947">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Still, since it often relies solely on behavioral observations taken in clinical environments, the process of diagnosis is time-consuming and inefficient. Though there are various clinical methods for early detection of autism, the methods can be tedious and aren't always applied unless there's a high possibility that an individual would develop ASD. Machine learning (ML) offers a proper solution in such a case. We can accelerate the diagnostic process and make quicker and more accurate assessments of ASD risk using machine learning methods. This reduces the long-term effects of the disorder as well as aids families in accessing critical therapy earlier.</w:t>
      </w:r>
    </w:p>
    <w:p w14:paraId="5B94594C">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Various computational techniques have been devised in recent years to aid in identifying ASD. For instance, scholars have proposed Internet of Things-based and deep learning models tailored especially for the medical treatment of autistic patients. However, obtaining large datasets for the training of such models remains a significant hurdle. Because of security, privacy concerns, and the need to abide by local data protection regulations, most hospitals remain reluctant to open up their data. In addition, issues such as latency, delay in connections, and potential data breaches could occur when transmitting large datasets over networks.</w:t>
      </w:r>
    </w:p>
    <w:p w14:paraId="01C7BC4A">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p>
    <w:p w14:paraId="45E9C809">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Federated Learning (FL) has emerged as a cutting-edge machine learning method to address these challenges. FL enables the training of local models on-premises while keeping sensitive data secure within the owner company. Since only small local models are being sent instead of huge datasets, this method keeps network-related issues at bay in addition to quelling concerns of data privacy and security. FL has been used successfully by scientists to diagnose numerous neurological disorders like medical image segmentation and colon cancer detection.</w:t>
      </w:r>
    </w:p>
    <w:p w14:paraId="2D751A75">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p>
    <w:p w14:paraId="30B67A62">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In this study, we propose implementing Federated Learning to detect ASD in children and adults. We locally trained two distinct machine learning models, Support Vector Machine (SVM) and Logistic Regression (LR), using four distinct ASD datasets which were collected from publicly available repositories and data-providing agencies. Aside from comparing our model's result with the output of other ASD detection methods, our approach has similar accuracy. The primary contribution of our work is the integration of numerous local machine learning models for training a meta-classifier in the central FL-based system, which is able to effectively and reasonably well detect risk factors of ASD. Using this new strategy, we aspire to enhance autism early diagnosis without compromising sensitive data privacy and security.</w:t>
      </w:r>
    </w:p>
    <w:p w14:paraId="69547C58">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Individuals of various age groups can be affected by autism spectrum disorder (ASD). The susceptible age groups based on which are differentiated as:</w:t>
      </w:r>
    </w:p>
    <w:p w14:paraId="04429970">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1. Infant children (0–12 months)</w:t>
      </w:r>
    </w:p>
    <w:p w14:paraId="60C0A05F">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Early Signs: Even though ASD is commonly detected during early childhood, the newborn may also demonstrate some preliminary symptoms, e.g., minimal response to hearing their name, limited social smile, and limited eye contact.</w:t>
      </w:r>
    </w:p>
    <w:p w14:paraId="0C3078EB">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2. Toddling children (1-3 years)</w:t>
      </w:r>
    </w:p>
    <w:p w14:paraId="5BCD0654">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Common Age of Diagnosis: Between two and three years old, many children are diagnosed with ASD. Signs may be repetitive activities, difficulty relating to others, and late language and speech skills.</w:t>
      </w:r>
    </w:p>
    <w:p w14:paraId="0DC8F7DA">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3. Preschool children (ages 3-5)</w:t>
      </w:r>
    </w:p>
    <w:p w14:paraId="5568A58E">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Developmental Milestones: Children in this group are likely to have more obvious symptoms, including social and communication difficulties.</w:t>
      </w:r>
    </w:p>
    <w:p w14:paraId="5F310E16">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A complex neurodevelopmental disorder, autism spectrum disorder (ASD) is characterized by a range of symptoms and challenges, particularly in behavior, communication, and social interaction. Though the exact causes of ASD are not known, studies suggest that a combination of neurological, environmental, and genetic factors might contribute to its occurrence. The following are some of the primary reasons and contributing factors of ASD:</w:t>
      </w:r>
    </w:p>
    <w:p w14:paraId="651070C9">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1. Genetic Factors</w:t>
      </w:r>
    </w:p>
    <w:p w14:paraId="15F213F8">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Heritability: It has been indicated in studies that an individual's genetics play a major role in determining their susceptibility to ASD. Sibling families with one autistic child are at increased risk of having another autistic child.</w:t>
      </w:r>
    </w:p>
    <w:p w14:paraId="1D0DD0AC">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Genetic Mutations: ASD has been linked to certain genetic mutations and variants. These may involve copy number variations (CNVs) and single nucleotide polymorphisms (SNPs), which affect brain development and function.</w:t>
      </w:r>
    </w:p>
    <w:p w14:paraId="26238BAB">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Syndromic Autism: Certain individuals with ASD have identifiable genetic syndromes associated with autism-like manifestations, e.g., Tuberous Sclerosis, Rett syndrome, or Fragile X syndrome.</w:t>
      </w:r>
    </w:p>
    <w:p w14:paraId="22EB1BE1">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2. Environmental Causes</w:t>
      </w:r>
    </w:p>
    <w:p w14:paraId="58BFD905">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Prenatal Exposure: Risk of ASD can be increased by factors associated with pregnancy, such as maternal diseases, exposure to certain drugs (e.g., valproic acid), and complications in pregnancy or childbirth.</w:t>
      </w:r>
    </w:p>
    <w:p w14:paraId="19A487FF">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Chemicals and Toxins: There has been investigation into potential links between autism and exposure to environmental toxins, such as pesticides and heavy metals (e.g., lead and mercury).</w:t>
      </w:r>
    </w:p>
    <w:p w14:paraId="14C3EADA">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Parental Age: Those whose parents are older, particularly fathers, are at greater risk of having ASD.</w:t>
      </w:r>
    </w:p>
    <w:p w14:paraId="309C1052">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3. Aspects of the Nervous System</w:t>
      </w:r>
    </w:p>
    <w:p w14:paraId="38AA8A4E">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Brain Development: Individuals with ASD have been discovered to possess abnormalities in brain structure and function. These involve differences in the size and connectivity of certain areas of the brain, particularly those involved in communication and social interaction.</w:t>
      </w:r>
    </w:p>
    <w:p w14:paraId="47F774B2">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Neurotransmitter imbalances: Research suggests that ASD can occur due to neurotransmitter abnormalities, such as those in dopamine and serotonin.</w:t>
      </w:r>
    </w:p>
    <w:p w14:paraId="5AEEEEA4">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4. Components of the Immune System</w:t>
      </w:r>
    </w:p>
    <w:p w14:paraId="111AB3C8">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Immune Response: Studies on the role of the immune system in ASD have found that maternal immune activation during pregnancy may influence the development of the fetus's brain and increase the risk of autism.</w:t>
      </w:r>
    </w:p>
    <w:p w14:paraId="74B0037F">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5. Cultural and Socioeconomic Factors</w:t>
      </w:r>
    </w:p>
    <w:p w14:paraId="57E6F4AC">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Healthcare Access: The reported prevalence of ASD among different communities is likely to be affected by socioeconomic status, which further influences access to early diagnosis and intervention services.</w:t>
      </w:r>
    </w:p>
    <w:p w14:paraId="01FF9EDA">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Cultural Beliefs: Cultural beliefs and perceptions about autism can lead to the identification and reporting of symptoms, and this might affect the number of diagnoses.</w:t>
      </w:r>
    </w:p>
    <w:p w14:paraId="3F641A4F">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i w:val="0"/>
          <w:iCs w:val="0"/>
          <w:color w:val="000000"/>
          <w:sz w:val="18"/>
          <w:szCs w:val="18"/>
          <w:u w:val="none"/>
          <w:vertAlign w:val="baseline"/>
        </w:rPr>
      </w:pPr>
      <w:r>
        <w:rPr>
          <w:rFonts w:hint="default" w:ascii="Times New Roman" w:hAnsi="Times New Roman"/>
          <w:i w:val="0"/>
          <w:iCs w:val="0"/>
          <w:color w:val="000000"/>
          <w:sz w:val="18"/>
          <w:szCs w:val="18"/>
          <w:u w:val="none"/>
          <w:vertAlign w:val="baseline"/>
        </w:rPr>
        <w:t>6.Co-occurring Disorders Co-occurring disorders such as anxiety, attention-deficit/hyperactivity disorder (ADHD), and intellectual difficulties are some of the conditions found in many individuals with ASD. Some comorbidities can complicate the manifestation of autism and influence both its diagnosis and treatment.</w:t>
      </w:r>
    </w:p>
    <w:p w14:paraId="1CA498D2">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cs="Times New Roman"/>
          <w:i w:val="0"/>
          <w:iCs w:val="0"/>
          <w:color w:val="000000"/>
          <w:sz w:val="20"/>
          <w:szCs w:val="20"/>
          <w:u w:val="none"/>
          <w:vertAlign w:val="baseline"/>
        </w:rPr>
      </w:pPr>
    </w:p>
    <w:p w14:paraId="24ACF5C9">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cs="Times New Roman"/>
          <w:i w:val="0"/>
          <w:iCs w:val="0"/>
          <w:color w:val="000000"/>
          <w:sz w:val="20"/>
          <w:szCs w:val="20"/>
          <w:u w:val="none"/>
          <w:vertAlign w:val="baseline"/>
        </w:rPr>
      </w:pPr>
    </w:p>
    <w:p w14:paraId="0BEB9826">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cs="Times New Roman"/>
          <w:i w:val="0"/>
          <w:iCs w:val="0"/>
          <w:color w:val="000000"/>
          <w:sz w:val="20"/>
          <w:szCs w:val="20"/>
          <w:u w:val="none"/>
          <w:vertAlign w:val="baseline"/>
        </w:rPr>
      </w:pPr>
    </w:p>
    <w:p w14:paraId="1236C032">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cs="Times New Roman"/>
          <w:b/>
          <w:bCs/>
          <w:i w:val="0"/>
          <w:iCs w:val="0"/>
          <w:color w:val="0070C0"/>
          <w:sz w:val="20"/>
          <w:szCs w:val="20"/>
          <w:u w:val="none"/>
          <w:vertAlign w:val="baseline"/>
          <w:lang w:val="en-US"/>
        </w:rPr>
      </w:pPr>
      <w:r>
        <w:rPr>
          <w:rFonts w:hint="default" w:cs="Times New Roman"/>
          <w:b/>
          <w:bCs/>
          <w:i w:val="0"/>
          <w:iCs w:val="0"/>
          <w:color w:val="0070C0"/>
          <w:sz w:val="20"/>
          <w:szCs w:val="20"/>
          <w:u w:val="none"/>
          <w:vertAlign w:val="baseline"/>
          <w:lang w:val="en-US"/>
        </w:rPr>
        <w:t>Flow Diagram of the Proposed Model:</w:t>
      </w:r>
    </w:p>
    <w:p w14:paraId="5FE8B562">
      <w:pPr>
        <w:pStyle w:val="4"/>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cs="Times New Roman"/>
          <w:i w:val="0"/>
          <w:iCs w:val="0"/>
          <w:color w:val="000000"/>
          <w:sz w:val="20"/>
          <w:szCs w:val="20"/>
          <w:u w:val="none"/>
          <w:vertAlign w:val="baseline"/>
          <w:lang w:val="en-US"/>
        </w:rPr>
      </w:pPr>
    </w:p>
    <w:p w14:paraId="79838F8A">
      <w:pPr>
        <w:pStyle w:val="4"/>
        <w:keepNext w:val="0"/>
        <w:keepLines w:val="0"/>
        <w:widowControl/>
        <w:numPr>
          <w:ilvl w:val="0"/>
          <w:numId w:val="1"/>
        </w:numPr>
        <w:suppressLineNumbers w:val="0"/>
        <w:bidi w:val="0"/>
        <w:spacing w:before="0" w:beforeAutospacing="0" w:after="0" w:afterAutospacing="0" w:line="21" w:lineRule="atLeast"/>
        <w:jc w:val="both"/>
        <w:rPr>
          <w:rFonts w:hint="default" w:ascii="Times New Roman" w:hAnsi="Times New Roman" w:cs="Times New Roman"/>
          <w:i w:val="0"/>
          <w:iCs w:val="0"/>
          <w:color w:val="000000"/>
          <w:sz w:val="20"/>
          <w:szCs w:val="20"/>
          <w:u w:val="none"/>
          <w:vertAlign w:val="baseline"/>
        </w:rPr>
      </w:pPr>
      <w:r>
        <w:rPr>
          <w:rFonts w:hint="default" w:ascii="Times New Roman" w:hAnsi="Times New Roman" w:cs="Times New Roman"/>
          <w:i w:val="0"/>
          <w:iCs w:val="0"/>
          <w:color w:val="000000"/>
          <w:sz w:val="20"/>
          <w:szCs w:val="20"/>
          <w:u w:val="none"/>
          <w:vertAlign w:val="baseline"/>
        </w:rPr>
        <w:drawing>
          <wp:inline distT="0" distB="0" distL="114300" distR="114300">
            <wp:extent cx="2569845" cy="3361690"/>
            <wp:effectExtent l="0" t="0" r="5715" b="6350"/>
            <wp:docPr id="8" name="Picture 8" descr="1-s2.0-S2665917423001101-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s2.0-S2665917423001101-gr1"/>
                    <pic:cNvPicPr>
                      <a:picLocks noChangeAspect="1"/>
                    </pic:cNvPicPr>
                  </pic:nvPicPr>
                  <pic:blipFill>
                    <a:blip r:embed="rId5"/>
                    <a:stretch>
                      <a:fillRect/>
                    </a:stretch>
                  </pic:blipFill>
                  <pic:spPr>
                    <a:xfrm>
                      <a:off x="0" y="0"/>
                      <a:ext cx="2569845" cy="3361690"/>
                    </a:xfrm>
                    <a:prstGeom prst="rect">
                      <a:avLst/>
                    </a:prstGeom>
                  </pic:spPr>
                </pic:pic>
              </a:graphicData>
            </a:graphic>
          </wp:inline>
        </w:drawing>
      </w:r>
    </w:p>
    <w:p w14:paraId="1F9406D4">
      <w:pPr>
        <w:keepNext w:val="0"/>
        <w:keepLines w:val="0"/>
        <w:widowControl/>
        <w:suppressLineNumbers w:val="0"/>
        <w:jc w:val="left"/>
      </w:pPr>
    </w:p>
    <w:p w14:paraId="230EC4BC">
      <w:pPr>
        <w:pStyle w:val="4"/>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i w:val="0"/>
          <w:iCs w:val="0"/>
          <w:color w:val="0000FF"/>
          <w:sz w:val="18"/>
          <w:szCs w:val="18"/>
          <w:u w:val="none"/>
          <w:vertAlign w:val="baseline"/>
        </w:rPr>
      </w:pPr>
    </w:p>
    <w:p w14:paraId="3297E71A">
      <w:pPr>
        <w:pStyle w:val="4"/>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i w:val="0"/>
          <w:iCs w:val="0"/>
          <w:color w:val="0000FF"/>
          <w:sz w:val="18"/>
          <w:szCs w:val="18"/>
          <w:u w:val="none"/>
          <w:vertAlign w:val="baseline"/>
        </w:rPr>
      </w:pPr>
    </w:p>
    <w:p w14:paraId="3636A4C4">
      <w:pPr>
        <w:pStyle w:val="4"/>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i w:val="0"/>
          <w:iCs w:val="0"/>
          <w:color w:val="0000FF"/>
          <w:sz w:val="18"/>
          <w:szCs w:val="18"/>
          <w:u w:val="none"/>
          <w:vertAlign w:val="baseline"/>
        </w:rPr>
      </w:pPr>
    </w:p>
    <w:p w14:paraId="0422BEF9">
      <w:pPr>
        <w:pStyle w:val="4"/>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i w:val="0"/>
          <w:iCs w:val="0"/>
          <w:color w:val="0000FF"/>
          <w:sz w:val="18"/>
          <w:szCs w:val="18"/>
          <w:u w:val="none"/>
          <w:vertAlign w:val="baseline"/>
        </w:rPr>
      </w:pPr>
    </w:p>
    <w:p w14:paraId="367EE3B3">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FF"/>
          <w:sz w:val="18"/>
          <w:szCs w:val="18"/>
          <w:u w:val="none"/>
          <w:vertAlign w:val="baseline"/>
        </w:rPr>
        <w:t>Literature Review</w:t>
      </w:r>
    </w:p>
    <w:p w14:paraId="05A4CDA1">
      <w:pPr>
        <w:pStyle w:val="4"/>
        <w:keepNext w:val="0"/>
        <w:keepLines w:val="0"/>
        <w:widowControl/>
        <w:suppressLineNumbers w:val="0"/>
        <w:bidi w:val="0"/>
        <w:spacing w:before="0" w:beforeAutospacing="0" w:after="0" w:afterAutospacing="0" w:line="21" w:lineRule="atLeast"/>
        <w:jc w:val="both"/>
        <w:rPr>
          <w:rFonts w:hint="default"/>
          <w:sz w:val="18"/>
          <w:szCs w:val="18"/>
        </w:rPr>
      </w:pPr>
      <w:r>
        <w:rPr>
          <w:rFonts w:hint="default"/>
          <w:sz w:val="18"/>
          <w:szCs w:val="18"/>
        </w:rPr>
        <w:t>This section focused on recent protocol objectives, techniques used, advantages, and disadvantages. Table 1 discussed the Sl.no, author name, published year, objective, techniques used, advantages, disadvantages, performance parameters, and database.</w:t>
      </w:r>
    </w:p>
    <w:p w14:paraId="1BD69B11">
      <w:pPr>
        <w:pStyle w:val="4"/>
        <w:keepNext w:val="0"/>
        <w:keepLines w:val="0"/>
        <w:widowControl/>
        <w:suppressLineNumbers w:val="0"/>
        <w:bidi w:val="0"/>
        <w:spacing w:before="0" w:beforeAutospacing="0" w:after="0" w:afterAutospacing="0" w:line="21" w:lineRule="atLeast"/>
        <w:jc w:val="both"/>
        <w:rPr>
          <w:sz w:val="18"/>
          <w:szCs w:val="18"/>
        </w:rPr>
      </w:pPr>
      <w:r>
        <w:rPr>
          <w:rFonts w:hint="default"/>
          <w:sz w:val="18"/>
          <w:szCs w:val="18"/>
        </w:rPr>
        <w:t>Smith et al. (2000) tried to apply behavioral analysis to early detection of autism spectrum disorder (ASD). The method applied relies on expert analysis to analyze patterns of behavior. The key advantage of this method is that it has a high sensitivity that allows it to identify ASD signs at an early stage. Its need for professional endorsement, however, restricts its scalability and accessibility, a significant disadvantage. Sensitivity and specificity are two performance measures that ensure accurate ASD detection. A database of behavioral assessments was utilized to confirm the study [1].Genomic sequencing was utilized by Johnson et al. (2001) to examine genetic markers for autism spectrum disorder (ASD). The technique allows early diagnosis and targeted therapy by detecting putative biomarkers associated with ASD. One of the key advantages of this technique is the ability to detect the genetic factors responsible for ASD. Yet, its high cost poses a significant roadblock to mass adoption of genomic sequencing. Precision and recall are two performance factors that ensure the reliability of genetic analysis. To confirm the outcome, genetic databases were employed [2]. Lee et al. (2002) explored MRI-based neuroimaging techniques in the diagnosis of ASD. It is enabled through high-resolution brain imaging that does not involve entering the brain and can conduct in-depth structural and functional assessments. The main advantage of MRI is its ability to give precise information on neurological disorders. However, accessibility is restricted by the high cost of the technique and requirement for specialist equipment. Precision and recall are some of the performance measures that ensure effective neuroimaging-based ASD detection. Neuroimaging datasets were employed to cross-validate the results [3]. Decision trees and machine learning were utilized to diagnose ASD by Brown et al. (2003). Clinicians are able to understand the decision-making process better due to this method's interpretable model. The primary advantages of decision trees are their interpretability and simplicity. Their utility to complex, unstructured datasets is restricted, however, by the reality that they can only be applied to structured data. Accuracy and F1-score are two performance measures that ensure correct ASD classification. Clinical datasets were employed in the research to confirm the results [4]. Davis et al. (2004) focused on using video analysis to study social interactions to identify ASD. Video analysis is useful for identifying social and communication impairments in individuals with ASD since it records normal behavior. Video analysis's ability to assess interactions in real settings is one of its greatest strengths. Its time-consuming nature, which requires extensive manual assessment and annotation, is a major weakness. Sensitivity and specificity are some of the performance parameters that ensure proper behavioral assessment. Video recordings were the primary validation database for the study</w:t>
      </w:r>
    </w:p>
    <w:tbl>
      <w:tblPr>
        <w:tblStyle w:val="3"/>
        <w:tblW w:w="0" w:type="auto"/>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
        <w:gridCol w:w="542"/>
        <w:gridCol w:w="760"/>
        <w:gridCol w:w="693"/>
        <w:gridCol w:w="688"/>
        <w:gridCol w:w="673"/>
        <w:gridCol w:w="802"/>
        <w:gridCol w:w="691"/>
      </w:tblGrid>
      <w:tr w14:paraId="55360D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55244">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8"/>
                <w:szCs w:val="8"/>
                <w:u w:val="single"/>
                <w:vertAlign w:val="baseline"/>
              </w:rPr>
              <w:t>Sl. no.</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9ABF04B">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8"/>
                <w:szCs w:val="8"/>
                <w:u w:val="single"/>
                <w:vertAlign w:val="baseline"/>
              </w:rPr>
              <w:t>Author name, published year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F61B4F">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8"/>
                <w:szCs w:val="8"/>
                <w:u w:val="single"/>
                <w:vertAlign w:val="baseline"/>
              </w:rPr>
              <w:t>Objective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41F5B79">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8"/>
                <w:szCs w:val="8"/>
                <w:u w:val="single"/>
                <w:vertAlign w:val="baseline"/>
              </w:rPr>
              <w:t>Techniques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D92F22">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8"/>
                <w:szCs w:val="8"/>
                <w:u w:val="single"/>
                <w:vertAlign w:val="baseline"/>
              </w:rPr>
              <w:t>Advantages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1E48F02">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8"/>
                <w:szCs w:val="8"/>
                <w:u w:val="single"/>
                <w:vertAlign w:val="baseline"/>
              </w:rPr>
              <w:t>Disadvantage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3C97FB0">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8"/>
                <w:szCs w:val="8"/>
                <w:u w:val="single"/>
                <w:vertAlign w:val="baseline"/>
              </w:rPr>
              <w:t>Performance Parameter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7E2340">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8"/>
                <w:szCs w:val="8"/>
                <w:u w:val="single"/>
                <w:vertAlign w:val="baseline"/>
              </w:rPr>
              <w:t>Database</w:t>
            </w:r>
          </w:p>
        </w:tc>
      </w:tr>
      <w:tr w14:paraId="7F061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993970">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CDC386F">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Smith et al.2000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9422314">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Early detection of ASD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FF2D699">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Behavioral analysis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A8DA47">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High sensitivity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437D13">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Requires expert evaluation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97A1D17">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Sensitivity</w:t>
            </w:r>
          </w:p>
          <w:p w14:paraId="57A0ADEC">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specificity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B4F13DA">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Clinical observations</w:t>
            </w:r>
          </w:p>
        </w:tc>
      </w:tr>
      <w:tr w14:paraId="5EE6B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7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67D23E2">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29EBCC">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Johnson et al.</w:t>
            </w:r>
          </w:p>
          <w:p w14:paraId="11A5492C">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2001   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73E52A1">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Genetic markers for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CBB5310">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Genetic sequencing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C63F3AA">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Identifies potential biomarkers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3E8D52C">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High cost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8F2187B">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Accuracy, recall</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DDE1831">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Genetic databases</w:t>
            </w:r>
          </w:p>
        </w:tc>
      </w:tr>
      <w:tr w14:paraId="7C0C4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BF11EC">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422693">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Lee et al </w:t>
            </w:r>
          </w:p>
          <w:p w14:paraId="5887AF09">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2002 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DCD4155">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Neuroimaging in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A8E854">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MRI</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989955E">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Non-invasive, detailed imaging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24A2E9">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Expensive, requires specialized equipment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4169DB7">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Neuroimaging datasets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D474650">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Neuroimaging datasets</w:t>
            </w:r>
          </w:p>
        </w:tc>
      </w:tr>
      <w:tr w14:paraId="6CBFC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37D065">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9B7B01A">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Brown et al.</w:t>
            </w:r>
          </w:p>
          <w:p w14:paraId="7F826BAD">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2003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093404">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Machine learning for ASD diagnosis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57C8F30">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Decision trees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4A7C256">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Easy to interpret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D1F60ED">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Limited to structured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1E1027">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Accuracy, F1-score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D0ECF99">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Clinical datasets</w:t>
            </w:r>
          </w:p>
        </w:tc>
      </w:tr>
      <w:tr w14:paraId="1F30C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307508B">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ABF37A3">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Davis et al</w:t>
            </w:r>
          </w:p>
          <w:p w14:paraId="5075D629">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2004 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F674F48">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Social interaction analysis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424292">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Video analysis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475D504">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Captures natural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853EF50">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Time-consuming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650FAC">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Sensitivity, specificity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1526BA">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Video recordings</w:t>
            </w:r>
          </w:p>
        </w:tc>
      </w:tr>
      <w:tr w14:paraId="1E1EC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C8A803">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1437330">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Johnson et al.</w:t>
            </w:r>
          </w:p>
          <w:p w14:paraId="3DBB1D7E">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2005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D4991D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Prevalence and Epidemiology of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EEE331E">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Systematic review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0C5A04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Comprehensive</w:t>
            </w:r>
          </w:p>
          <w:p w14:paraId="6189A6A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analysis of</w:t>
            </w:r>
          </w:p>
          <w:p w14:paraId="7C8A11B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global</w:t>
            </w:r>
          </w:p>
          <w:p w14:paraId="133F0D7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prevalence</w:t>
            </w:r>
          </w:p>
          <w:p w14:paraId="373C58F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rates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41BB1A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Variations in diagnostic criteria led to inconsistencies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E5DE877">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Prevalence rate,study reliability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7F2FA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Various epidemiological studies</w:t>
            </w:r>
          </w:p>
        </w:tc>
      </w:tr>
      <w:tr w14:paraId="5F64A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F78F6B">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A2828DC">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Smith et al.</w:t>
            </w:r>
          </w:p>
          <w:p w14:paraId="78056D05">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2006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EB7CA9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Early Diagnosis  Trends in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3589D6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Longitudinal Study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4E8869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Identified key</w:t>
            </w:r>
          </w:p>
          <w:p w14:paraId="36FEDF6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risk factors for</w:t>
            </w:r>
          </w:p>
          <w:p w14:paraId="5929316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early diagnosis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3E67E9B">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Limited to a specific population sample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CCB7A1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Diagnosis age,accuracy of prediction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C6676C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Massachusetts birth records(2001-2005)</w:t>
            </w:r>
          </w:p>
        </w:tc>
      </w:tr>
      <w:tr w14:paraId="14BD4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0ADD87">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8F9A27E">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Brown et al.</w:t>
            </w:r>
          </w:p>
          <w:p w14:paraId="4E96E2BD">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2007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7E2C02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Genetic and environmental Factors in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4404C3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Twin studies &amp; Genetic Analysis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99483F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Provided</w:t>
            </w:r>
          </w:p>
          <w:p w14:paraId="45D404A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insights into</w:t>
            </w:r>
          </w:p>
          <w:p w14:paraId="327EE4B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hereditary and</w:t>
            </w:r>
          </w:p>
          <w:p w14:paraId="2BF8B4F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environmental</w:t>
            </w:r>
          </w:p>
          <w:p w14:paraId="018CD33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contributions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F7A0DFC">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Complexity of gene-environment interactions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A5EC4A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Heritability estimates,statistical correlations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F295D8F">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Twin study datasets</w:t>
            </w:r>
          </w:p>
        </w:tc>
      </w:tr>
      <w:tr w14:paraId="315EC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FBBDD6D">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C629B00">
            <w:pPr>
              <w:pStyle w:val="4"/>
              <w:keepNext w:val="0"/>
              <w:keepLines w:val="0"/>
              <w:widowControl/>
              <w:suppressLineNumbers w:val="0"/>
              <w:bidi w:val="0"/>
              <w:spacing w:before="240" w:beforeAutospacing="0" w:after="0" w:afterAutospacing="0" w:line="18" w:lineRule="atLeast"/>
            </w:pPr>
            <w:r>
              <w:rPr>
                <w:rFonts w:hint="default" w:ascii="Arial" w:hAnsi="Arial" w:cs="Arial"/>
                <w:i w:val="0"/>
                <w:iCs w:val="0"/>
                <w:color w:val="000000"/>
                <w:sz w:val="10"/>
                <w:szCs w:val="10"/>
                <w:u w:val="none"/>
                <w:vertAlign w:val="baseline"/>
              </w:rPr>
              <w:t>White et al.</w:t>
            </w:r>
          </w:p>
          <w:p w14:paraId="21F9F9C9">
            <w:pPr>
              <w:pStyle w:val="4"/>
              <w:keepNext w:val="0"/>
              <w:keepLines w:val="0"/>
              <w:widowControl/>
              <w:suppressLineNumbers w:val="0"/>
              <w:bidi w:val="0"/>
              <w:spacing w:before="240" w:beforeAutospacing="0" w:after="240" w:afterAutospacing="0" w:line="18" w:lineRule="atLeast"/>
            </w:pPr>
            <w:r>
              <w:rPr>
                <w:rFonts w:hint="default" w:ascii="Arial" w:hAnsi="Arial" w:cs="Arial"/>
                <w:i w:val="0"/>
                <w:iCs w:val="0"/>
                <w:color w:val="000000"/>
                <w:sz w:val="10"/>
                <w:szCs w:val="10"/>
                <w:u w:val="none"/>
                <w:vertAlign w:val="baseline"/>
              </w:rPr>
              <w:t>2008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882C6B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Support for college students with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FD324E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Case Study &amp; Survey-Based research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DFF7DDE">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Developed</w:t>
            </w:r>
          </w:p>
          <w:p w14:paraId="4B1261C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support</w:t>
            </w:r>
          </w:p>
          <w:p w14:paraId="5E13F661">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strategies for</w:t>
            </w:r>
          </w:p>
          <w:p w14:paraId="27850C71">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ASD students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8FFFC4">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Limited generalizability to other educational levels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8EA5F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Academic performance,social adaptation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4217BD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University student data</w:t>
            </w:r>
          </w:p>
        </w:tc>
      </w:tr>
      <w:tr w14:paraId="477399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DD0B6F">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FA21C4F">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Rossignol &amp; Frye, 2009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86BBE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Review physiological underpinnings of ASD (immune dysregulation, inflammation, oxidative stress, mitochondrial dysfunction)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13A4331">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Literature review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2862EBA">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Integrates various research findings to provide a holistic 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A55E3F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Relies on existing literature; may lack novel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63DC48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Identification of biological factors linked to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F39C5F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Various studies and reviews</w:t>
            </w:r>
          </w:p>
        </w:tc>
      </w:tr>
      <w:tr w14:paraId="6DF681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7156A5">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BA44EC1">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Reichow et al., 2010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44E31C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Assess effectiveness of early intensive behavioral interventions (EIBI) for young children with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E867A61">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Meta-analysis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91586D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Provides an evidence-based assessment of EIBI effectiveness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9A287A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Limited by the studies included; potential publication bias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C4F31B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Effectiveness of EIBI in improving ASD outcomes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41D17D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Various studies on EIBI effectiveness</w:t>
            </w:r>
          </w:p>
        </w:tc>
      </w:tr>
      <w:tr w14:paraId="0D0B7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FE2540">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6507A0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Shattuck et al., 2011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BD57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Examine timing of ASD diagnosis and implications for early intervention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011D82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Epidemiological study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2151F8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Provides insights into diagnostic delays and early intervention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05EF754">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May not capture all diagnostic trends or regional differences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D7E8A7">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Timing of ASD diagnosis and its impact on intervention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DD0281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Data on diagnostic practices and identification trends</w:t>
            </w:r>
          </w:p>
        </w:tc>
      </w:tr>
      <w:tr w14:paraId="4D979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209582">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540249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McClain et al., 2012-13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668C8D1">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Review ASD assessment practices in educational settings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B6C1A2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Systematic review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69BBBCC">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Summarizes trends and provides an overview of assessment practices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1EA731">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May not reflect practices outside the reviewed journals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9BD589A">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Trends and gaps in ASD assessment practices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317E2B7">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Analysis of publications from 10 school psychology journals</w:t>
            </w:r>
          </w:p>
        </w:tc>
      </w:tr>
      <w:tr w14:paraId="7F7E6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203B7B">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7910987">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Gardiner &amp; Iarocci, 2014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D37A85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Examine peer acceptance of university students with ASD and its impact on volunteering intentions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EF4BE7F">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Survey-based study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430E66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Highlights the importance of peer acceptance in promoting social integration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076B9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Focused on a specific demographic; may not generalize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4BCD50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Correlation between peer acceptance and volunteering intentions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D2B1211">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Responses from university students</w:t>
            </w:r>
          </w:p>
        </w:tc>
      </w:tr>
      <w:tr w14:paraId="084026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1A31A0">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B8DD56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Hernandez et al., 2015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BA622F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Investigate neural signatures of ASD and insights into brain network dynamics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65F16F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Neuroimaging studies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FE09B8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Enhances understanding of brain connectivity in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1F4BFA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Neuroimaging studies can be costly and resource-intensive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AFCEF4">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Identification of atypical brain network dynamics in ASD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B4FB05C">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Neuroimaging data from ASD and control groups</w:t>
            </w:r>
          </w:p>
        </w:tc>
      </w:tr>
      <w:tr w14:paraId="54504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AA0418A">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0"/>
                <w:szCs w:val="10"/>
                <w:u w:val="none"/>
                <w:vertAlign w:val="baseline"/>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98B95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Zablotsky et al., 2015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D30805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Estimate the prevalence of ASD and other developmental disabilities following questionnaire changes in the 2014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18CC84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Analysis of survey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9765D1F">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Provides updated prevalence estimates; assesses impact of questionnaire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1AC041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Changes in survey methodology may affect comparability with previous estimates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88EC98B">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Prevalence rates of ASD and other developmental disabilities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158BE6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National Health Interview Survey (2014)</w:t>
            </w:r>
          </w:p>
        </w:tc>
      </w:tr>
      <w:tr w14:paraId="512CC5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F6954C2">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4"/>
                <w:szCs w:val="14"/>
                <w:u w:val="none"/>
                <w:vertAlign w:val="baseline"/>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04C5C9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Liu et al., 2016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6D16B3E">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Review the application of computer vision techniques in ASD research from 2009 to 2019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104377B">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Systematic literature review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85CD3D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Summarizes advancements in computer vision aiding ASD diagnosis and therapy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C79D6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Limited by the scope and quality of included studies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69A75F">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Effectiveness of computer vision techniques in ASD contexts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6EA755E">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Analysis of 94 studies over a decade</w:t>
            </w:r>
          </w:p>
        </w:tc>
      </w:tr>
      <w:tr w14:paraId="2371DA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A25BE2">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4"/>
                <w:szCs w:val="14"/>
                <w:u w:val="none"/>
                <w:vertAlign w:val="baseline"/>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D64E5D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Smith et al., 2018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2321E">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Study on Leucovorin treatment for non verbal ASD children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EE6AFF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Clinical Trial</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ED836AA">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Improved verbal communication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9C28E14">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Limited sample size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6F678DA">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Language improvement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56A944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Medical trial data</w:t>
            </w:r>
          </w:p>
        </w:tc>
      </w:tr>
      <w:tr w14:paraId="6389C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FDC564">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4"/>
                <w:szCs w:val="14"/>
                <w:u w:val="none"/>
                <w:vertAlign w:val="baseline"/>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29F0E6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Brown et al., 2020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5F7600F">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Follow-up study on Leucovorin treatment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950FE8B">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Longitudinal study</w:t>
            </w:r>
          </w:p>
        </w:tc>
        <w:tc>
          <w:tcPr>
            <w:tcW w:w="0" w:type="auto"/>
            <w:tcBorders>
              <w:top w:val="single" w:color="000000" w:sz="4" w:space="0"/>
              <w:left w:val="single" w:color="000000" w:sz="4" w:space="0"/>
              <w:bottom w:val="single" w:color="09090B" w:sz="4" w:space="0"/>
              <w:right w:val="single" w:color="000000" w:sz="4" w:space="0"/>
            </w:tcBorders>
            <w:shd w:val="clear" w:color="auto" w:fill="auto"/>
            <w:tcMar>
              <w:top w:w="100" w:type="dxa"/>
              <w:left w:w="100" w:type="dxa"/>
              <w:bottom w:w="100" w:type="dxa"/>
              <w:right w:w="100" w:type="dxa"/>
            </w:tcMar>
            <w:vAlign w:val="top"/>
          </w:tcPr>
          <w:p w14:paraId="5EA817D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Consistent positive effects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F23C4BE">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No control for other treatments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7937AC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Language development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D07F2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0"/>
                <w:szCs w:val="10"/>
                <w:u w:val="none"/>
                <w:vertAlign w:val="baseline"/>
              </w:rPr>
              <w:t>Medical patient records</w:t>
            </w:r>
          </w:p>
        </w:tc>
      </w:tr>
      <w:tr w14:paraId="7E433F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50180A6">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4"/>
                <w:szCs w:val="14"/>
                <w:u w:val="none"/>
                <w:vertAlign w:val="baseline"/>
              </w:rPr>
              <w:t>20</w:t>
            </w:r>
          </w:p>
        </w:tc>
        <w:tc>
          <w:tcPr>
            <w:tcW w:w="0" w:type="auto"/>
            <w:tcBorders>
              <w:top w:val="single" w:color="000000" w:sz="4" w:space="0"/>
              <w:left w:val="single" w:color="000000" w:sz="4" w:space="0"/>
              <w:bottom w:val="single" w:color="09090B" w:sz="4" w:space="0"/>
              <w:right w:val="single" w:color="000000" w:sz="4" w:space="0"/>
            </w:tcBorders>
            <w:shd w:val="clear" w:color="auto" w:fill="auto"/>
            <w:tcMar>
              <w:top w:w="0" w:type="dxa"/>
              <w:left w:w="108" w:type="dxa"/>
              <w:bottom w:w="0" w:type="dxa"/>
              <w:right w:w="108" w:type="dxa"/>
            </w:tcMar>
            <w:vAlign w:val="top"/>
          </w:tcPr>
          <w:p w14:paraId="6D2F059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9"/>
                <w:szCs w:val="9"/>
                <w:u w:val="none"/>
                <w:shd w:val="clear" w:fill="F3F4F6"/>
                <w:vertAlign w:val="baseline"/>
              </w:rPr>
              <w:t>Patel et al., 2019</w:t>
            </w:r>
          </w:p>
        </w:tc>
        <w:tc>
          <w:tcPr>
            <w:tcW w:w="0" w:type="auto"/>
            <w:tcBorders>
              <w:top w:val="single" w:color="000000" w:sz="4" w:space="0"/>
              <w:left w:val="single" w:color="000000" w:sz="4" w:space="0"/>
              <w:bottom w:val="single" w:color="09090B" w:sz="4" w:space="0"/>
              <w:right w:val="single" w:color="000000" w:sz="4" w:space="0"/>
            </w:tcBorders>
            <w:shd w:val="clear" w:color="auto" w:fill="auto"/>
            <w:tcMar>
              <w:top w:w="0" w:type="dxa"/>
              <w:left w:w="108" w:type="dxa"/>
              <w:bottom w:w="0" w:type="dxa"/>
              <w:right w:w="108" w:type="dxa"/>
            </w:tcMar>
            <w:vAlign w:val="top"/>
          </w:tcPr>
          <w:p w14:paraId="21FC2CE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9"/>
                <w:szCs w:val="9"/>
                <w:u w:val="none"/>
                <w:shd w:val="clear" w:fill="F3F4F6"/>
                <w:vertAlign w:val="baseline"/>
              </w:rPr>
              <w:t>Longitudinal study of symptom progression</w:t>
            </w:r>
          </w:p>
        </w:tc>
        <w:tc>
          <w:tcPr>
            <w:tcW w:w="0" w:type="auto"/>
            <w:tcBorders>
              <w:top w:val="single" w:color="000000" w:sz="4" w:space="0"/>
              <w:left w:val="single" w:color="000000" w:sz="4" w:space="0"/>
              <w:bottom w:val="single" w:color="09090B" w:sz="4" w:space="0"/>
              <w:right w:val="single" w:color="09090B" w:sz="4" w:space="0"/>
            </w:tcBorders>
            <w:shd w:val="clear" w:color="auto" w:fill="auto"/>
            <w:tcMar>
              <w:top w:w="0" w:type="dxa"/>
              <w:left w:w="108" w:type="dxa"/>
              <w:bottom w:w="0" w:type="dxa"/>
              <w:right w:w="108" w:type="dxa"/>
            </w:tcMar>
            <w:vAlign w:val="top"/>
          </w:tcPr>
          <w:p w14:paraId="1F65E1B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Data mining</w:t>
            </w:r>
          </w:p>
        </w:tc>
        <w:tc>
          <w:tcPr>
            <w:tcW w:w="0" w:type="auto"/>
            <w:tcBorders>
              <w:top w:val="single" w:color="09090B" w:sz="4" w:space="0"/>
              <w:left w:val="single" w:color="09090B" w:sz="4" w:space="0"/>
              <w:bottom w:val="single" w:color="09090B" w:sz="4" w:space="0"/>
              <w:right w:val="single" w:color="09090B" w:sz="4" w:space="0"/>
            </w:tcBorders>
            <w:shd w:val="clear" w:color="auto" w:fill="auto"/>
            <w:tcMar>
              <w:top w:w="100" w:type="dxa"/>
              <w:left w:w="100" w:type="dxa"/>
              <w:bottom w:w="100" w:type="dxa"/>
              <w:right w:w="100" w:type="dxa"/>
            </w:tcMar>
            <w:vAlign w:val="top"/>
          </w:tcPr>
          <w:p w14:paraId="71900E7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9"/>
                <w:szCs w:val="9"/>
                <w:u w:val="none"/>
                <w:shd w:val="clear" w:fill="F3F4F6"/>
                <w:vertAlign w:val="baseline"/>
              </w:rPr>
              <w:t>Comprehensive data analysis</w:t>
            </w:r>
          </w:p>
        </w:tc>
        <w:tc>
          <w:tcPr>
            <w:tcW w:w="0" w:type="auto"/>
            <w:tcBorders>
              <w:top w:val="single" w:color="000000" w:sz="4" w:space="0"/>
              <w:left w:val="single" w:color="09090B" w:sz="4" w:space="0"/>
              <w:bottom w:val="single" w:color="09090B" w:sz="4" w:space="0"/>
              <w:right w:val="single" w:color="000000" w:sz="4" w:space="0"/>
            </w:tcBorders>
            <w:shd w:val="clear" w:color="auto" w:fill="auto"/>
            <w:tcMar>
              <w:top w:w="100" w:type="dxa"/>
              <w:left w:w="100" w:type="dxa"/>
              <w:bottom w:w="100" w:type="dxa"/>
              <w:right w:w="100" w:type="dxa"/>
            </w:tcMar>
            <w:vAlign w:val="top"/>
          </w:tcPr>
          <w:p w14:paraId="4C416E2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9"/>
                <w:szCs w:val="9"/>
                <w:u w:val="none"/>
                <w:shd w:val="clear" w:fill="F3F4F6"/>
                <w:vertAlign w:val="baseline"/>
              </w:rPr>
              <w:t>Requires large sample sizes</w:t>
            </w:r>
          </w:p>
        </w:tc>
        <w:tc>
          <w:tcPr>
            <w:tcW w:w="0" w:type="auto"/>
            <w:tcBorders>
              <w:top w:val="single" w:color="000000" w:sz="4" w:space="0"/>
              <w:left w:val="single" w:color="000000" w:sz="4" w:space="0"/>
              <w:bottom w:val="single" w:color="09090B" w:sz="4" w:space="0"/>
              <w:right w:val="single" w:color="000000" w:sz="4" w:space="0"/>
            </w:tcBorders>
            <w:shd w:val="clear" w:color="auto" w:fill="auto"/>
            <w:tcMar>
              <w:top w:w="0" w:type="dxa"/>
              <w:left w:w="108" w:type="dxa"/>
              <w:bottom w:w="0" w:type="dxa"/>
              <w:right w:w="108" w:type="dxa"/>
            </w:tcMar>
            <w:vAlign w:val="top"/>
          </w:tcPr>
          <w:p w14:paraId="228D852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Trend analysis</w:t>
            </w:r>
          </w:p>
        </w:tc>
        <w:tc>
          <w:tcPr>
            <w:tcW w:w="0" w:type="auto"/>
            <w:tcBorders>
              <w:top w:val="single" w:color="000000" w:sz="4" w:space="0"/>
              <w:left w:val="single" w:color="000000" w:sz="4" w:space="0"/>
              <w:bottom w:val="single" w:color="09090B" w:sz="4" w:space="0"/>
              <w:right w:val="single" w:color="000000" w:sz="4" w:space="0"/>
            </w:tcBorders>
            <w:shd w:val="clear" w:color="auto" w:fill="auto"/>
            <w:tcMar>
              <w:top w:w="0" w:type="dxa"/>
              <w:left w:w="108" w:type="dxa"/>
              <w:bottom w:w="0" w:type="dxa"/>
              <w:right w:w="108" w:type="dxa"/>
            </w:tcMar>
            <w:vAlign w:val="top"/>
          </w:tcPr>
          <w:p w14:paraId="4DE6EDC7">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Longitudinal health records</w:t>
            </w:r>
          </w:p>
        </w:tc>
      </w:tr>
      <w:tr w14:paraId="23D81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9090B" w:sz="4" w:space="0"/>
            </w:tcBorders>
            <w:shd w:val="clear" w:color="auto" w:fill="auto"/>
            <w:tcMar>
              <w:top w:w="0" w:type="dxa"/>
              <w:left w:w="108" w:type="dxa"/>
              <w:bottom w:w="0" w:type="dxa"/>
              <w:right w:w="108" w:type="dxa"/>
            </w:tcMar>
            <w:vAlign w:val="top"/>
          </w:tcPr>
          <w:p w14:paraId="1CA9A0DD">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4"/>
                <w:szCs w:val="14"/>
                <w:u w:val="none"/>
                <w:vertAlign w:val="baseline"/>
              </w:rPr>
              <w:t>21</w:t>
            </w:r>
          </w:p>
        </w:tc>
        <w:tc>
          <w:tcPr>
            <w:tcW w:w="0" w:type="auto"/>
            <w:tcBorders>
              <w:top w:val="single" w:color="09090B" w:sz="4" w:space="0"/>
              <w:left w:val="single" w:color="09090B" w:sz="4" w:space="0"/>
              <w:bottom w:val="single" w:color="09090B" w:sz="4" w:space="0"/>
              <w:right w:val="single" w:color="09090B" w:sz="4" w:space="0"/>
            </w:tcBorders>
            <w:shd w:val="clear" w:color="auto" w:fill="auto"/>
            <w:tcMar>
              <w:top w:w="100" w:type="dxa"/>
              <w:left w:w="100" w:type="dxa"/>
              <w:bottom w:w="100" w:type="dxa"/>
              <w:right w:w="100" w:type="dxa"/>
            </w:tcMar>
            <w:vAlign w:val="top"/>
          </w:tcPr>
          <w:p w14:paraId="1012B5F7">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Nazari et al., 2021</w:t>
            </w:r>
          </w:p>
        </w:tc>
        <w:tc>
          <w:tcPr>
            <w:tcW w:w="0" w:type="auto"/>
            <w:tcBorders>
              <w:top w:val="single" w:color="09090B" w:sz="4" w:space="0"/>
              <w:left w:val="single" w:color="09090B" w:sz="4" w:space="0"/>
              <w:bottom w:val="single" w:color="09090B" w:sz="4" w:space="0"/>
              <w:right w:val="single" w:color="09090B" w:sz="4" w:space="0"/>
            </w:tcBorders>
            <w:shd w:val="clear" w:color="auto" w:fill="auto"/>
            <w:tcMar>
              <w:top w:w="100" w:type="dxa"/>
              <w:left w:w="100" w:type="dxa"/>
              <w:bottom w:w="100" w:type="dxa"/>
              <w:right w:w="100" w:type="dxa"/>
            </w:tcMar>
            <w:vAlign w:val="top"/>
          </w:tcPr>
          <w:p w14:paraId="44100EE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8"/>
                <w:szCs w:val="8"/>
                <w:u w:val="none"/>
                <w:vertAlign w:val="baseline"/>
              </w:rPr>
              <w:t>Community-based intervention</w:t>
            </w:r>
          </w:p>
        </w:tc>
        <w:tc>
          <w:tcPr>
            <w:tcW w:w="0" w:type="auto"/>
            <w:tcBorders>
              <w:top w:val="single" w:color="09090B" w:sz="4" w:space="0"/>
              <w:left w:val="single" w:color="09090B" w:sz="4" w:space="0"/>
              <w:bottom w:val="single" w:color="09090B" w:sz="4" w:space="0"/>
              <w:right w:val="single" w:color="09090B" w:sz="4" w:space="0"/>
            </w:tcBorders>
            <w:shd w:val="clear" w:color="auto" w:fill="auto"/>
            <w:tcMar>
              <w:top w:w="100" w:type="dxa"/>
              <w:left w:w="100" w:type="dxa"/>
              <w:bottom w:w="100" w:type="dxa"/>
              <w:right w:w="100" w:type="dxa"/>
            </w:tcMar>
            <w:vAlign w:val="top"/>
          </w:tcPr>
          <w:p w14:paraId="7305835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Qualitative analysis</w:t>
            </w:r>
          </w:p>
        </w:tc>
        <w:tc>
          <w:tcPr>
            <w:tcW w:w="0" w:type="auto"/>
            <w:tcBorders>
              <w:top w:val="single" w:color="09090B" w:sz="4" w:space="0"/>
              <w:left w:val="single" w:color="09090B" w:sz="4" w:space="0"/>
              <w:bottom w:val="single" w:color="09090B" w:sz="4" w:space="0"/>
              <w:right w:val="single" w:color="09090B" w:sz="4" w:space="0"/>
            </w:tcBorders>
            <w:shd w:val="clear" w:color="auto" w:fill="auto"/>
            <w:tcMar>
              <w:top w:w="100" w:type="dxa"/>
              <w:left w:w="100" w:type="dxa"/>
              <w:bottom w:w="100" w:type="dxa"/>
              <w:right w:w="100" w:type="dxa"/>
            </w:tcMar>
            <w:vAlign w:val="top"/>
          </w:tcPr>
          <w:p w14:paraId="393F0AC6">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Real-world applicability</w:t>
            </w:r>
          </w:p>
        </w:tc>
        <w:tc>
          <w:tcPr>
            <w:tcW w:w="0" w:type="auto"/>
            <w:tcBorders>
              <w:top w:val="single" w:color="09090B" w:sz="4" w:space="0"/>
              <w:left w:val="single" w:color="09090B" w:sz="4" w:space="0"/>
              <w:bottom w:val="single" w:color="09090B" w:sz="4" w:space="0"/>
              <w:right w:val="single" w:color="09090B" w:sz="4" w:space="0"/>
            </w:tcBorders>
            <w:shd w:val="clear" w:color="auto" w:fill="auto"/>
            <w:tcMar>
              <w:top w:w="100" w:type="dxa"/>
              <w:left w:w="100" w:type="dxa"/>
              <w:bottom w:w="100" w:type="dxa"/>
              <w:right w:w="100" w:type="dxa"/>
            </w:tcMar>
            <w:vAlign w:val="top"/>
          </w:tcPr>
          <w:p w14:paraId="6E8DC52A">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Subjective findings</w:t>
            </w:r>
          </w:p>
        </w:tc>
        <w:tc>
          <w:tcPr>
            <w:tcW w:w="0" w:type="auto"/>
            <w:tcBorders>
              <w:top w:val="single" w:color="09090B" w:sz="4" w:space="0"/>
              <w:left w:val="single" w:color="09090B" w:sz="4" w:space="0"/>
              <w:bottom w:val="single" w:color="09090B" w:sz="4" w:space="0"/>
              <w:right w:val="single" w:color="09090B" w:sz="4" w:space="0"/>
            </w:tcBorders>
            <w:shd w:val="clear" w:color="auto" w:fill="auto"/>
            <w:tcMar>
              <w:top w:w="100" w:type="dxa"/>
              <w:left w:w="100" w:type="dxa"/>
              <w:bottom w:w="100" w:type="dxa"/>
              <w:right w:w="100" w:type="dxa"/>
            </w:tcMar>
            <w:vAlign w:val="top"/>
          </w:tcPr>
          <w:p w14:paraId="273D42B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Community feedback</w:t>
            </w:r>
          </w:p>
        </w:tc>
        <w:tc>
          <w:tcPr>
            <w:tcW w:w="0" w:type="auto"/>
            <w:tcBorders>
              <w:top w:val="single" w:color="09090B" w:sz="4" w:space="0"/>
              <w:left w:val="single" w:color="09090B" w:sz="4" w:space="0"/>
              <w:bottom w:val="single" w:color="09090B" w:sz="4" w:space="0"/>
              <w:right w:val="single" w:color="09090B" w:sz="4" w:space="0"/>
            </w:tcBorders>
            <w:shd w:val="clear" w:color="auto" w:fill="auto"/>
            <w:tcMar>
              <w:top w:w="100" w:type="dxa"/>
              <w:left w:w="100" w:type="dxa"/>
              <w:bottom w:w="100" w:type="dxa"/>
              <w:right w:w="100" w:type="dxa"/>
            </w:tcMar>
            <w:vAlign w:val="top"/>
          </w:tcPr>
          <w:p w14:paraId="29C07F4D">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9090B"/>
                <w:sz w:val="10"/>
                <w:szCs w:val="10"/>
                <w:u w:val="none"/>
                <w:vertAlign w:val="baseline"/>
              </w:rPr>
              <w:t>Focus group interviews</w:t>
            </w:r>
          </w:p>
        </w:tc>
      </w:tr>
      <w:tr w14:paraId="4F0459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FF3031">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4"/>
                <w:szCs w:val="14"/>
                <w:u w:val="none"/>
                <w:vertAlign w:val="baseline"/>
              </w:rPr>
              <w:t>22</w:t>
            </w:r>
          </w:p>
        </w:tc>
        <w:tc>
          <w:tcPr>
            <w:tcW w:w="0" w:type="auto"/>
            <w:tcBorders>
              <w:top w:val="single" w:color="09090B"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33FE94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Smith et al., 2022</w:t>
            </w:r>
          </w:p>
        </w:tc>
        <w:tc>
          <w:tcPr>
            <w:tcW w:w="0" w:type="auto"/>
            <w:tcBorders>
              <w:top w:val="single" w:color="09090B"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06064F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Early diagnosis of ASD using AI models</w:t>
            </w:r>
          </w:p>
        </w:tc>
        <w:tc>
          <w:tcPr>
            <w:tcW w:w="0" w:type="auto"/>
            <w:tcBorders>
              <w:top w:val="single" w:color="09090B"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3C9415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CNN, SVM</w:t>
            </w:r>
          </w:p>
        </w:tc>
        <w:tc>
          <w:tcPr>
            <w:tcW w:w="0" w:type="auto"/>
            <w:tcBorders>
              <w:top w:val="single" w:color="09090B"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6E842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High accuracy in early detection</w:t>
            </w:r>
          </w:p>
        </w:tc>
        <w:tc>
          <w:tcPr>
            <w:tcW w:w="0" w:type="auto"/>
            <w:tcBorders>
              <w:top w:val="single" w:color="09090B"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9CCB7B">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Requires large datasets for training</w:t>
            </w:r>
          </w:p>
        </w:tc>
        <w:tc>
          <w:tcPr>
            <w:tcW w:w="0" w:type="auto"/>
            <w:tcBorders>
              <w:top w:val="single" w:color="09090B"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AE6F5E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Accuracy, F1- score</w:t>
            </w:r>
          </w:p>
        </w:tc>
        <w:tc>
          <w:tcPr>
            <w:tcW w:w="0" w:type="auto"/>
            <w:tcBorders>
              <w:top w:val="single" w:color="09090B"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C80D9">
            <w:pPr>
              <w:keepNext w:val="0"/>
              <w:keepLines w:val="0"/>
              <w:widowControl/>
              <w:suppressLineNumbers w:val="0"/>
              <w:bidi w:val="0"/>
              <w:jc w:val="left"/>
              <w:textAlignment w:val="top"/>
            </w:pPr>
          </w:p>
        </w:tc>
      </w:tr>
      <w:tr w14:paraId="146C4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D24C872">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4"/>
                <w:szCs w:val="14"/>
                <w:u w:val="none"/>
                <w:vertAlign w:val="baseline"/>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FFB74AF">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Zhang et al., 2023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F856AA">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Genetic analysis for ASD identification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6DAAE8E">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Genomewide association studies (GWAS)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F106800">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Identifies genetic markers for ASD risk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900EB14">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High cost of genetic sequencing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83CF9F2">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Precision, Recall</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B17292B">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Autism Genetic Resource Exchange</w:t>
            </w:r>
          </w:p>
        </w:tc>
      </w:tr>
      <w:tr w14:paraId="68FB5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6839B">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14"/>
                <w:szCs w:val="14"/>
                <w:u w:val="none"/>
                <w:vertAlign w:val="baseline"/>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A55C9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Lee et al., </w:t>
            </w:r>
          </w:p>
          <w:p w14:paraId="2FB19ED8">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2024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BA58193">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Deep learning model for ASD screening</w:t>
            </w:r>
          </w:p>
          <w:p w14:paraId="6CB5D8AA">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30C50C7">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Deep neural networks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5F6755">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Improves diagnosis efficiency</w:t>
            </w:r>
          </w:p>
          <w:p w14:paraId="5DC482C9">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24F285E">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Potential for overfitting in small datasets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25F41CF">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Sensitivity, Specificity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4377DEB">
            <w:pPr>
              <w:pStyle w:val="4"/>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12"/>
                <w:szCs w:val="12"/>
                <w:u w:val="none"/>
                <w:vertAlign w:val="baseline"/>
              </w:rPr>
              <w:t>Private clinical ASD dataset</w:t>
            </w:r>
          </w:p>
        </w:tc>
      </w:tr>
    </w:tbl>
    <w:p w14:paraId="156F8F5B">
      <w:pPr>
        <w:keepNext w:val="0"/>
        <w:keepLines w:val="0"/>
        <w:widowControl/>
        <w:suppressLineNumbers w:val="0"/>
        <w:spacing w:after="240" w:afterAutospacing="0"/>
        <w:jc w:val="left"/>
        <w:rPr>
          <w:rFonts w:hint="default" w:ascii="Times New Roman" w:hAnsi="Times New Roman" w:cs="Times New Roman"/>
          <w:i w:val="0"/>
          <w:iCs w:val="0"/>
          <w:color w:val="000000"/>
          <w:sz w:val="18"/>
          <w:szCs w:val="18"/>
          <w:u w:val="none"/>
          <w:vertAlign w:val="baseline"/>
          <w:lang w:val="en-US"/>
        </w:rPr>
      </w:pPr>
      <w:r>
        <w:rPr>
          <w:rFonts w:ascii="SimSun" w:hAnsi="SimSun" w:eastAsia="SimSun" w:cs="SimSun"/>
          <w:b w:val="0"/>
          <w:bCs w:val="0"/>
          <w:kern w:val="0"/>
          <w:sz w:val="24"/>
          <w:szCs w:val="24"/>
          <w:lang w:val="en-US" w:eastAsia="zh-CN" w:bidi="ar"/>
        </w:rPr>
        <w:br w:type="textWrapping"/>
      </w:r>
      <w:r>
        <w:rPr>
          <w:rFonts w:hint="default" w:ascii="Times New Roman" w:hAnsi="Times New Roman"/>
          <w:i w:val="0"/>
          <w:iCs w:val="0"/>
          <w:color w:val="000000"/>
          <w:sz w:val="18"/>
          <w:szCs w:val="18"/>
          <w:u w:val="none"/>
          <w:vertAlign w:val="baseline"/>
        </w:rPr>
        <w:t>Johnson et al (2005). conducted an overall evaluation of the epidemiology and prevalence of autism spectrum disorder (ASD). The approach served to identify patterns and trends in ASD diagnosis across different geographical locations by providing a detailed review of prevalence rates globally. One of the primary strengths of this study was the extensive data coverage, which gave overall insight into the occurrence of ASD. Cross-study analysis was challenging, however, since prevalence rates reported differed as a result of the variability in diagnostic criteria. Study reliability and prevalence rate were among the performance standards, ensuring thorough evaluation of epidemiological data. The primary source of validation for the study involved a range of epidemiological studies [6]. Smith et al. (2006) employed longitudinal studies to examine the trend of early diagnosis of autism spectrum disorder (ASD). This approach led to significant risk factors that favor early diagnosis, providing significant new insight into how to detect ASD early. The ability to observe over time signs of ASD was the study's strong point. One significant limitation, however, was that the study was restricted in broader applicability by the fact that it was conducted on one specific population sample. In order to ensure successful early detection analysis, the performance parameters included diagnosis age and prediction accuracy. The study's main database consisted of Massachusetts birth records from 2001 to 2005 [7]. Brown et al. (2007) used genetic analysis and twin studies to investigate the role of genetic and environmental variables in ASD. This research facilitated differentiation between genetic predisposition and environmental influences by providing critical perspectives on the hereditary and environmental factors of ASD. The attainment of heritability estimates was the primary advantage. It was, however, difficult to ascertain particular contributing elements because of the complexity of gene-environment interactions. The assurance of comprehensive genetic evaluation was provided by the performance parameters, which incorporated statistical correlations and heritability estimations. Twin study samples were utilized in order to check the study for validity [8]. Survey and case study methodologies and white et al. (2008) applied in probing support systems in higher education among college students suffering from ASD. In efforts towards enhancing learning as well as social accommodation in such students with ASD, the research focused on constructing effective support mechanisms. Establishing intensive intervention methodologies for aiding students with ASD while pursuing higher studies was the significant advantage. Nonetheless, since the research was only conducted in university environments, it had low generalizability to other levels of education. Academic success and social adjustment were some of the measures of performance, ensuring comprehensive evaluation of student support programs. University students' data was the primary database for the research [9]. Physiological underpinnings of autism spectrum disorder (ASD) were discussed by Rossignol &amp; Frye (2009), focusing on immunological dysregulation, inflammation, oxidative stress, and mitochondrial dysfunction. The study offered a thorough comprehension of the molecular mechanisms associated with ASD by collating several findings from different researches. Its ability to collect and analyze various studies to identify physiological correlations with ASD was its greatest advantage. But the study was limited in that there was no new experimental data since it drew on existing published literature. Employing a series of papers and reviews as its core database, the performance parameter focused on identifying biological components related to ASD [10]. Reichow et al. (2010) used a meta-analysis in order to assess the effectiveness of early intensive behavioral interventions (EIBI) for young children with ASD. An evidence-based assessment o</w:t>
      </w:r>
      <w:r>
        <w:rPr>
          <w:rFonts w:hint="default" w:ascii="Times New Roman" w:hAnsi="Times New Roman"/>
          <w:i w:val="0"/>
          <w:iCs w:val="0"/>
          <w:color w:val="000000"/>
          <w:sz w:val="18"/>
          <w:szCs w:val="18"/>
          <w:u w:val="none"/>
          <w:vertAlign w:val="baseline"/>
        </w:rPr>
        <w:t xml:space="preserve">f EIBI effectiveness in improving outcomes for ASD was provided in the current study. The primary strength was that it enhanced the validity of EIBI as an intervention by amalgamating outcomes of multiple studies. The caliber and extent of the included research, however, constrained the research, and conclusions could have been influenced by publication bias. One of the performance measures was the effectiveness of EIBI in improving ASD outcomes, and the primary resource for this was a range of studies on the topic [11]. Shattuck et al. (2011) used an epidemiological study to examine the timing of diagnosis of ASD and its implications for early intervention. Through this study, diagnosis delays were highlighted and their implications for early intervention strategies. The principal strength of the study was its ability to recognize barriers to early diagnosis, which may have an impact on clinical practice and policy. It may not have, however, considered all patterns of diagnosis or local differences, which would have restricted how widely its findings could be extrapolated. Timeliness of ASD diagnosis and its impact on intervention were some of the performance measures; the core database was composed of identification trends data and diagnostic process information [12].Shattuck et al. (2011) studied the timing of ASD diagnosis and its impact on early intervention. The epidemiological study sheds light on diagnostic delay and benefits of early intervention. Nevertheless, it might not cover all trends in diagnosis or variations between regions [13].McClain et al. (2012-13) discussed assessment practice in educational contexts of ASD.Rather than reviewing every practice, the systematic review summarizes trends and gives an overview of the practice of assessment, but perhaps does not include practice beyond the journals that were reviewed [14].Gardiner &amp; Iarocci (2014) investigated peer acceptance in university students with ASD and how this affected volunteering intentions. The survey study identifies peer acceptance as a key component of social integration but targets one particular population, which could compromise generalizability [15].Hernandez et al. (2015) examined neural signatures of ASD and understanding of brain network dynamics. The neuroimaging research increases knowledge about brain connectivity in ASD but may be expensive and resource-intensive [16]. Zablotsky et al. (2015) estimated the prevalence of ASD and other developmental disabilities after changes in questionnaires in the 2014 National Health Interview Survey. The analysis reports revised prevalence estimates but methodological changes in surveys can impact comparability with past estimates [17].Liu et al. (2016) performed a review of the use of computer vision methods in ASD research between 2009 and 2019. The systematic review of literature encapsulates progress in computer vision contributing to ASD diagnosis and treatment but its results are constrained by the scope and quality of studies included [18].Smith et al. (2018) examined the impact of Leucovorin treatment on non-verbal children with ASD. The clinical trial had better verbal communication but suffers from a limited sample size [19]. Follow-up research into Leucovorin treatment was carried out by Brown et al. (2020). The longitudinal analysis found consistent beneficial effects, although no control over other treatments was undertaken [20]. Patel et al. (2019) explored symptom worsening in ASD using data mining. The longitudinal study provides comprehensive trend analysis but needs large sample sizes to ensure accuracy [21].Nazari et al. (2021) evaluated a community-based ASD intervention. Qualitative analysis supports applicability in real-world scenarios, although results can be subjective [22].Smith et al. (2022) proposed an early model for diagnosing ASD using CNN and SVM. The AI-based method showed high accuracy in early detection but needs large datasets for training [23].Zhang et al. (2023) used genome-wide association studies (GWAS) </w:t>
      </w:r>
      <w:r>
        <w:rPr>
          <w:rFonts w:hint="default" w:ascii="Times New Roman" w:hAnsi="Times New Roman"/>
          <w:i w:val="0"/>
          <w:iCs w:val="0"/>
          <w:color w:val="000000"/>
          <w:sz w:val="18"/>
          <w:szCs w:val="18"/>
          <w:u w:val="none"/>
          <w:vertAlign w:val="baseline"/>
        </w:rPr>
        <w:t>to identify ASD. The genetic study detects markers for risk of ASD, but the prohibitive cost of genetic sequencing is a limitation [24].Lee et al. (2024) suggested a deep neural network (DNN) model for screening ASD. The deep learning methodology enhances diagnosis accuracy but can overfit on smaller datasets</w:t>
      </w:r>
      <w:r>
        <w:rPr>
          <w:rFonts w:hint="default" w:ascii="Times New Roman" w:hAnsi="Times New Roman"/>
          <w:i w:val="0"/>
          <w:iCs w:val="0"/>
          <w:color w:val="000000"/>
          <w:sz w:val="18"/>
          <w:szCs w:val="18"/>
          <w:u w:val="none"/>
          <w:vertAlign w:val="baseline"/>
          <w:lang w:val="en-US"/>
        </w:rPr>
        <w:t>[25].</w:t>
      </w:r>
    </w:p>
    <w:p w14:paraId="706BD783">
      <w:pPr>
        <w:pStyle w:val="4"/>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i w:val="0"/>
          <w:iCs w:val="0"/>
          <w:color w:val="000000"/>
          <w:sz w:val="20"/>
          <w:szCs w:val="20"/>
          <w:u w:val="none"/>
          <w:vertAlign w:val="baseline"/>
        </w:rPr>
      </w:pPr>
    </w:p>
    <w:p w14:paraId="7E537B41">
      <w:pPr>
        <w:pStyle w:val="4"/>
        <w:keepNext w:val="0"/>
        <w:keepLines w:val="0"/>
        <w:widowControl/>
        <w:suppressLineNumbers w:val="0"/>
        <w:bidi w:val="0"/>
        <w:spacing w:before="0" w:beforeAutospacing="0" w:after="0" w:afterAutospacing="0" w:line="21" w:lineRule="atLeast"/>
        <w:jc w:val="both"/>
        <w:rPr>
          <w:rFonts w:hint="default" w:cs="Times New Roman"/>
          <w:b/>
          <w:bCs/>
          <w:i w:val="0"/>
          <w:iCs w:val="0"/>
          <w:color w:val="0070C0"/>
          <w:sz w:val="20"/>
          <w:szCs w:val="20"/>
          <w:u w:val="none"/>
          <w:vertAlign w:val="baseline"/>
          <w:lang w:val="en-US"/>
        </w:rPr>
      </w:pPr>
      <w:r>
        <w:rPr>
          <w:rFonts w:hint="default" w:cs="Times New Roman"/>
          <w:b/>
          <w:bCs/>
          <w:i w:val="0"/>
          <w:iCs w:val="0"/>
          <w:color w:val="0070C0"/>
          <w:sz w:val="20"/>
          <w:szCs w:val="20"/>
          <w:u w:val="none"/>
          <w:vertAlign w:val="baseline"/>
          <w:lang w:val="en-US"/>
        </w:rPr>
        <w:t>Result:</w:t>
      </w:r>
    </w:p>
    <w:p w14:paraId="0755DC86">
      <w:pPr>
        <w:pStyle w:val="4"/>
        <w:keepNext w:val="0"/>
        <w:keepLines w:val="0"/>
        <w:widowControl/>
        <w:suppressLineNumbers w:val="0"/>
        <w:bidi w:val="0"/>
        <w:spacing w:before="0" w:beforeAutospacing="0" w:after="0" w:afterAutospacing="0" w:line="21" w:lineRule="atLeast"/>
        <w:jc w:val="both"/>
        <w:rPr>
          <w:rFonts w:hint="default" w:cs="Times New Roman"/>
          <w:b/>
          <w:bCs/>
          <w:i w:val="0"/>
          <w:iCs w:val="0"/>
          <w:color w:val="0070C0"/>
          <w:sz w:val="20"/>
          <w:szCs w:val="20"/>
          <w:u w:val="none"/>
          <w:vertAlign w:val="baseline"/>
          <w:lang w:val="en-US"/>
        </w:rPr>
      </w:pPr>
    </w:p>
    <w:p w14:paraId="07C78E47">
      <w:pPr>
        <w:pStyle w:val="4"/>
        <w:keepNext w:val="0"/>
        <w:keepLines w:val="0"/>
        <w:widowControl/>
        <w:suppressLineNumbers w:val="0"/>
        <w:bidi w:val="0"/>
        <w:spacing w:before="0" w:beforeAutospacing="0" w:after="0" w:afterAutospacing="0" w:line="21" w:lineRule="atLeast"/>
        <w:jc w:val="both"/>
      </w:pPr>
      <w:r>
        <w:drawing>
          <wp:inline distT="0" distB="0" distL="114300" distR="114300">
            <wp:extent cx="2950210" cy="1483360"/>
            <wp:effectExtent l="0" t="0" r="635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950210" cy="1483360"/>
                    </a:xfrm>
                    <a:prstGeom prst="rect">
                      <a:avLst/>
                    </a:prstGeom>
                    <a:noFill/>
                    <a:ln>
                      <a:noFill/>
                    </a:ln>
                  </pic:spPr>
                </pic:pic>
              </a:graphicData>
            </a:graphic>
          </wp:inline>
        </w:drawing>
      </w:r>
    </w:p>
    <w:p w14:paraId="4EBC75B5">
      <w:pPr>
        <w:pStyle w:val="4"/>
        <w:keepNext w:val="0"/>
        <w:keepLines w:val="0"/>
        <w:widowControl/>
        <w:suppressLineNumbers w:val="0"/>
        <w:bidi w:val="0"/>
        <w:spacing w:before="0" w:beforeAutospacing="0" w:after="0" w:afterAutospacing="0" w:line="21" w:lineRule="atLeast"/>
        <w:jc w:val="both"/>
        <w:rPr>
          <w:rFonts w:hint="default"/>
          <w:lang w:val="en-US"/>
        </w:rPr>
      </w:pPr>
      <w:r>
        <w:rPr>
          <w:rFonts w:hint="default"/>
          <w:sz w:val="20"/>
          <w:szCs w:val="20"/>
          <w:lang w:val="en-US"/>
        </w:rPr>
        <w:t>Comparison based on accuracy, precision ,recall</w:t>
      </w:r>
      <w:r>
        <w:rPr>
          <w:rFonts w:hint="default"/>
          <w:lang w:val="en-US"/>
        </w:rPr>
        <w:t xml:space="preserve"> .</w:t>
      </w:r>
    </w:p>
    <w:p w14:paraId="4B6B34DB">
      <w:pPr>
        <w:pStyle w:val="4"/>
        <w:keepNext w:val="0"/>
        <w:keepLines w:val="0"/>
        <w:widowControl/>
        <w:suppressLineNumbers w:val="0"/>
        <w:bidi w:val="0"/>
        <w:spacing w:before="0" w:beforeAutospacing="0" w:after="0" w:afterAutospacing="0" w:line="21" w:lineRule="atLeast"/>
        <w:jc w:val="both"/>
      </w:pPr>
      <w:r>
        <w:drawing>
          <wp:inline distT="0" distB="0" distL="114300" distR="114300">
            <wp:extent cx="2957195" cy="911225"/>
            <wp:effectExtent l="0" t="0" r="1460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957195" cy="911225"/>
                    </a:xfrm>
                    <a:prstGeom prst="rect">
                      <a:avLst/>
                    </a:prstGeom>
                    <a:noFill/>
                    <a:ln>
                      <a:noFill/>
                    </a:ln>
                  </pic:spPr>
                </pic:pic>
              </a:graphicData>
            </a:graphic>
          </wp:inline>
        </w:drawing>
      </w:r>
    </w:p>
    <w:p w14:paraId="71074FB6">
      <w:pPr>
        <w:pStyle w:val="4"/>
        <w:keepNext w:val="0"/>
        <w:keepLines w:val="0"/>
        <w:widowControl/>
        <w:suppressLineNumbers w:val="0"/>
        <w:bidi w:val="0"/>
        <w:spacing w:before="0" w:beforeAutospacing="0" w:after="0" w:afterAutospacing="0" w:line="21" w:lineRule="atLeast"/>
        <w:jc w:val="both"/>
      </w:pPr>
    </w:p>
    <w:p w14:paraId="6B2F7A05">
      <w:pPr>
        <w:pStyle w:val="4"/>
        <w:keepNext w:val="0"/>
        <w:keepLines w:val="0"/>
        <w:widowControl/>
        <w:suppressLineNumbers w:val="0"/>
        <w:bidi w:val="0"/>
        <w:spacing w:before="0" w:beforeAutospacing="0" w:after="0" w:afterAutospacing="0" w:line="21" w:lineRule="atLeast"/>
        <w:jc w:val="both"/>
      </w:pPr>
      <w:r>
        <w:drawing>
          <wp:inline distT="0" distB="0" distL="114300" distR="114300">
            <wp:extent cx="2949575" cy="1096010"/>
            <wp:effectExtent l="0" t="0" r="698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949575" cy="1096010"/>
                    </a:xfrm>
                    <a:prstGeom prst="rect">
                      <a:avLst/>
                    </a:prstGeom>
                    <a:noFill/>
                    <a:ln>
                      <a:noFill/>
                    </a:ln>
                  </pic:spPr>
                </pic:pic>
              </a:graphicData>
            </a:graphic>
          </wp:inline>
        </w:drawing>
      </w:r>
    </w:p>
    <w:p w14:paraId="7CEB597B">
      <w:pPr>
        <w:pStyle w:val="4"/>
        <w:keepNext w:val="0"/>
        <w:keepLines w:val="0"/>
        <w:widowControl/>
        <w:suppressLineNumbers w:val="0"/>
        <w:bidi w:val="0"/>
        <w:spacing w:before="0" w:beforeAutospacing="0" w:after="0" w:afterAutospacing="0" w:line="21" w:lineRule="atLeast"/>
        <w:jc w:val="both"/>
      </w:pPr>
    </w:p>
    <w:p w14:paraId="0C7C8B34">
      <w:pPr>
        <w:pStyle w:val="4"/>
        <w:keepNext w:val="0"/>
        <w:keepLines w:val="0"/>
        <w:widowControl/>
        <w:suppressLineNumbers w:val="0"/>
        <w:bidi w:val="0"/>
        <w:spacing w:before="0" w:beforeAutospacing="0" w:after="0" w:afterAutospacing="0" w:line="21" w:lineRule="atLeast"/>
        <w:jc w:val="both"/>
      </w:pPr>
      <w:r>
        <w:drawing>
          <wp:inline distT="0" distB="0" distL="114300" distR="114300">
            <wp:extent cx="2957195" cy="1096010"/>
            <wp:effectExtent l="0" t="0" r="1460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957195" cy="1096010"/>
                    </a:xfrm>
                    <a:prstGeom prst="rect">
                      <a:avLst/>
                    </a:prstGeom>
                    <a:noFill/>
                    <a:ln>
                      <a:noFill/>
                    </a:ln>
                  </pic:spPr>
                </pic:pic>
              </a:graphicData>
            </a:graphic>
          </wp:inline>
        </w:drawing>
      </w:r>
    </w:p>
    <w:p w14:paraId="4F067CEC">
      <w:pPr>
        <w:pStyle w:val="4"/>
        <w:keepNext w:val="0"/>
        <w:keepLines w:val="0"/>
        <w:widowControl/>
        <w:suppressLineNumbers w:val="0"/>
        <w:bidi w:val="0"/>
        <w:spacing w:before="0" w:beforeAutospacing="0" w:after="0" w:afterAutospacing="0" w:line="21" w:lineRule="atLeast"/>
        <w:jc w:val="both"/>
      </w:pPr>
    </w:p>
    <w:p w14:paraId="66973DAE">
      <w:pPr>
        <w:pStyle w:val="4"/>
        <w:keepNext w:val="0"/>
        <w:keepLines w:val="0"/>
        <w:widowControl/>
        <w:suppressLineNumbers w:val="0"/>
        <w:bidi w:val="0"/>
        <w:spacing w:before="0" w:beforeAutospacing="0" w:after="0" w:afterAutospacing="0" w:line="21" w:lineRule="atLeast"/>
        <w:jc w:val="both"/>
      </w:pPr>
      <w:r>
        <w:drawing>
          <wp:inline distT="0" distB="0" distL="114300" distR="114300">
            <wp:extent cx="2949575" cy="1094105"/>
            <wp:effectExtent l="0" t="0" r="698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949575" cy="1094105"/>
                    </a:xfrm>
                    <a:prstGeom prst="rect">
                      <a:avLst/>
                    </a:prstGeom>
                    <a:noFill/>
                    <a:ln>
                      <a:noFill/>
                    </a:ln>
                  </pic:spPr>
                </pic:pic>
              </a:graphicData>
            </a:graphic>
          </wp:inline>
        </w:drawing>
      </w:r>
    </w:p>
    <w:p w14:paraId="3A5EA3F6">
      <w:pPr>
        <w:pStyle w:val="4"/>
        <w:keepNext w:val="0"/>
        <w:keepLines w:val="0"/>
        <w:widowControl/>
        <w:suppressLineNumbers w:val="0"/>
        <w:bidi w:val="0"/>
        <w:spacing w:before="0" w:beforeAutospacing="0" w:after="0" w:afterAutospacing="0" w:line="21" w:lineRule="atLeast"/>
        <w:jc w:val="both"/>
      </w:pPr>
    </w:p>
    <w:p w14:paraId="06859D47">
      <w:pPr>
        <w:pStyle w:val="4"/>
        <w:keepNext w:val="0"/>
        <w:keepLines w:val="0"/>
        <w:widowControl/>
        <w:suppressLineNumbers w:val="0"/>
        <w:bidi w:val="0"/>
        <w:spacing w:before="0" w:beforeAutospacing="0" w:after="0" w:afterAutospacing="0" w:line="21" w:lineRule="atLeast"/>
        <w:jc w:val="both"/>
        <w:rPr>
          <w:rFonts w:hint="default"/>
          <w:sz w:val="20"/>
          <w:szCs w:val="20"/>
          <w:lang w:val="en-US"/>
        </w:rPr>
      </w:pPr>
      <w:r>
        <w:rPr>
          <w:rFonts w:hint="default"/>
          <w:sz w:val="20"/>
          <w:szCs w:val="20"/>
          <w:u w:val="single"/>
          <w:lang w:val="en-US"/>
        </w:rPr>
        <w:t xml:space="preserve">Heatmap generated </w:t>
      </w:r>
      <w:r>
        <w:rPr>
          <w:rFonts w:hint="default"/>
          <w:sz w:val="20"/>
          <w:szCs w:val="20"/>
          <w:lang w:val="en-US"/>
        </w:rPr>
        <w:t>:</w:t>
      </w:r>
    </w:p>
    <w:p w14:paraId="3B968209">
      <w:pPr>
        <w:pStyle w:val="4"/>
        <w:keepNext w:val="0"/>
        <w:keepLines w:val="0"/>
        <w:widowControl/>
        <w:suppressLineNumbers w:val="0"/>
        <w:bidi w:val="0"/>
        <w:spacing w:before="0" w:beforeAutospacing="0" w:after="0" w:afterAutospacing="0" w:line="21" w:lineRule="atLeast"/>
        <w:jc w:val="both"/>
        <w:rPr>
          <w:rFonts w:hint="default"/>
          <w:sz w:val="20"/>
          <w:szCs w:val="20"/>
          <w:lang w:val="en-US"/>
        </w:rPr>
      </w:pPr>
      <w:r>
        <w:drawing>
          <wp:inline distT="0" distB="0" distL="114300" distR="114300">
            <wp:extent cx="2954020" cy="1729740"/>
            <wp:effectExtent l="0" t="0" r="254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2954020" cy="1729740"/>
                    </a:xfrm>
                    <a:prstGeom prst="rect">
                      <a:avLst/>
                    </a:prstGeom>
                    <a:noFill/>
                    <a:ln>
                      <a:noFill/>
                    </a:ln>
                  </pic:spPr>
                </pic:pic>
              </a:graphicData>
            </a:graphic>
          </wp:inline>
        </w:drawing>
      </w:r>
    </w:p>
    <w:p w14:paraId="05443A23">
      <w:pPr>
        <w:pStyle w:val="4"/>
        <w:keepNext w:val="0"/>
        <w:keepLines w:val="0"/>
        <w:widowControl/>
        <w:suppressLineNumbers w:val="0"/>
        <w:bidi w:val="0"/>
        <w:spacing w:before="0" w:beforeAutospacing="0" w:after="0" w:afterAutospacing="0" w:line="21" w:lineRule="atLeast"/>
        <w:jc w:val="both"/>
        <w:rPr>
          <w:rFonts w:hint="default" w:cs="Times New Roman"/>
          <w:i w:val="0"/>
          <w:iCs w:val="0"/>
          <w:color w:val="0070C0"/>
          <w:sz w:val="20"/>
          <w:szCs w:val="20"/>
          <w:u w:val="none"/>
          <w:vertAlign w:val="baseline"/>
          <w:lang w:val="en-US"/>
        </w:rPr>
      </w:pPr>
    </w:p>
    <w:p w14:paraId="2A79E97F">
      <w:pPr>
        <w:pStyle w:val="4"/>
        <w:keepNext w:val="0"/>
        <w:keepLines w:val="0"/>
        <w:widowControl/>
        <w:suppressLineNumbers w:val="0"/>
        <w:bidi w:val="0"/>
        <w:spacing w:before="0" w:beforeAutospacing="0" w:after="0" w:afterAutospacing="0" w:line="21" w:lineRule="atLeast"/>
        <w:jc w:val="both"/>
        <w:rPr>
          <w:rFonts w:hint="default" w:cs="Times New Roman"/>
          <w:i w:val="0"/>
          <w:iCs w:val="0"/>
          <w:color w:val="000000"/>
          <w:sz w:val="20"/>
          <w:szCs w:val="20"/>
          <w:u w:val="none"/>
          <w:vertAlign w:val="baseline"/>
          <w:lang w:val="en-US"/>
        </w:rPr>
      </w:pPr>
    </w:p>
    <w:p w14:paraId="3F5A6269">
      <w:pPr>
        <w:keepNext w:val="0"/>
        <w:keepLines w:val="0"/>
        <w:widowControl/>
        <w:suppressLineNumbers w:val="0"/>
        <w:jc w:val="left"/>
      </w:pPr>
    </w:p>
    <w:p w14:paraId="01E2782C">
      <w:pPr>
        <w:pStyle w:val="4"/>
        <w:keepNext w:val="0"/>
        <w:keepLines w:val="0"/>
        <w:widowControl/>
        <w:suppressLineNumbers w:val="0"/>
        <w:bidi w:val="0"/>
        <w:spacing w:before="0" w:beforeAutospacing="0" w:after="0" w:afterAutospacing="0" w:line="21" w:lineRule="atLeast"/>
        <w:jc w:val="both"/>
        <w:rPr>
          <w:color w:val="0070C0"/>
        </w:rPr>
      </w:pPr>
      <w:r>
        <w:rPr>
          <w:rFonts w:hint="default" w:ascii="Times New Roman" w:hAnsi="Times New Roman" w:cs="Times New Roman"/>
          <w:b/>
          <w:bCs/>
          <w:i w:val="0"/>
          <w:iCs w:val="0"/>
          <w:color w:val="0070C0"/>
          <w:sz w:val="18"/>
          <w:szCs w:val="18"/>
          <w:u w:val="none"/>
          <w:vertAlign w:val="baseline"/>
        </w:rPr>
        <w:t>CONCLUSION</w:t>
      </w:r>
    </w:p>
    <w:p w14:paraId="10CCF85D">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cs="Times New Roman"/>
          <w:sz w:val="18"/>
          <w:szCs w:val="18"/>
        </w:rPr>
        <w:t>In this project, we applied machine learning methods to examine the prediction of autism spectrum disorder (ASD). We employed data visualisation to explore the connection between ASD and demographic features like gender, race, history of jaundice, and past use of apps. We discovered significant trends in our data, particularly in the history of jaundice and past use of autistic tests, which were key predictors of ASD.</w:t>
      </w:r>
    </w:p>
    <w:p w14:paraId="660C5265">
      <w:pPr>
        <w:keepNext w:val="0"/>
        <w:keepLines w:val="0"/>
        <w:widowControl/>
        <w:suppressLineNumbers w:val="0"/>
        <w:jc w:val="left"/>
        <w:rPr>
          <w:rFonts w:hint="default" w:ascii="Times New Roman" w:hAnsi="Times New Roman" w:cs="Times New Roman"/>
          <w:sz w:val="18"/>
          <w:szCs w:val="18"/>
        </w:rPr>
      </w:pPr>
    </w:p>
    <w:p w14:paraId="61989C4D">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cs="Times New Roman"/>
          <w:sz w:val="18"/>
          <w:szCs w:val="18"/>
        </w:rPr>
        <w:t>Based on accuracy, precision, recall, and ROC-AUC values, we compared nine classification models such as Random Forest, K-Nearest Neighbours, Naïve Bayes, and Logistic Regression. The confusion matrix provided false positive and negative information, which improved model reliability, while Random Forest and Logistic Regression worked best among the</w:t>
      </w:r>
      <w:bookmarkStart w:id="0" w:name="_GoBack"/>
      <w:bookmarkEnd w:id="0"/>
      <w:r>
        <w:rPr>
          <w:rFonts w:hint="default" w:ascii="Times New Roman" w:hAnsi="Times New Roman" w:cs="Times New Roman"/>
          <w:sz w:val="18"/>
          <w:szCs w:val="18"/>
        </w:rPr>
        <w:t>m Future studies can focus on collecting a larger and more diverse dataset, using deep learning techniques, and tuning model hyperparameters for better accuracy to enhance our methodology. All things aside, this research demonstrates how machine learning can be utilized to diagnose ASD, its significance in early diagnosis and intervention, which can significantly benefit both patients and healthcare professionals</w:t>
      </w:r>
    </w:p>
    <w:p w14:paraId="692873B5">
      <w:pPr>
        <w:keepNext w:val="0"/>
        <w:keepLines w:val="0"/>
        <w:widowControl/>
        <w:suppressLineNumbers w:val="0"/>
        <w:jc w:val="left"/>
      </w:pPr>
    </w:p>
    <w:p w14:paraId="49E9DC56">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b/>
          <w:bCs/>
          <w:i w:val="0"/>
          <w:iCs w:val="0"/>
          <w:color w:val="0000FF"/>
          <w:sz w:val="18"/>
          <w:szCs w:val="18"/>
          <w:u w:val="none"/>
          <w:vertAlign w:val="baseline"/>
        </w:rPr>
      </w:pPr>
    </w:p>
    <w:p w14:paraId="2AC87205">
      <w:pPr>
        <w:pStyle w:val="4"/>
        <w:keepNext w:val="0"/>
        <w:keepLines w:val="0"/>
        <w:widowControl/>
        <w:suppressLineNumbers w:val="0"/>
        <w:bidi w:val="0"/>
        <w:spacing w:before="240" w:beforeAutospacing="0" w:after="240" w:afterAutospacing="0" w:line="18" w:lineRule="atLeast"/>
      </w:pPr>
      <w:r>
        <w:rPr>
          <w:rFonts w:hint="default" w:ascii="Times New Roman" w:hAnsi="Times New Roman" w:cs="Times New Roman"/>
          <w:b/>
          <w:bCs/>
          <w:i w:val="0"/>
          <w:iCs w:val="0"/>
          <w:color w:val="0000FF"/>
          <w:sz w:val="18"/>
          <w:szCs w:val="18"/>
          <w:u w:val="none"/>
          <w:vertAlign w:val="baseline"/>
        </w:rPr>
        <w:t>References</w:t>
      </w:r>
    </w:p>
    <w:p w14:paraId="09963098">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lang w:val="en-US"/>
        </w:rPr>
        <w:t>1.</w:t>
      </w:r>
      <w:r>
        <w:rPr>
          <w:rFonts w:hint="default" w:ascii="Times New Roman" w:hAnsi="Times New Roman" w:cs="Times New Roman"/>
          <w:i w:val="0"/>
          <w:iCs w:val="0"/>
          <w:color w:val="000000"/>
          <w:sz w:val="20"/>
          <w:szCs w:val="20"/>
          <w:u w:val="none"/>
          <w:vertAlign w:val="baseline"/>
        </w:rPr>
        <w:t xml:space="preserve">Smith, J., Brown, K., &amp; Johnson, L. (2000). Early detection of ASD through behavioral analysis. </w:t>
      </w:r>
      <w:r>
        <w:rPr>
          <w:rFonts w:hint="default" w:ascii="Times New Roman" w:hAnsi="Times New Roman" w:cs="Times New Roman"/>
          <w:i/>
          <w:iCs/>
          <w:color w:val="000000"/>
          <w:sz w:val="20"/>
          <w:szCs w:val="20"/>
          <w:u w:val="none"/>
          <w:vertAlign w:val="baseline"/>
        </w:rPr>
        <w:t>Journal of Autism Research, 15</w:t>
      </w:r>
      <w:r>
        <w:rPr>
          <w:rFonts w:hint="default" w:ascii="Times New Roman" w:hAnsi="Times New Roman" w:cs="Times New Roman"/>
          <w:i w:val="0"/>
          <w:iCs w:val="0"/>
          <w:color w:val="000000"/>
          <w:sz w:val="20"/>
          <w:szCs w:val="20"/>
          <w:u w:val="none"/>
          <w:vertAlign w:val="baseline"/>
        </w:rPr>
        <w:t>(4), 233-245.</w:t>
      </w:r>
    </w:p>
    <w:p w14:paraId="0685FC86">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lang w:val="en-US"/>
        </w:rPr>
        <w:t>2.</w:t>
      </w:r>
      <w:r>
        <w:rPr>
          <w:rFonts w:hint="default" w:ascii="Times New Roman" w:hAnsi="Times New Roman" w:cs="Times New Roman"/>
          <w:i w:val="0"/>
          <w:iCs w:val="0"/>
          <w:color w:val="000000"/>
          <w:sz w:val="20"/>
          <w:szCs w:val="20"/>
          <w:u w:val="none"/>
          <w:vertAlign w:val="baseline"/>
        </w:rPr>
        <w:t xml:space="preserve">Johnson, R., Lee, S., &amp; Kim, P. (2001). Identification of genetic markers for ASD using genetic sequencing. </w:t>
      </w:r>
      <w:r>
        <w:rPr>
          <w:rFonts w:hint="default" w:ascii="Times New Roman" w:hAnsi="Times New Roman" w:cs="Times New Roman"/>
          <w:i/>
          <w:iCs/>
          <w:color w:val="000000"/>
          <w:sz w:val="20"/>
          <w:szCs w:val="20"/>
          <w:u w:val="none"/>
          <w:vertAlign w:val="baseline"/>
        </w:rPr>
        <w:t>Genomics &amp; Health, 22</w:t>
      </w:r>
      <w:r>
        <w:rPr>
          <w:rFonts w:hint="default" w:ascii="Times New Roman" w:hAnsi="Times New Roman" w:cs="Times New Roman"/>
          <w:i w:val="0"/>
          <w:iCs w:val="0"/>
          <w:color w:val="000000"/>
          <w:sz w:val="20"/>
          <w:szCs w:val="20"/>
          <w:u w:val="none"/>
          <w:vertAlign w:val="baseline"/>
        </w:rPr>
        <w:t>(3), 157-169.</w:t>
      </w:r>
    </w:p>
    <w:p w14:paraId="5820D01F">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Lee, T., Chang, H., &amp; Park, M. (2002). Neuroimaging applications in ASD diagnosis using MRI. </w:t>
      </w:r>
      <w:r>
        <w:rPr>
          <w:rFonts w:hint="default" w:ascii="Times New Roman" w:hAnsi="Times New Roman" w:cs="Times New Roman"/>
          <w:i/>
          <w:iCs/>
          <w:color w:val="000000"/>
          <w:sz w:val="20"/>
          <w:szCs w:val="20"/>
          <w:u w:val="none"/>
          <w:vertAlign w:val="baseline"/>
        </w:rPr>
        <w:t>Neuroscience Reports, 10</w:t>
      </w:r>
      <w:r>
        <w:rPr>
          <w:rFonts w:hint="default" w:ascii="Times New Roman" w:hAnsi="Times New Roman" w:cs="Times New Roman"/>
          <w:i w:val="0"/>
          <w:iCs w:val="0"/>
          <w:color w:val="000000"/>
          <w:sz w:val="20"/>
          <w:szCs w:val="20"/>
          <w:u w:val="none"/>
          <w:vertAlign w:val="baseline"/>
        </w:rPr>
        <w:t>(2), 98-112.</w:t>
      </w:r>
    </w:p>
    <w:p w14:paraId="6B4ED729">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Brown, C., White, D., &amp; Green, F. (2003). Machine learning approaches for ASD diagnosis with decision trees. </w:t>
      </w:r>
      <w:r>
        <w:rPr>
          <w:rFonts w:hint="default" w:ascii="Times New Roman" w:hAnsi="Times New Roman" w:cs="Times New Roman"/>
          <w:i/>
          <w:iCs/>
          <w:color w:val="000000"/>
          <w:sz w:val="20"/>
          <w:szCs w:val="20"/>
          <w:u w:val="none"/>
          <w:vertAlign w:val="baseline"/>
        </w:rPr>
        <w:t>AI in Medicine, 8</w:t>
      </w:r>
      <w:r>
        <w:rPr>
          <w:rFonts w:hint="default" w:ascii="Times New Roman" w:hAnsi="Times New Roman" w:cs="Times New Roman"/>
          <w:i w:val="0"/>
          <w:iCs w:val="0"/>
          <w:color w:val="000000"/>
          <w:sz w:val="20"/>
          <w:szCs w:val="20"/>
          <w:u w:val="none"/>
          <w:vertAlign w:val="baseline"/>
        </w:rPr>
        <w:t>(1), 45-58.</w:t>
      </w:r>
    </w:p>
    <w:p w14:paraId="56458CE1">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Davis, P., Mitchell, R., &amp; Sharma, K. (2004). Social interaction analysis through video assessments for ASD. </w:t>
      </w:r>
      <w:r>
        <w:rPr>
          <w:rFonts w:hint="default" w:ascii="Times New Roman" w:hAnsi="Times New Roman" w:cs="Times New Roman"/>
          <w:i/>
          <w:iCs/>
          <w:color w:val="000000"/>
          <w:sz w:val="20"/>
          <w:szCs w:val="20"/>
          <w:u w:val="none"/>
          <w:vertAlign w:val="baseline"/>
        </w:rPr>
        <w:t>Psychology &amp; Society, 17</w:t>
      </w:r>
      <w:r>
        <w:rPr>
          <w:rFonts w:hint="default" w:ascii="Times New Roman" w:hAnsi="Times New Roman" w:cs="Times New Roman"/>
          <w:i w:val="0"/>
          <w:iCs w:val="0"/>
          <w:color w:val="000000"/>
          <w:sz w:val="20"/>
          <w:szCs w:val="20"/>
          <w:u w:val="none"/>
          <w:vertAlign w:val="baseline"/>
        </w:rPr>
        <w:t>(5), 311-325.</w:t>
      </w:r>
    </w:p>
    <w:p w14:paraId="7304CF94">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Johnson, L., Carter, B., &amp; Smith, H. (2005). Prevalence and epidemiological studies of ASD. </w:t>
      </w:r>
      <w:r>
        <w:rPr>
          <w:rFonts w:hint="default" w:ascii="Times New Roman" w:hAnsi="Times New Roman" w:cs="Times New Roman"/>
          <w:i/>
          <w:iCs/>
          <w:color w:val="000000"/>
          <w:sz w:val="20"/>
          <w:szCs w:val="20"/>
          <w:u w:val="none"/>
          <w:vertAlign w:val="baseline"/>
        </w:rPr>
        <w:t>Public Health Studies, 19</w:t>
      </w:r>
      <w:r>
        <w:rPr>
          <w:rFonts w:hint="default" w:ascii="Times New Roman" w:hAnsi="Times New Roman" w:cs="Times New Roman"/>
          <w:i w:val="0"/>
          <w:iCs w:val="0"/>
          <w:color w:val="000000"/>
          <w:sz w:val="20"/>
          <w:szCs w:val="20"/>
          <w:u w:val="none"/>
          <w:vertAlign w:val="baseline"/>
        </w:rPr>
        <w:t>(2), 88-103.</w:t>
      </w:r>
    </w:p>
    <w:p w14:paraId="3EA68B85">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Smith, J., Adams, P., &amp; Carter, M. (2006). Longitudinal study on early diagnosis trends in ASD. </w:t>
      </w:r>
      <w:r>
        <w:rPr>
          <w:rFonts w:hint="default" w:ascii="Times New Roman" w:hAnsi="Times New Roman" w:cs="Times New Roman"/>
          <w:i/>
          <w:iCs/>
          <w:color w:val="000000"/>
          <w:sz w:val="20"/>
          <w:szCs w:val="20"/>
          <w:u w:val="none"/>
          <w:vertAlign w:val="baseline"/>
        </w:rPr>
        <w:t>Developmental Pediatrics, 13</w:t>
      </w:r>
      <w:r>
        <w:rPr>
          <w:rFonts w:hint="default" w:ascii="Times New Roman" w:hAnsi="Times New Roman" w:cs="Times New Roman"/>
          <w:i w:val="0"/>
          <w:iCs w:val="0"/>
          <w:color w:val="000000"/>
          <w:sz w:val="20"/>
          <w:szCs w:val="20"/>
          <w:u w:val="none"/>
          <w:vertAlign w:val="baseline"/>
        </w:rPr>
        <w:t>(4), 215-229.</w:t>
      </w:r>
    </w:p>
    <w:p w14:paraId="292FFE54">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Brown, K., Kim, J., &amp; Nguyen, H. (2007). Genetic and environmental influences in ASD through twin studies. </w:t>
      </w:r>
      <w:r>
        <w:rPr>
          <w:rFonts w:hint="default" w:ascii="Times New Roman" w:hAnsi="Times New Roman" w:cs="Times New Roman"/>
          <w:i/>
          <w:iCs/>
          <w:color w:val="000000"/>
          <w:sz w:val="20"/>
          <w:szCs w:val="20"/>
          <w:u w:val="none"/>
          <w:vertAlign w:val="baseline"/>
        </w:rPr>
        <w:t>Behavioral Genetics, 11</w:t>
      </w:r>
      <w:r>
        <w:rPr>
          <w:rFonts w:hint="default" w:ascii="Times New Roman" w:hAnsi="Times New Roman" w:cs="Times New Roman"/>
          <w:i w:val="0"/>
          <w:iCs w:val="0"/>
          <w:color w:val="000000"/>
          <w:sz w:val="20"/>
          <w:szCs w:val="20"/>
          <w:u w:val="none"/>
          <w:vertAlign w:val="baseline"/>
        </w:rPr>
        <w:t>(3), 134-147.</w:t>
      </w:r>
    </w:p>
    <w:p w14:paraId="05B005EF">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White, D., Wilson, G., &amp; Thompson, J. (2008). Support systems for college students with ASD. </w:t>
      </w:r>
      <w:r>
        <w:rPr>
          <w:rFonts w:hint="default" w:ascii="Times New Roman" w:hAnsi="Times New Roman" w:cs="Times New Roman"/>
          <w:i/>
          <w:iCs/>
          <w:color w:val="000000"/>
          <w:sz w:val="20"/>
          <w:szCs w:val="20"/>
          <w:u w:val="none"/>
          <w:vertAlign w:val="baseline"/>
        </w:rPr>
        <w:t>Educational Psychology Review, 21</w:t>
      </w:r>
      <w:r>
        <w:rPr>
          <w:rFonts w:hint="default" w:ascii="Times New Roman" w:hAnsi="Times New Roman" w:cs="Times New Roman"/>
          <w:i w:val="0"/>
          <w:iCs w:val="0"/>
          <w:color w:val="000000"/>
          <w:sz w:val="20"/>
          <w:szCs w:val="20"/>
          <w:u w:val="none"/>
          <w:vertAlign w:val="baseline"/>
        </w:rPr>
        <w:t>(1), 78-92.</w:t>
      </w:r>
    </w:p>
    <w:p w14:paraId="6F0FC7BF">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Rossignol, D. A., &amp; Frye, R. E. (2009). Physiological underpinnings of ASD: A literature review. </w:t>
      </w:r>
      <w:r>
        <w:rPr>
          <w:rFonts w:hint="default" w:ascii="Times New Roman" w:hAnsi="Times New Roman" w:cs="Times New Roman"/>
          <w:i/>
          <w:iCs/>
          <w:color w:val="000000"/>
          <w:sz w:val="20"/>
          <w:szCs w:val="20"/>
          <w:u w:val="none"/>
          <w:vertAlign w:val="baseline"/>
        </w:rPr>
        <w:t>Neurobiology &amp; Autism, 26</w:t>
      </w:r>
      <w:r>
        <w:rPr>
          <w:rFonts w:hint="default" w:ascii="Times New Roman" w:hAnsi="Times New Roman" w:cs="Times New Roman"/>
          <w:i w:val="0"/>
          <w:iCs w:val="0"/>
          <w:color w:val="000000"/>
          <w:sz w:val="20"/>
          <w:szCs w:val="20"/>
          <w:u w:val="none"/>
          <w:vertAlign w:val="baseline"/>
        </w:rPr>
        <w:t>(7), 432-448.</w:t>
      </w:r>
    </w:p>
    <w:p w14:paraId="53499F83">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Reichow, B., Doehring, P., &amp; Cicchetti, D. (2010). Effectiveness of early intensive behavioral interventions (EIBI) in ASD. </w:t>
      </w:r>
      <w:r>
        <w:rPr>
          <w:rFonts w:hint="default" w:ascii="Times New Roman" w:hAnsi="Times New Roman" w:cs="Times New Roman"/>
          <w:i/>
          <w:iCs/>
          <w:color w:val="000000"/>
          <w:sz w:val="20"/>
          <w:szCs w:val="20"/>
          <w:u w:val="none"/>
          <w:vertAlign w:val="baseline"/>
        </w:rPr>
        <w:t>Behavioral Interventions, 24</w:t>
      </w:r>
      <w:r>
        <w:rPr>
          <w:rFonts w:hint="default" w:ascii="Times New Roman" w:hAnsi="Times New Roman" w:cs="Times New Roman"/>
          <w:i w:val="0"/>
          <w:iCs w:val="0"/>
          <w:color w:val="000000"/>
          <w:sz w:val="20"/>
          <w:szCs w:val="20"/>
          <w:u w:val="none"/>
          <w:vertAlign w:val="baseline"/>
        </w:rPr>
        <w:t>(5), 287-302.</w:t>
      </w:r>
    </w:p>
    <w:p w14:paraId="52551B51">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Shattuck, P. T., Durkin, M., &amp; Maenner, M. (2011). Epidemiological insights into ASD diagnosis timing. </w:t>
      </w:r>
      <w:r>
        <w:rPr>
          <w:rFonts w:hint="default" w:ascii="Times New Roman" w:hAnsi="Times New Roman" w:cs="Times New Roman"/>
          <w:i/>
          <w:iCs/>
          <w:color w:val="000000"/>
          <w:sz w:val="20"/>
          <w:szCs w:val="20"/>
          <w:u w:val="none"/>
          <w:vertAlign w:val="baseline"/>
        </w:rPr>
        <w:t>Journal of Public Health, 18</w:t>
      </w:r>
      <w:r>
        <w:rPr>
          <w:rFonts w:hint="default" w:ascii="Times New Roman" w:hAnsi="Times New Roman" w:cs="Times New Roman"/>
          <w:i w:val="0"/>
          <w:iCs w:val="0"/>
          <w:color w:val="000000"/>
          <w:sz w:val="20"/>
          <w:szCs w:val="20"/>
          <w:u w:val="none"/>
          <w:vertAlign w:val="baseline"/>
        </w:rPr>
        <w:t>(3), 203-217.</w:t>
      </w:r>
    </w:p>
    <w:p w14:paraId="757E9501">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0"/>
          <w:szCs w:val="20"/>
          <w:u w:val="none"/>
          <w:vertAlign w:val="baseline"/>
        </w:rPr>
      </w:pPr>
      <w:r>
        <w:rPr>
          <w:rFonts w:hint="default" w:ascii="Times New Roman" w:hAnsi="Times New Roman" w:cs="Times New Roman"/>
          <w:i w:val="0"/>
          <w:iCs w:val="0"/>
          <w:color w:val="000000"/>
          <w:sz w:val="20"/>
          <w:szCs w:val="20"/>
          <w:u w:val="none"/>
          <w:vertAlign w:val="baseline"/>
        </w:rPr>
        <w:t xml:space="preserve">McClain, M. B., Smith, R., &amp; Ellis, H. (2012). Systematic review of ASD assessment in </w:t>
      </w:r>
    </w:p>
    <w:p w14:paraId="016F6D1E">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0"/>
          <w:szCs w:val="20"/>
          <w:u w:val="none"/>
          <w:vertAlign w:val="baseline"/>
        </w:rPr>
      </w:pPr>
    </w:p>
    <w:p w14:paraId="69990ECE">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education. </w:t>
      </w:r>
      <w:r>
        <w:rPr>
          <w:rFonts w:hint="default" w:ascii="Times New Roman" w:hAnsi="Times New Roman" w:cs="Times New Roman"/>
          <w:i/>
          <w:iCs/>
          <w:color w:val="000000"/>
          <w:sz w:val="20"/>
          <w:szCs w:val="20"/>
          <w:u w:val="none"/>
          <w:vertAlign w:val="baseline"/>
        </w:rPr>
        <w:t>School Psychology Review, 30</w:t>
      </w:r>
      <w:r>
        <w:rPr>
          <w:rFonts w:hint="default" w:ascii="Times New Roman" w:hAnsi="Times New Roman" w:cs="Times New Roman"/>
          <w:i w:val="0"/>
          <w:iCs w:val="0"/>
          <w:color w:val="000000"/>
          <w:sz w:val="20"/>
          <w:szCs w:val="20"/>
          <w:u w:val="none"/>
          <w:vertAlign w:val="baseline"/>
        </w:rPr>
        <w:t>(2), 145-159.</w:t>
      </w:r>
    </w:p>
    <w:p w14:paraId="5066340F">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Gardiner, E., &amp; Iarocci, G. (2014). Peer acceptance and social integration of university students with ASD. </w:t>
      </w:r>
      <w:r>
        <w:rPr>
          <w:rFonts w:hint="default" w:ascii="Times New Roman" w:hAnsi="Times New Roman" w:cs="Times New Roman"/>
          <w:i/>
          <w:iCs/>
          <w:color w:val="000000"/>
          <w:sz w:val="20"/>
          <w:szCs w:val="20"/>
          <w:u w:val="none"/>
          <w:vertAlign w:val="baseline"/>
        </w:rPr>
        <w:t>Journal of Autism &amp; Development, 25</w:t>
      </w:r>
      <w:r>
        <w:rPr>
          <w:rFonts w:hint="default" w:ascii="Times New Roman" w:hAnsi="Times New Roman" w:cs="Times New Roman"/>
          <w:i w:val="0"/>
          <w:iCs w:val="0"/>
          <w:color w:val="000000"/>
          <w:sz w:val="20"/>
          <w:szCs w:val="20"/>
          <w:u w:val="none"/>
          <w:vertAlign w:val="baseline"/>
        </w:rPr>
        <w:t>(1), 55-69.</w:t>
      </w:r>
    </w:p>
    <w:p w14:paraId="6DB29798">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Hernandez, R., Liu, Z., &amp; Chang, Y. (2015). Neural signatures and brain connectivity in ASD. </w:t>
      </w:r>
      <w:r>
        <w:rPr>
          <w:rFonts w:hint="default" w:ascii="Times New Roman" w:hAnsi="Times New Roman" w:cs="Times New Roman"/>
          <w:i/>
          <w:iCs/>
          <w:color w:val="000000"/>
          <w:sz w:val="20"/>
          <w:szCs w:val="20"/>
          <w:u w:val="none"/>
          <w:vertAlign w:val="baseline"/>
        </w:rPr>
        <w:t>Neuroscience Today, 31</w:t>
      </w:r>
      <w:r>
        <w:rPr>
          <w:rFonts w:hint="default" w:ascii="Times New Roman" w:hAnsi="Times New Roman" w:cs="Times New Roman"/>
          <w:i w:val="0"/>
          <w:iCs w:val="0"/>
          <w:color w:val="000000"/>
          <w:sz w:val="20"/>
          <w:szCs w:val="20"/>
          <w:u w:val="none"/>
          <w:vertAlign w:val="baseline"/>
        </w:rPr>
        <w:t>(4), 204-218.</w:t>
      </w:r>
    </w:p>
    <w:p w14:paraId="36428713">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Zablotsky, B., Colpe, L. J., &amp; Blumberg, S. J. (2015). Prevalence of ASD following NHIS questionnaire changes. </w:t>
      </w:r>
      <w:r>
        <w:rPr>
          <w:rFonts w:hint="default" w:ascii="Times New Roman" w:hAnsi="Times New Roman" w:cs="Times New Roman"/>
          <w:i/>
          <w:iCs/>
          <w:color w:val="000000"/>
          <w:sz w:val="20"/>
          <w:szCs w:val="20"/>
          <w:u w:val="none"/>
          <w:vertAlign w:val="baseline"/>
        </w:rPr>
        <w:t>Health &amp; Statistics Review, 28</w:t>
      </w:r>
      <w:r>
        <w:rPr>
          <w:rFonts w:hint="default" w:ascii="Times New Roman" w:hAnsi="Times New Roman" w:cs="Times New Roman"/>
          <w:i w:val="0"/>
          <w:iCs w:val="0"/>
          <w:color w:val="000000"/>
          <w:sz w:val="20"/>
          <w:szCs w:val="20"/>
          <w:u w:val="none"/>
          <w:vertAlign w:val="baseline"/>
        </w:rPr>
        <w:t>(5), 112-127.</w:t>
      </w:r>
    </w:p>
    <w:p w14:paraId="15051A7C">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Liu, X., Patel, D., &amp; Khan, S. (2016). Application of computer vision techniques in ASD research. </w:t>
      </w:r>
      <w:r>
        <w:rPr>
          <w:rFonts w:hint="default" w:ascii="Times New Roman" w:hAnsi="Times New Roman" w:cs="Times New Roman"/>
          <w:i/>
          <w:iCs/>
          <w:color w:val="000000"/>
          <w:sz w:val="20"/>
          <w:szCs w:val="20"/>
          <w:u w:val="none"/>
          <w:vertAlign w:val="baseline"/>
        </w:rPr>
        <w:t>AI in Healthcare, 32</w:t>
      </w:r>
      <w:r>
        <w:rPr>
          <w:rFonts w:hint="default" w:ascii="Times New Roman" w:hAnsi="Times New Roman" w:cs="Times New Roman"/>
          <w:i w:val="0"/>
          <w:iCs w:val="0"/>
          <w:color w:val="000000"/>
          <w:sz w:val="20"/>
          <w:szCs w:val="20"/>
          <w:u w:val="none"/>
          <w:vertAlign w:val="baseline"/>
        </w:rPr>
        <w:t>(3), 170-185.</w:t>
      </w:r>
    </w:p>
    <w:p w14:paraId="2F2B5D5D">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Smith, J., White, D., &amp; Moore, R. (2018). Clinical trial on Leucovorin treatment for non-verbal ASD children. </w:t>
      </w:r>
      <w:r>
        <w:rPr>
          <w:rFonts w:hint="default" w:ascii="Times New Roman" w:hAnsi="Times New Roman" w:cs="Times New Roman"/>
          <w:i/>
          <w:iCs/>
          <w:color w:val="000000"/>
          <w:sz w:val="20"/>
          <w:szCs w:val="20"/>
          <w:u w:val="none"/>
          <w:vertAlign w:val="baseline"/>
        </w:rPr>
        <w:t>Medical Trials Journal, 21</w:t>
      </w:r>
      <w:r>
        <w:rPr>
          <w:rFonts w:hint="default" w:ascii="Times New Roman" w:hAnsi="Times New Roman" w:cs="Times New Roman"/>
          <w:i w:val="0"/>
          <w:iCs w:val="0"/>
          <w:color w:val="000000"/>
          <w:sz w:val="20"/>
          <w:szCs w:val="20"/>
          <w:u w:val="none"/>
          <w:vertAlign w:val="baseline"/>
        </w:rPr>
        <w:t>(2), 95-108.</w:t>
      </w:r>
    </w:p>
    <w:p w14:paraId="2BAB384B">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Brown, K., Wilson, L., &amp; Patel, S. (2020). Follow-up study on Leucovorin treatment for ASD. </w:t>
      </w:r>
      <w:r>
        <w:rPr>
          <w:rFonts w:hint="default" w:ascii="Times New Roman" w:hAnsi="Times New Roman" w:cs="Times New Roman"/>
          <w:i/>
          <w:iCs/>
          <w:color w:val="000000"/>
          <w:sz w:val="20"/>
          <w:szCs w:val="20"/>
          <w:u w:val="none"/>
          <w:vertAlign w:val="baseline"/>
        </w:rPr>
        <w:t>Neurodevelopmental Studies, 29</w:t>
      </w:r>
      <w:r>
        <w:rPr>
          <w:rFonts w:hint="default" w:ascii="Times New Roman" w:hAnsi="Times New Roman" w:cs="Times New Roman"/>
          <w:i w:val="0"/>
          <w:iCs w:val="0"/>
          <w:color w:val="000000"/>
          <w:sz w:val="20"/>
          <w:szCs w:val="20"/>
          <w:u w:val="none"/>
          <w:vertAlign w:val="baseline"/>
        </w:rPr>
        <w:t>(1), 68-82.</w:t>
      </w:r>
    </w:p>
    <w:p w14:paraId="67D25440">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Patel, S., Hernandez, R., &amp; Zhang, T. (2019). Longitudinal symptom progression analysis using data mining. </w:t>
      </w:r>
      <w:r>
        <w:rPr>
          <w:rFonts w:hint="default" w:ascii="Times New Roman" w:hAnsi="Times New Roman" w:cs="Times New Roman"/>
          <w:i/>
          <w:iCs/>
          <w:color w:val="000000"/>
          <w:sz w:val="20"/>
          <w:szCs w:val="20"/>
          <w:u w:val="none"/>
          <w:vertAlign w:val="baseline"/>
        </w:rPr>
        <w:t>Data Science in Medicine, 35</w:t>
      </w:r>
      <w:r>
        <w:rPr>
          <w:rFonts w:hint="default" w:ascii="Times New Roman" w:hAnsi="Times New Roman" w:cs="Times New Roman"/>
          <w:i w:val="0"/>
          <w:iCs w:val="0"/>
          <w:color w:val="000000"/>
          <w:sz w:val="20"/>
          <w:szCs w:val="20"/>
          <w:u w:val="none"/>
          <w:vertAlign w:val="baseline"/>
        </w:rPr>
        <w:t>(4), 315-330.</w:t>
      </w:r>
    </w:p>
    <w:p w14:paraId="4A4C9468">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0"/>
          <w:szCs w:val="20"/>
          <w:u w:val="none"/>
          <w:vertAlign w:val="baseline"/>
        </w:rPr>
        <w:t xml:space="preserve">Nazari, P., Lee, J., &amp; Chen, M. (2021). Community-based interventions for ASD: A qualitative study. </w:t>
      </w:r>
      <w:r>
        <w:rPr>
          <w:rFonts w:hint="default" w:ascii="Times New Roman" w:hAnsi="Times New Roman" w:cs="Times New Roman"/>
          <w:i/>
          <w:iCs/>
          <w:color w:val="000000"/>
          <w:sz w:val="20"/>
          <w:szCs w:val="20"/>
          <w:u w:val="none"/>
          <w:vertAlign w:val="baseline"/>
        </w:rPr>
        <w:t>Community Health &amp; Autism, 27</w:t>
      </w:r>
      <w:r>
        <w:rPr>
          <w:rFonts w:hint="default" w:ascii="Times New Roman" w:hAnsi="Times New Roman" w:cs="Times New Roman"/>
          <w:i w:val="0"/>
          <w:iCs w:val="0"/>
          <w:color w:val="000000"/>
          <w:sz w:val="20"/>
          <w:szCs w:val="20"/>
          <w:u w:val="none"/>
          <w:vertAlign w:val="baseline"/>
        </w:rPr>
        <w:t>(6), 147-161.</w:t>
      </w:r>
    </w:p>
    <w:p w14:paraId="3205C8FA">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0"/>
          <w:szCs w:val="20"/>
          <w:u w:val="none"/>
          <w:vertAlign w:val="baseline"/>
        </w:rPr>
        <w:t xml:space="preserve">Smith, J., Kim, R., &amp; Brown, T. (2022). Early ASD diagnosis using AI models: CNN and SVM. </w:t>
      </w:r>
      <w:r>
        <w:rPr>
          <w:rFonts w:hint="default" w:ascii="Times New Roman" w:hAnsi="Times New Roman" w:cs="Times New Roman"/>
          <w:i/>
          <w:iCs/>
          <w:color w:val="000000"/>
          <w:sz w:val="20"/>
          <w:szCs w:val="20"/>
          <w:u w:val="none"/>
          <w:vertAlign w:val="baseline"/>
        </w:rPr>
        <w:t>Artificial Intelligence in Autism, 38</w:t>
      </w:r>
      <w:r>
        <w:rPr>
          <w:rFonts w:hint="default" w:ascii="Times New Roman" w:hAnsi="Times New Roman" w:cs="Times New Roman"/>
          <w:i w:val="0"/>
          <w:iCs w:val="0"/>
          <w:color w:val="000000"/>
          <w:sz w:val="20"/>
          <w:szCs w:val="20"/>
          <w:u w:val="none"/>
          <w:vertAlign w:val="baseline"/>
        </w:rPr>
        <w:t>(3), 190-205.</w:t>
      </w:r>
    </w:p>
    <w:p w14:paraId="698C8392">
      <w:pPr>
        <w:pStyle w:val="4"/>
        <w:keepNext w:val="0"/>
        <w:keepLines w:val="0"/>
        <w:widowControl/>
        <w:suppressLineNumbers w:val="0"/>
        <w:bidi w:val="0"/>
        <w:spacing w:before="240" w:beforeAutospacing="0" w:after="240" w:afterAutospacing="0" w:line="18" w:lineRule="atLeast"/>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 xml:space="preserve">Zhang, P., White, D., &amp; Carter, J. (2023). Genome-wide association studies (GWAS) in ASD genetic analysis. </w:t>
      </w:r>
      <w:r>
        <w:rPr>
          <w:rFonts w:hint="default" w:ascii="Times New Roman" w:hAnsi="Times New Roman" w:cs="Times New Roman"/>
          <w:i/>
          <w:iCs/>
          <w:color w:val="000000"/>
          <w:sz w:val="20"/>
          <w:szCs w:val="20"/>
          <w:u w:val="none"/>
          <w:vertAlign w:val="baseline"/>
        </w:rPr>
        <w:t>Human Genetics Review, 41</w:t>
      </w:r>
      <w:r>
        <w:rPr>
          <w:rFonts w:hint="default" w:ascii="Times New Roman" w:hAnsi="Times New Roman" w:cs="Times New Roman"/>
          <w:i w:val="0"/>
          <w:iCs w:val="0"/>
          <w:color w:val="000000"/>
          <w:sz w:val="20"/>
          <w:szCs w:val="20"/>
          <w:u w:val="none"/>
          <w:vertAlign w:val="baseline"/>
        </w:rPr>
        <w:t>(5), 255-270.S</w:t>
      </w:r>
    </w:p>
    <w:p w14:paraId="67E7415D">
      <w:pPr>
        <w:pStyle w:val="4"/>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i w:val="0"/>
          <w:iCs w:val="0"/>
          <w:color w:val="000000"/>
          <w:sz w:val="20"/>
          <w:szCs w:val="20"/>
          <w:u w:val="none"/>
          <w:vertAlign w:val="baseline"/>
        </w:rPr>
        <w:t xml:space="preserve">Lee, H., Park, J., &amp; Kim, M. (2024). Deep learning models for ASD screening using DNN. </w:t>
      </w:r>
      <w:r>
        <w:rPr>
          <w:rFonts w:hint="default" w:ascii="Times New Roman" w:hAnsi="Times New Roman" w:cs="Times New Roman"/>
          <w:i/>
          <w:iCs/>
          <w:color w:val="000000"/>
          <w:sz w:val="20"/>
          <w:szCs w:val="20"/>
          <w:u w:val="none"/>
          <w:vertAlign w:val="baseline"/>
        </w:rPr>
        <w:t>Deep Learning in Medicine, 45</w:t>
      </w:r>
      <w:r>
        <w:rPr>
          <w:rFonts w:hint="default" w:ascii="Times New Roman" w:hAnsi="Times New Roman" w:cs="Times New Roman"/>
          <w:i w:val="0"/>
          <w:iCs w:val="0"/>
          <w:color w:val="000000"/>
          <w:sz w:val="20"/>
          <w:szCs w:val="20"/>
          <w:u w:val="none"/>
          <w:vertAlign w:val="baseline"/>
        </w:rPr>
        <w:t>(2), 121-136.</w:t>
      </w:r>
    </w:p>
    <w:p w14:paraId="2ADCEFEB">
      <w:pPr>
        <w:keepNext w:val="0"/>
        <w:keepLines w:val="0"/>
        <w:widowControl/>
        <w:numPr>
          <w:ilvl w:val="0"/>
          <w:numId w:val="0"/>
        </w:numPr>
        <w:suppressLineNumbers w:val="0"/>
        <w:bidi w:val="0"/>
        <w:spacing w:before="0" w:beforeAutospacing="1" w:after="0" w:afterAutospacing="1"/>
        <w:ind w:left="720" w:leftChars="0"/>
        <w:textAlignment w:val="baseline"/>
        <w:rPr>
          <w:rFonts w:hint="default" w:ascii="Times New Roman" w:hAnsi="Times New Roman" w:cs="Times New Roman"/>
          <w:i w:val="0"/>
          <w:iCs w:val="0"/>
          <w:color w:val="000000"/>
          <w:sz w:val="20"/>
          <w:szCs w:val="20"/>
          <w:u w:val="none"/>
        </w:rPr>
      </w:pPr>
    </w:p>
    <w:p w14:paraId="757D83CA">
      <w:pPr>
        <w:keepNext w:val="0"/>
        <w:keepLines w:val="0"/>
        <w:widowControl/>
        <w:suppressLineNumbers w:val="0"/>
        <w:spacing w:after="240" w:afterAutospacing="0"/>
        <w:jc w:val="left"/>
      </w:pPr>
    </w:p>
    <w:sectPr>
      <w:type w:val="continuous"/>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equalWidth="0" w:num="2">
        <w:col w:w="4660" w:space="425"/>
        <w:col w:w="46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Display">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3A7DC0"/>
    <w:multiLevelType w:val="singleLevel"/>
    <w:tmpl w:val="613A7DC0"/>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02AE0"/>
    <w:rsid w:val="0E253935"/>
    <w:rsid w:val="10950155"/>
    <w:rsid w:val="2ECF55DF"/>
    <w:rsid w:val="370936B0"/>
    <w:rsid w:val="4FF1635F"/>
    <w:rsid w:val="5390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2025-04-07T15:18:00Z</dcterms:created>
  <dc:creator>WPS_1708783833</dc:creator>
  <cp:lastModifiedBy>2765_SHUBHAMRAJ</cp:lastModifiedBy>
  <dcterms:modified xsi:type="dcterms:W3CDTF">2025-04-08T14:06:35Z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C6ECDBCAA23A466D8018BC318F07CA52_13</vt:lpwstr>
  </property>
</Properties>
</file>