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IIB Code Analysis Report</w:t>
      </w:r>
    </w:p>
    <w:p>
      <w:pPr>
        <w:spacing w:after="480"/>
        <w:jc w:val="center"/>
      </w:pPr>
      <w:r>
        <w:t>Generated on: 13 February 2026 at 07:09 PM</w:t>
      </w:r>
    </w:p>
    <w:p>
      <w:r>
        <w:t>__________________________________________________________________________________</w:t>
      </w:r>
    </w:p>
    <w:p>
      <w:pPr>
        <w:pStyle w:val="Heading2"/>
      </w:pPr>
      <w:r>
        <w:t>User Query / Code:</w:t>
      </w:r>
    </w:p>
    <w:p>
      <w:pPr>
        <w:spacing w:after="240"/>
        <w:ind w:left="288"/>
      </w:pPr>
      <w:r>
        <w:rPr>
          <w:rFonts w:ascii="Courier New" w:hAnsi="Courier New"/>
          <w:sz w:val="18"/>
        </w:rPr>
        <w:t>CREATE COMPUTE MODULE RestOverride_Compute</w:t>
        <w:br/>
        <w:t xml:space="preserve">    CREATE FUNCTION Main() RETURNS BOOLEAN</w:t>
        <w:br/>
        <w:t xml:space="preserve">    BEGIN</w:t>
        <w:br/>
        <w:t xml:space="preserve">        SET OutputRoot.Properties = InputRoot.Properties;</w:t>
        <w:br/>
        <w:t xml:space="preserve">        SET OutputRoot.JSON.Data = InputRoot.JSON.Data;</w:t>
        <w:br/>
        <w:br/>
        <w:t xml:space="preserve">        -- Override the HTTP URL for the next Request Node</w:t>
        <w:br/>
        <w:t xml:space="preserve">        -- This allows you to point to different microservices based on data</w:t>
        <w:br/>
        <w:t xml:space="preserve">        DECLARE serviceEnv CHARACTER InputRoot.JSON.Data.Config.Env; -- e.g., 'DEV', 'PROD'</w:t>
        <w:br/>
        <w:t xml:space="preserve">        </w:t>
        <w:br/>
        <w:t xml:space="preserve">        IF serviceEnv = 'PROD' THEN</w:t>
        <w:br/>
        <w:t xml:space="preserve">            SET OutputLocalEnvironment.Destination.HTTP.RequestURL = 'https://api.production.com/v1/orders';</w:t>
        <w:br/>
        <w:t xml:space="preserve">        ELSE</w:t>
        <w:br/>
        <w:t xml:space="preserve">            SET OutputLocalEnvironment.Destination.HTTP.RequestURL = 'https://api.staging.com/v1/orders';</w:t>
        <w:br/>
        <w:t xml:space="preserve">        END IF;</w:t>
        <w:br/>
        <w:br/>
        <w:t xml:space="preserve">        -- Store the original CorrelationID in the Environment to use later in the flow</w:t>
        <w:br/>
        <w:t xml:space="preserve">        SET Environment.Variables.OriginalID = InputRoot.JSON.Data.Header.UUID;</w:t>
        <w:br/>
        <w:br/>
        <w:t xml:space="preserve">        RETURN TRUE;</w:t>
        <w:br/>
        <w:t xml:space="preserve">    END;</w:t>
        <w:br/>
        <w:t>END MODULE;</w:t>
      </w:r>
    </w:p>
    <w:p>
      <w:pPr>
        <w:pStyle w:val="Heading2"/>
      </w:pPr>
      <w:r>
        <w:t>Analysis &amp; Explanation:</w:t>
      </w:r>
    </w:p>
    <w:p>
      <w:pPr/>
      <w:r>
        <w:t xml:space="preserve">Thank you for providing the ESQL code! I'll explain how this </w:t>
      </w:r>
      <w:r>
        <w:rPr>
          <w:b/>
        </w:rPr>
        <w:t>Compute</w:t>
      </w:r>
      <w:r>
        <w:t xml:space="preserve"> node works and what it does to your messages.</w:t>
      </w:r>
    </w:p>
    <w:p>
      <w:pPr>
        <w:pStyle w:val="Heading3"/>
      </w:pPr>
      <w:r>
        <w:t>Functional Summary</w:t>
      </w:r>
    </w:p>
    <w:p>
      <w:pPr/>
      <w:r>
        <w:t>This ESQL code acts like a smart router for your outbound requests. It inspects incoming JSON data to decide which external service endpoint to call next (e.g., a 'staging' service or a 'production' service). It also saves a unique identifier from the incoming message for later use in your integration flow.</w:t>
      </w:r>
    </w:p>
    <w:p>
      <w:pPr>
        <w:pStyle w:val="Heading3"/>
      </w:pPr>
      <w:r>
        <w:t>Step-by-Step Execution Scenario</w:t>
      </w:r>
    </w:p>
    <w:p>
      <w:pPr/>
      <w:r>
        <w:t xml:space="preserve">Imagine your integration flow receives a new customer order in JSON format. This </w:t>
      </w:r>
      <w:r>
        <w:rPr>
          <w:b/>
        </w:rPr>
        <w:t>Compute</w:t>
      </w:r>
      <w:r>
        <w:t xml:space="preserve"> node, named </w:t>
      </w:r>
      <w:r>
        <w:rPr>
          <w:b/>
        </w:rPr>
        <w:t>RestOverride_Compute</w:t>
      </w:r>
      <w:r>
        <w:t>, processes that order message.</w:t>
      </w:r>
    </w:p>
    <w:p>
      <w:pPr/>
      <w:r>
        <w:t>Here's how the message travels through this ESQL code:</w:t>
      </w:r>
    </w:p>
    <w:p>
      <w:pPr>
        <w:pStyle w:val="ListNumber"/>
      </w:pPr>
      <w:r/>
      <w:r>
        <w:rPr>
          <w:b/>
        </w:rPr>
        <w:t>Message Entry:</w:t>
      </w:r>
      <w:r>
        <w:t xml:space="preserve"> The incoming message, which includes its properties and JSON data (like `InputRoot.JSON.Data`), arrives at the </w:t>
      </w:r>
      <w:r>
        <w:rPr>
          <w:b/>
        </w:rPr>
        <w:t>RestOverride_Compute</w:t>
      </w:r>
      <w:r>
        <w:t xml:space="preserve"> node.</w:t>
      </w:r>
    </w:p>
    <w:p>
      <w:pPr>
        <w:pStyle w:val="ListNumber"/>
      </w:pPr>
      <w:r/>
      <w:r>
        <w:rPr>
          <w:b/>
        </w:rPr>
        <w:t>Copying Message Properties:</w:t>
      </w:r>
      <w:r>
        <w:t xml:space="preserve"> The node first makes sure that all the standard message properties (like encoding, message type, etc.) from the incoming message are copied directly to the outgoing message.</w:t>
      </w:r>
    </w:p>
    <w:p>
      <w:pPr>
        <w:pStyle w:val="ListBullet"/>
      </w:pPr>
      <w:r>
        <w:t xml:space="preserve">  `SET OutputRoot.Properties = InputRoot.Properties;`</w:t>
      </w:r>
    </w:p>
    <w:p>
      <w:pPr>
        <w:pStyle w:val="ListNumber"/>
      </w:pPr>
      <w:r/>
      <w:r>
        <w:rPr>
          <w:b/>
        </w:rPr>
        <w:t>Copying JSON Data:</w:t>
      </w:r>
      <w:r>
        <w:t xml:space="preserve"> Next, the entire JSON payload from the incoming message is copied directly to the outgoing message. This means the core data of your customer order remains intact.</w:t>
      </w:r>
    </w:p>
    <w:p>
      <w:pPr>
        <w:pStyle w:val="ListBullet"/>
      </w:pPr>
      <w:r>
        <w:t xml:space="preserve">  `SET OutputRoot.JSON.Data = InputRoot.JSON.Data;`</w:t>
      </w:r>
    </w:p>
    <w:p>
      <w:pPr>
        <w:pStyle w:val="ListNumber"/>
      </w:pPr>
      <w:r/>
      <w:r>
        <w:rPr>
          <w:b/>
        </w:rPr>
        <w:t>Determining the Service Environment:</w:t>
      </w:r>
      <w:r>
        <w:t xml:space="preserve"> The node then looks inside your incoming JSON data to find a configuration setting that tells it which environment to use. It specifically checks for a field like `InputRoot.JSON.Data.Config.Env`.</w:t>
      </w:r>
    </w:p>
    <w:p>
      <w:pPr>
        <w:pStyle w:val="ListBullet"/>
      </w:pPr>
      <w:r>
        <w:t xml:space="preserve">  *Example:* If your incoming JSON looks like `{"Config": {"Env": "PROD"}, ...}`, it will extract "PROD".</w:t>
      </w:r>
    </w:p>
    <w:p>
      <w:pPr>
        <w:pStyle w:val="ListNumber"/>
      </w:pPr>
      <w:r/>
      <w:r>
        <w:rPr>
          <w:b/>
        </w:rPr>
        <w:t>Conditionally Setting the Target URL:</w:t>
      </w:r>
      <w:r>
        <w:t xml:space="preserve"> Based on the `serviceEnv` it just found:</w:t>
      </w:r>
    </w:p>
    <w:p>
      <w:pPr>
        <w:pStyle w:val="ListBullet"/>
      </w:pPr>
      <w:r>
        <w:t xml:space="preserve">  </w:t>
      </w:r>
      <w:r>
        <w:rPr>
          <w:b/>
        </w:rPr>
        <w:t>If `serviceEnv` is 'PROD'</w:t>
      </w:r>
      <w:r>
        <w:t xml:space="preserve">: The node sets the </w:t>
      </w:r>
      <w:r>
        <w:rPr>
          <w:b/>
        </w:rPr>
        <w:t>RequestURL</w:t>
      </w:r>
      <w:r>
        <w:t xml:space="preserve"> for the *next* node in the flow (likely an </w:t>
      </w:r>
      <w:r>
        <w:rPr>
          <w:b/>
        </w:rPr>
        <w:t>HTTP Request</w:t>
      </w:r>
      <w:r>
        <w:t xml:space="preserve"> node) to point to the production API: `https://api.production.com/v1/orders`.</w:t>
      </w:r>
    </w:p>
    <w:p>
      <w:pPr>
        <w:pStyle w:val="ListBullet"/>
      </w:pPr>
      <w:r>
        <w:t xml:space="preserve">  </w:t>
      </w:r>
      <w:r>
        <w:rPr>
          <w:b/>
        </w:rPr>
        <w:t>Otherwise (e.g., 'DEV', 'UAT', or anything else)</w:t>
      </w:r>
      <w:r>
        <w:t xml:space="preserve">: It sets the </w:t>
      </w:r>
      <w:r>
        <w:rPr>
          <w:b/>
        </w:rPr>
        <w:t>RequestURL</w:t>
      </w:r>
      <w:r>
        <w:t xml:space="preserve"> to point to the staging API: `https://api.staging.com/v1/orders`.</w:t>
      </w:r>
    </w:p>
    <w:p>
      <w:pPr>
        <w:pStyle w:val="ListBullet"/>
      </w:pPr>
      <w:r>
        <w:t xml:space="preserve">  This is done by modifying `OutputLocalEnvironment.Destination.HTTP.RequestURL`. This is a crucial step that allows your flow to dynamically choose where to send its request.</w:t>
      </w:r>
    </w:p>
    <w:p>
      <w:pPr>
        <w:pStyle w:val="ListNumber"/>
      </w:pPr>
      <w:r/>
      <w:r>
        <w:rPr>
          <w:b/>
        </w:rPr>
        <w:t>Storing the Original ID:</w:t>
      </w:r>
      <w:r>
        <w:t xml:space="preserve"> Finally, the node extracts a unique identifier (like an order ID or a correlation ID) from the incoming JSON message, specifically from `InputRoot.JSON.Data.Header.UUID`. It then saves this ID into a special area called the </w:t>
      </w:r>
      <w:r>
        <w:rPr>
          <w:b/>
        </w:rPr>
        <w:t>Environment</w:t>
      </w:r>
      <w:r>
        <w:t xml:space="preserve"> tree, under `Environment.Variables.OriginalID`.</w:t>
      </w:r>
    </w:p>
    <w:p>
      <w:pPr>
        <w:pStyle w:val="ListBullet"/>
      </w:pPr>
      <w:r>
        <w:t xml:space="preserve">  This ID is not part of the message content itself but is stored separately so that other nodes *later in the same flow* can access it if needed (e.g., for logging, tracking, or correlating responses).</w:t>
      </w:r>
    </w:p>
    <w:p>
      <w:pPr>
        <w:pStyle w:val="ListNumber"/>
      </w:pPr>
      <w:r/>
      <w:r>
        <w:rPr>
          <w:b/>
        </w:rPr>
        <w:t>Message Exit:</w:t>
      </w:r>
      <w:r>
        <w:t xml:space="preserve"> The modified message (with copied properties and JSON data), along with the updated </w:t>
      </w:r>
      <w:r>
        <w:rPr>
          <w:b/>
        </w:rPr>
        <w:t>LocalEnvironment</w:t>
      </w:r>
      <w:r>
        <w:t xml:space="preserve"> (containing the target URL) and the </w:t>
      </w:r>
      <w:r>
        <w:rPr>
          <w:b/>
        </w:rPr>
        <w:t>Environment</w:t>
      </w:r>
      <w:r>
        <w:t xml:space="preserve"> (containing the `OriginalID`), is then passed on to the next node in your integration flow.</w:t>
      </w:r>
    </w:p>
    <w:p>
      <w:pPr>
        <w:jc w:val="center"/>
      </w:pPr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8B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