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http://railscasts.com/episodes/154-polymorphic-association-revised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model location address_line1 address_line2 city state postal:integer country locatable_type locatable_id:integer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model/user.rb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User &lt; ActiveRecord::Base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attr_accessible :name, :email, :password, :password_confirmation, :remember_me , :website, :bio, :avatar_attributes, :</w:t>
      </w:r>
      <w:r w:rsidRPr="00000000" w:rsidR="00000000" w:rsidDel="00000000">
        <w:rPr>
          <w:b w:val="1"/>
          <w:rtl w:val="0"/>
        </w:rPr>
        <w:t xml:space="preserve">location_attributes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:authentications,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:correlations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has_many :projects, :through =&gt; :correlations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 has_one :location, :as =&gt; :locatable,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has_one :avatar, :as =&gt; :avatarable,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 accepts_nested_attributes_for :avatar, :location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model /location.rb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class Location &lt; ActiveRecord::Base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attr_accessible :address_line1, :address_line2, :city, :country, :locatable_id, :locatable_type, :postal, :state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belongs_to :locatable, :polymorphic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Validations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validates :country, :presence =&gt;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resources :users do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resources :avatars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resources :locations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Step4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views/_form.html.haml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= f.simple_fields_for :location, @user.location || Location.new do |l|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= l.label :country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= l.country_select :country, {priority: %w(US CA)}, prompt: 'Please select a country'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ailscasts.com/episodes/154-polymorphic-association-revise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 Adding Location Support.docx</dc:title>
</cp:coreProperties>
</file>