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332F" w:rsidRDefault="00000000">
      <w:pPr>
        <w:pStyle w:val="MdHeading1"/>
      </w:pPr>
      <w:proofErr w:type="spellStart"/>
      <w:r>
        <w:t>Benchmark</w:t>
      </w:r>
      <w:proofErr w:type="spellEnd"/>
      <w:r>
        <w:t xml:space="preserve"> Competitivo Actualizado: </w:t>
      </w:r>
      <w:proofErr w:type="spellStart"/>
      <w:r>
        <w:t>Neumovital</w:t>
      </w:r>
      <w:proofErr w:type="spellEnd"/>
      <w:r>
        <w:t xml:space="preserve"> Chile</w:t>
      </w:r>
    </w:p>
    <w:p w:rsidR="0001332F" w:rsidRDefault="00000000">
      <w:pPr>
        <w:pStyle w:val="MdHeading2"/>
      </w:pPr>
      <w:r>
        <w:t>Introducción</w:t>
      </w:r>
    </w:p>
    <w:p w:rsidR="0001332F" w:rsidRDefault="00000000">
      <w:pPr>
        <w:pStyle w:val="MdParagraph"/>
      </w:pPr>
      <w:r>
        <w:t xml:space="preserve">Este informe actualizado profundiza en el análisis de </w:t>
      </w:r>
      <w:proofErr w:type="spellStart"/>
      <w:r>
        <w:t>benchmark</w:t>
      </w:r>
      <w:proofErr w:type="spellEnd"/>
      <w:r>
        <w:t xml:space="preserve"> competitivo para </w:t>
      </w:r>
      <w:proofErr w:type="spellStart"/>
      <w:r>
        <w:t>Neumovital</w:t>
      </w:r>
      <w:proofErr w:type="spellEnd"/>
      <w:r>
        <w:t xml:space="preserve"> Chile, con un enfoque particular en las </w:t>
      </w:r>
      <w:r>
        <w:rPr>
          <w:rStyle w:val="MdStrong"/>
        </w:rPr>
        <w:t>oportunidades y amenazas</w:t>
      </w:r>
      <w:r>
        <w:t xml:space="preserve"> del mercado. Además, se propone una </w:t>
      </w:r>
      <w:r>
        <w:rPr>
          <w:rStyle w:val="MdStrong"/>
        </w:rPr>
        <w:t>reestructuración estratégica del contenido digital</w:t>
      </w:r>
      <w:r>
        <w:t xml:space="preserve"> para posicionar a las fundadoras, Daniela Díaz Hinojosa y Claudia Román Ureta, como el eje central de la empresa, capitalizando su experiencia y autoridad para fortalecer la marca y la conexión con los pacientes.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2"/>
      </w:pPr>
      <w:r>
        <w:t xml:space="preserve">1. Análisis de Neumovital.cl </w:t>
      </w:r>
    </w:p>
    <w:p w:rsidR="0001332F" w:rsidRDefault="00000000">
      <w:pPr>
        <w:pStyle w:val="MdParagraph"/>
      </w:pPr>
      <w:proofErr w:type="spellStart"/>
      <w:r>
        <w:t>Neumovital</w:t>
      </w:r>
      <w:proofErr w:type="spellEnd"/>
      <w:r>
        <w:t xml:space="preserve"> se distingue como un centro especializado en diagnóstico y rehabilitación pulmonar y cardiovascular, ofreciendo un enfoque integral y personalizado para mejorar la calidad de vida de sus pacientes [1].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1.1. Propuesta de Valor</w:t>
      </w:r>
    </w:p>
    <w:p w:rsidR="0001332F" w:rsidRDefault="00000000">
      <w:pPr>
        <w:pStyle w:val="MdParagraph"/>
      </w:pPr>
      <w:r>
        <w:t xml:space="preserve">La propuesta de valor de </w:t>
      </w:r>
      <w:proofErr w:type="spellStart"/>
      <w:r>
        <w:t>Neumovital</w:t>
      </w:r>
      <w:proofErr w:type="spellEnd"/>
      <w:r>
        <w:t xml:space="preserve"> se centra en la atención integral y personalizada para mejorar la calidad de vida de pacientes con enfermedades respiratorias y cardiovasculares crónicas. Destacan la evaluación precisa, terapias personalizadas y programas de rehabilitación que buscan optimizar la independencia en las actividades diarias [1].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1.2. Imagen de Marca</w:t>
      </w:r>
    </w:p>
    <w:p w:rsidR="0001332F" w:rsidRDefault="00000000">
      <w:pPr>
        <w:pStyle w:val="MdParagraph"/>
      </w:pPr>
      <w:r>
        <w:t xml:space="preserve">La imagen de marca de </w:t>
      </w:r>
      <w:proofErr w:type="spellStart"/>
      <w:r>
        <w:t>Neumovital</w:t>
      </w:r>
      <w:proofErr w:type="spellEnd"/>
      <w:r>
        <w:t xml:space="preserve"> es profesional y clínica, utilizando una paleta de colores que incluye tonos azules y verdes, asociados a la salud y el bienestar. El sitio web presenta iconos modernos y fotografías que transmiten confianza y cercanía [1].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1.3. Llamadas a la Acción (</w:t>
      </w:r>
      <w:proofErr w:type="spellStart"/>
      <w:r>
        <w:t>CTAs</w:t>
      </w:r>
      <w:proofErr w:type="spellEnd"/>
      <w:r>
        <w:t>)</w:t>
      </w:r>
    </w:p>
    <w:p w:rsidR="0001332F" w:rsidRDefault="00000000">
      <w:pPr>
        <w:pStyle w:val="MdParagraph"/>
      </w:pPr>
      <w:r>
        <w:t xml:space="preserve">Los </w:t>
      </w:r>
      <w:proofErr w:type="spellStart"/>
      <w:r>
        <w:t>CTAs</w:t>
      </w:r>
      <w:proofErr w:type="spellEnd"/>
      <w:r>
        <w:t xml:space="preserve"> en el sitio web de </w:t>
      </w:r>
      <w:proofErr w:type="spellStart"/>
      <w:r>
        <w:t>Neumovital</w:t>
      </w:r>
      <w:proofErr w:type="spellEnd"/>
      <w:r>
        <w:t xml:space="preserve"> son claros y directos, destacando frases como "RESERVA TU HORA", "MAS INFO" y "SOLICITA HORA WEB". Estos botones se encuentran estratégicamente ubicados en la página de inicio y en las secciones de servicios, facilitando la interacción del usuario [1].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1.4. Estrategias de Conversión</w:t>
      </w:r>
    </w:p>
    <w:p w:rsidR="0001332F" w:rsidRDefault="00000000">
      <w:pPr>
        <w:pStyle w:val="MdParagraph"/>
      </w:pPr>
      <w:proofErr w:type="spellStart"/>
      <w:r>
        <w:t>Neumovital</w:t>
      </w:r>
      <w:proofErr w:type="spellEnd"/>
      <w:r>
        <w:t xml:space="preserve"> implementa un sistema de reserva de horas integrado directamente en su sitio web, lo que agiliza el proceso para los pacientes. Además, ofrece un portal para pacientes ("Mi </w:t>
      </w:r>
      <w:proofErr w:type="spellStart"/>
      <w:r>
        <w:t>NeumoVital</w:t>
      </w:r>
      <w:proofErr w:type="spellEnd"/>
      <w:r>
        <w:t>") que sugiere una gestión más personalizada y un seguimiento continuo, elementos clave para la retención y fidelización [1].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1.5. Servicios Ofrecidos</w:t>
      </w:r>
    </w:p>
    <w:p w:rsidR="0001332F" w:rsidRDefault="00000000">
      <w:pPr>
        <w:pStyle w:val="MdParagraph"/>
      </w:pPr>
      <w:r>
        <w:t>Los servicios principales incluyen: Ingreso a Rehabilitación Pulmonar, Sesión de Rehabilitación Pulmonar, Alta de Rehabilitación Pulmonar, Ingreso a Rehabilitación Cardíaca, Sesión de Rehabilitación Cardíaca, Alta de Rehabilitación Cardíaca, Evaluación de la Función Pulmonar (Espirometría, DLCO, Volúmenes Pulmonares) y Monitorización del Sueño [1].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2"/>
      </w:pPr>
      <w:r>
        <w:t>2. Análisis de Oportunidades y Amenazas (FODA)</w:t>
      </w:r>
    </w:p>
    <w:p w:rsidR="0001332F" w:rsidRDefault="00000000">
      <w:pPr>
        <w:pStyle w:val="MdHeading3"/>
      </w:pPr>
      <w:r>
        <w:t>2.1. Oportunidades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Crecimiento de Enfermedades Crónicas:</w:t>
      </w:r>
      <w:r>
        <w:t xml:space="preserve"> El aumento sostenido de enfermedades respiratorias y cardiovasculares crónicas en Chile, impulsado por el envejecimiento de la población y factores de estilo de vida, genera una demanda creciente y constante de servicios especializados en rehabilitación [6].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Secuelas Post-COVID-19:</w:t>
      </w:r>
      <w:r>
        <w:t xml:space="preserve"> La pandemia de COVID-19 ha dejado un legado de pacientes con secuelas respiratorias y cardiovasculares persistentes, creando un nuevo y significativo segmento de mercado que requiere programas de rehabilitación específicos y adaptados [7].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Valoración de la Especialización:</w:t>
      </w:r>
      <w:r>
        <w:t xml:space="preserve"> En un entorno de salud cada vez más complejo, los pacientes buscan activamente centros y profesionales altamente especializados para condiciones médicas específicas. La especialización de </w:t>
      </w:r>
      <w:proofErr w:type="spellStart"/>
      <w:r>
        <w:t>Neumovital</w:t>
      </w:r>
      <w:proofErr w:type="spellEnd"/>
      <w:r>
        <w:t xml:space="preserve"> en rehabilitación pulmonar y cardíaca la posiciona favorablemente para satisfacer esta demanda.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Telemedicina y Digitalización:</w:t>
      </w:r>
      <w:r>
        <w:t xml:space="preserve"> La creciente aceptación y adopción de la telemedicina y las plataformas digitales para la gestión de citas, consultas y seguimiento ofrece a </w:t>
      </w:r>
      <w:proofErr w:type="spellStart"/>
      <w:r>
        <w:t>Neumovital</w:t>
      </w:r>
      <w:proofErr w:type="spellEnd"/>
      <w:r>
        <w:t xml:space="preserve"> la oportunidad de expandir su alcance geográfico y mejorar la eficiencia y comodidad para los pacientes.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2.2. Amenazas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Competencia de Grandes Clínicas:</w:t>
      </w:r>
      <w:r>
        <w:t xml:space="preserve"> Las grandes instituciones de salud en Chile (como Clínica MEDS, Clínica Alemana, Clínica Santa María) ofrecen una amplia gama de servicios y cuentan con una infraestructura considerable, lo que puede ser percibido por los pacientes como un mayor respaldo y capacidad de atención [3].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Competencia de Precios:</w:t>
      </w:r>
      <w:r>
        <w:t xml:space="preserve"> La existencia de kinesiólogos a domicilio y centros de salud más económicos puede atraer a pacientes sensibles al precio, especialmente para servicios menos complejos o para aquellos que buscan conveniencia por encima de la especialización clínica [5].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Barreras de Acceso y Cobertura:</w:t>
      </w:r>
      <w:r>
        <w:t xml:space="preserve"> Las limitaciones en la cobertura de Fonasa e </w:t>
      </w:r>
      <w:proofErr w:type="spellStart"/>
      <w:r>
        <w:t>Isapres</w:t>
      </w:r>
      <w:proofErr w:type="spellEnd"/>
      <w:r>
        <w:t xml:space="preserve"> para ciertos tratamientos o la necesidad de órdenes médicas específicas pueden representar un obstáculo para el acceso de algunos pacientes a los servicios de </w:t>
      </w:r>
      <w:proofErr w:type="spellStart"/>
      <w:r>
        <w:t>Neumovital</w:t>
      </w:r>
      <w:proofErr w:type="spellEnd"/>
      <w:r>
        <w:t xml:space="preserve"> [4].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Falta de Conciencia Pública:</w:t>
      </w:r>
      <w:r>
        <w:t xml:space="preserve"> Una parte de la población chilena puede no estar completamente informada sobre los beneficios a largo plazo y la importancia crucial de la rehabilitación pulmonar y cardiovascular, lo que requiere esfuerzos educativos continuos por parte de los proveedores de servicios.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2"/>
      </w:pPr>
      <w:r>
        <w:t>3. Posicionamiento de los Fundadores como Eje Central</w:t>
      </w:r>
    </w:p>
    <w:p w:rsidR="0001332F" w:rsidRDefault="00000000">
      <w:pPr>
        <w:pStyle w:val="MdParagraph"/>
      </w:pPr>
      <w:r>
        <w:t xml:space="preserve">Las fundadoras de </w:t>
      </w:r>
      <w:proofErr w:type="spellStart"/>
      <w:r>
        <w:t>Neumovital</w:t>
      </w:r>
      <w:proofErr w:type="spellEnd"/>
      <w:r>
        <w:t xml:space="preserve">, Daniela Díaz Hinojosa y Claudia Román Ureta, son profesionales con una trayectoria académica y clínica excepcional, lo que les confiere una autoridad y credibilidad significativas en sus respectivos campos. Su experiencia y pasión son activos clave que deben ser capitalizados para fortalecer la marca </w:t>
      </w:r>
      <w:proofErr w:type="spellStart"/>
      <w:r>
        <w:t>Neumovital</w:t>
      </w:r>
      <w:proofErr w:type="spellEnd"/>
      <w:r>
        <w:t>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3.1. Perfiles Detallados de los Fundadores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Daniela Díaz Hinojosa:</w:t>
      </w:r>
      <w:r>
        <w:t xml:space="preserve"> Kinesióloga de la Universidad de Valparaíso, con diplomados en Cuidados Respiratorios y Rehabilitación </w:t>
      </w:r>
      <w:proofErr w:type="spellStart"/>
      <w:r>
        <w:t>Cardiometabólica</w:t>
      </w:r>
      <w:proofErr w:type="spellEnd"/>
      <w:r>
        <w:t xml:space="preserve"> (U. de Chile), Máster en Atención del Enfermo Respiratorio Crónico (U. Autónoma de Barcelona) y Diplomada en Enfermedades Intersticiales (PUC Argentina). Es Especialista en Kinesiología Respiratoria por DENAKE N°511, participa activamente en investigación clínica y docencia de postgrado en varias universidades. Su rol como ex-coordinadora de la Comisión de Rehabilitación Pulmonar de SOCHIKIR subraya su liderazgo en la especialidad [2].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Claudia Román Ureta:</w:t>
      </w:r>
      <w:r>
        <w:t xml:space="preserve"> Licenciada en Kinesiología con más de 20 años de trayectoria clínica, docente y académica. Se desempeña como Supervisora Clínica en el Complejo Hospitalario San José y es docente titular en la Universidad de Chile. Está certificada por DENAKE como Especialista en Rehabilitación Cardiovascular y posee un </w:t>
      </w:r>
      <w:proofErr w:type="spellStart"/>
      <w:r>
        <w:t>Ph.D</w:t>
      </w:r>
      <w:proofErr w:type="spellEnd"/>
      <w:r>
        <w:t>. en Ciencias Cardiovasculares. Su participación en la elaboración de guías clínicas internacionales y su colaboración con SOCHICAR y SIAC demuestran su influencia en el ámbito de la cardiología [2].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Paragraph"/>
      </w:pPr>
      <w:r>
        <w:t>Ambas fundadoras no solo aportan un conocimiento técnico profundo, sino también una visión y un compromiso humano que pueden resonar fuertemente con los pacientes.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2"/>
      </w:pPr>
      <w:r>
        <w:t>4. Propuesta de Reestructuración de Contenido Centrada en los Fundadores</w:t>
      </w:r>
    </w:p>
    <w:p w:rsidR="0001332F" w:rsidRDefault="00000000">
      <w:pPr>
        <w:pStyle w:val="MdParagraph"/>
      </w:pPr>
      <w:r>
        <w:t xml:space="preserve">Para capitalizar la autoridad y el carisma de Daniela y Claudia, se propone una estrategia de contenido que las posicione de manera prominente en la narrativa de la marca </w:t>
      </w:r>
      <w:proofErr w:type="spellStart"/>
      <w:r>
        <w:t>Neumovital</w:t>
      </w:r>
      <w:proofErr w:type="spellEnd"/>
      <w:r>
        <w:t>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4.1. Sección "Nuestros Profesionales" (Actualización Estratégica)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Biografías Extendidas y Narrativas:</w:t>
      </w:r>
      <w:r>
        <w:t xml:space="preserve"> Las biografías actuales deben ser ampliadas para incluir no solo sus impresionantes credenciales, sino también la historia personal detrás de su pasión por la rehabilitación, su visión al fundar </w:t>
      </w:r>
      <w:proofErr w:type="spellStart"/>
      <w:r>
        <w:t>Neumovital</w:t>
      </w:r>
      <w:proofErr w:type="spellEnd"/>
      <w:r>
        <w:t xml:space="preserve"> y la filosofía de atención que las guía. Se deben integrar anécdotas o reflexiones que humanicen su </w:t>
      </w:r>
      <w:r>
        <w:lastRenderedPageBreak/>
        <w:t>perfil. Las fotografías deben ser de alta calidad, transmitiendo profesionalismo y cercanía.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Videos Introductorios Personalizados:</w:t>
      </w:r>
      <w:r>
        <w:t xml:space="preserve"> Crear videos cortos (1-2 minutos) donde cada fundadora se presente, comparta su visión sobre la misión de </w:t>
      </w:r>
      <w:proofErr w:type="spellStart"/>
      <w:r>
        <w:t>Neumovital</w:t>
      </w:r>
      <w:proofErr w:type="spellEnd"/>
      <w:r>
        <w:t xml:space="preserve"> y explique lo que los pacientes pueden esperar de la atención en el centro. Estos videos, incrustados en sus perfiles y en la página de inicio, añadirán un toque personal y auténtico.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Testimonios de Impacto:</w:t>
      </w:r>
      <w:r>
        <w:t xml:space="preserve"> Incluir citas o breves testimonios de colegas reconocidos en el ámbito de la salud o de pacientes que hayan experimentado una mejora significativa gracias a su atención. Estos testimonios deben destacar tanto la calidad profesional como la calidez humana de Daniela y Claudia.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4.2. Página de Inicio (Home Page - Rediseño)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Mensaje de Bienvenida de los Fundadores:</w:t>
      </w:r>
      <w:r>
        <w:t xml:space="preserve"> El actual mensaje de bienvenida debe ser reemplazado o complementado por una declaración directa de Daniela y Claudia. Este mensaje, ya sea en texto o en un video corto, debe articular la visión, los valores y el compromiso de </w:t>
      </w:r>
      <w:proofErr w:type="spellStart"/>
      <w:r>
        <w:t>Neumovital</w:t>
      </w:r>
      <w:proofErr w:type="spellEnd"/>
      <w:r>
        <w:t xml:space="preserve"> con la salud de sus pacientes.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Sección "Nuestra Historia y Filosofía":</w:t>
      </w:r>
      <w:r>
        <w:t xml:space="preserve"> Crear una sección destacada en la página de inicio que narre la génesis de </w:t>
      </w:r>
      <w:proofErr w:type="spellStart"/>
      <w:r>
        <w:t>Neumovital</w:t>
      </w:r>
      <w:proofErr w:type="spellEnd"/>
      <w:r>
        <w:t>, los desafíos superados y la pasión que impulsó a las fundadoras a crear un centro especializado. Esta sección podría incluir una foto conjunta de ambas, simbolizando la unión de su experiencia y visión.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4.3. Blog y Contenido Educativo (Estrategia de Liderazgo de Pensamiento)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Artículos de Autoría Exclusiva:</w:t>
      </w:r>
      <w:r>
        <w:t xml:space="preserve"> Publicar regularmente artículos de blog escritos directamente por Daniela y Claudia. Estos artículos deben abordar temas relevantes de rehabilitación, avances científicos, consejos prácticos para pacientes y reflexiones sobre la importancia de la salud respiratoria y cardiovascular. Esto las posicionará como líderes de pensamiento y fuentes de información confiable.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Sesiones de Preguntas y Respuestas (Q&amp;A):</w:t>
      </w:r>
      <w:r>
        <w:t xml:space="preserve"> Organizar sesiones periódicas de Q&amp;A (en formato de texto, video en vivo o grabado) donde las fundadoras respondan a las preguntas más frecuentes de los pacientes. Esto no solo abordará inquietudes comunes, sino que también demostrará su accesibilidad y conocimiento profundo.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Casos de Éxito Detallados:</w:t>
      </w:r>
      <w:r>
        <w:t xml:space="preserve"> Presentar casos de éxito de pacientes (con su consentimiento) que detallen el proceso de rehabilitación, destacando la intervención directa y el seguimiento personalizado de las fundadoras y su equipo.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4.4. Redes Sociales (Humanización de la Marca)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Contenido Auténtico y Personal:</w:t>
      </w:r>
      <w:r>
        <w:t xml:space="preserve"> Fomentar la creación de contenido en redes sociales donde Daniela y Claudia aparezcan directamente. Esto incluye videos cortos explicando procedimientos, transmisiones en vivo respondiendo preguntas, historias del día a día en la clínica o compartiendo </w:t>
      </w:r>
      <w:proofErr w:type="spellStart"/>
      <w:r>
        <w:t>tips</w:t>
      </w:r>
      <w:proofErr w:type="spellEnd"/>
      <w:r>
        <w:t xml:space="preserve"> de salud. El objetivo es humanizar la marca y construir una conexión emocional con la audiencia.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"Detrás de Escena" con los Fundadores:</w:t>
      </w:r>
      <w:r>
        <w:t xml:space="preserve"> Mostrar el día a día en </w:t>
      </w:r>
      <w:proofErr w:type="spellStart"/>
      <w:r>
        <w:t>Neumovital</w:t>
      </w:r>
      <w:proofErr w:type="spellEnd"/>
      <w:r>
        <w:t xml:space="preserve"> a través de la perspectiva de las fundadoras, incluyendo interacciones con el equipo, </w:t>
      </w:r>
      <w:r>
        <w:lastRenderedPageBreak/>
        <w:t>momentos de capacitación o la implementación de nuevas tecnologías. Esto generará transparencia y cercanía.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3"/>
      </w:pPr>
      <w:r>
        <w:t>4.5. Material Educativo y Eventos (Generación de Leads y Autoridad)</w:t>
      </w:r>
    </w:p>
    <w:p w:rsidR="0001332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Guías y Recursos Descargables de Autoría:</w:t>
      </w:r>
      <w:r>
        <w:t xml:space="preserve"> Ofrecer guías o e-books gratuitos (ej. "Guía Completa para la Rehabilitación Pulmonar en Casa", "Manejo de Enfermedades Cardiovasculares: Una Perspectiva Experta") con la autoría de Daniela y Claudia. Estos recursos servirán como valiosos lead </w:t>
      </w:r>
      <w:proofErr w:type="spellStart"/>
      <w:r>
        <w:t>magnets</w:t>
      </w:r>
      <w:proofErr w:type="spellEnd"/>
      <w:r>
        <w:t xml:space="preserve"> y consolidarán su autoridad en el campo.</w:t>
      </w:r>
    </w:p>
    <w:p w:rsidR="0001332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Webinars</w:t>
      </w:r>
      <w:proofErr w:type="spellEnd"/>
      <w:r>
        <w:rPr>
          <w:rStyle w:val="MdStrong"/>
        </w:rPr>
        <w:t xml:space="preserve"> y Charlas Online:</w:t>
      </w:r>
      <w:r>
        <w:t xml:space="preserve"> Organizar </w:t>
      </w:r>
      <w:proofErr w:type="spellStart"/>
      <w:r>
        <w:t>webinars</w:t>
      </w:r>
      <w:proofErr w:type="spellEnd"/>
      <w:r>
        <w:t xml:space="preserve"> y charlas online periódicas donde las fundadoras impartan conocimientos sobre temas de interés para pacientes y profesionales de la salud. Estos eventos no solo promocionarán los servicios de </w:t>
      </w:r>
      <w:proofErr w:type="spellStart"/>
      <w:r>
        <w:t>Neumovital</w:t>
      </w:r>
      <w:proofErr w:type="spellEnd"/>
      <w:r>
        <w:t>, sino que también establecerán a Daniela y Claudia como referentes en la comunidad médica.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2"/>
      </w:pPr>
      <w:r>
        <w:t>5. Comparativa de Precios (Estimados)</w:t>
      </w:r>
    </w:p>
    <w:p w:rsidR="0001332F" w:rsidRDefault="00000000">
      <w:pPr>
        <w:pStyle w:val="MdParagraph"/>
      </w:pPr>
      <w:r>
        <w:t xml:space="preserve">La siguiente tabla y gráfico comparan los precios estimados de </w:t>
      </w:r>
      <w:proofErr w:type="spellStart"/>
      <w:r>
        <w:t>Neumovital</w:t>
      </w:r>
      <w:proofErr w:type="spellEnd"/>
      <w:r>
        <w:t xml:space="preserve"> con los de sus competidores directos e indirectos para servicios clave (precios particulares estimados):</w:t>
      </w:r>
    </w:p>
    <w:p w:rsidR="0001332F" w:rsidRDefault="0001332F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1562"/>
        <w:gridCol w:w="2249"/>
        <w:gridCol w:w="1896"/>
        <w:gridCol w:w="1900"/>
      </w:tblGrid>
      <w:tr w:rsidR="0001332F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32F" w:rsidRDefault="00000000">
            <w:pPr>
              <w:pStyle w:val="MdTableHeader"/>
            </w:pPr>
            <w:r>
              <w:t>Servicio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32F" w:rsidRDefault="00000000">
            <w:pPr>
              <w:pStyle w:val="MdTableHeader"/>
            </w:pPr>
            <w:proofErr w:type="spellStart"/>
            <w:r>
              <w:t>Neumovital</w:t>
            </w:r>
            <w:proofErr w:type="spellEnd"/>
            <w:r>
              <w:t xml:space="preserve"> (Estimado)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32F" w:rsidRDefault="00000000">
            <w:pPr>
              <w:pStyle w:val="MdTableHeader"/>
            </w:pPr>
            <w:r>
              <w:t>Clínicas Grandes (Ej. Alemana/Indisa)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32F" w:rsidRDefault="00000000">
            <w:pPr>
              <w:pStyle w:val="MdTableHeader"/>
            </w:pPr>
            <w:r>
              <w:t xml:space="preserve">Centros Populares (Ej. </w:t>
            </w:r>
            <w:proofErr w:type="spellStart"/>
            <w:r>
              <w:t>Maiposalud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32F" w:rsidRDefault="00000000">
            <w:pPr>
              <w:pStyle w:val="MdTableHeader"/>
            </w:pPr>
            <w:r>
              <w:t>Kinesiólogos a Domicilio (Estimado)</w:t>
            </w:r>
          </w:p>
        </w:tc>
      </w:tr>
      <w:tr w:rsidR="0001332F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Espirometría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$35.000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$55.000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$25.000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N/A</w:t>
            </w:r>
          </w:p>
        </w:tc>
      </w:tr>
      <w:tr w:rsidR="0001332F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 xml:space="preserve">Sesión </w:t>
            </w:r>
            <w:proofErr w:type="spellStart"/>
            <w:r>
              <w:t>Kine</w:t>
            </w:r>
            <w:proofErr w:type="spellEnd"/>
            <w:r>
              <w:t xml:space="preserve"> </w:t>
            </w:r>
            <w:proofErr w:type="spellStart"/>
            <w:r>
              <w:t>Resp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$30.000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$45.000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$20.000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$20.000 - $35.000</w:t>
            </w:r>
          </w:p>
        </w:tc>
      </w:tr>
      <w:tr w:rsidR="0001332F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Consulta Especialista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$45.000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$75.000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$35.000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32F" w:rsidRDefault="00000000">
            <w:pPr>
              <w:pStyle w:val="MdTableCell"/>
            </w:pPr>
            <w:r>
              <w:t>N/A</w:t>
            </w:r>
          </w:p>
        </w:tc>
      </w:tr>
    </w:tbl>
    <w:p w:rsidR="0001332F" w:rsidRDefault="00000000">
      <w:pPr>
        <w:pStyle w:val="MdParagraph"/>
      </w:pPr>
      <w:r>
        <w:rPr>
          <w:noProof/>
        </w:rPr>
        <w:lastRenderedPageBreak/>
        <w:drawing>
          <wp:inline distT="0" distB="0" distL="0" distR="0">
            <wp:extent cx="5715000" cy="3429000"/>
            <wp:effectExtent l="0" t="0" r="0" b="0"/>
            <wp:docPr id="1" name="Gráfico Comparativa de Precios" descr="Gráfico Comparativa de Precios" title="Gráfico Comparativa de Pre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Paragraph"/>
      </w:pPr>
      <w:r>
        <w:t xml:space="preserve">Como se observa en el gráfico, </w:t>
      </w:r>
      <w:proofErr w:type="spellStart"/>
      <w:r>
        <w:t>Neumovital</w:t>
      </w:r>
      <w:proofErr w:type="spellEnd"/>
      <w:r>
        <w:t xml:space="preserve"> se posiciona en un rango de precios competitivo, generalmente por debajo de las grandes clínicas, pero por encima de centros más populares o servicios a domicilio. Esto sugiere un equilibrio entre calidad de servicio y accesibilidad económica, lo que representa una oportunidad para atraer a un segmento de pacientes que busca atención especializada a un costo razonable.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Heading2"/>
      </w:pPr>
      <w:r>
        <w:t>6. Conclusiones y Recomendaciones Estratégicas</w:t>
      </w:r>
    </w:p>
    <w:p w:rsidR="0001332F" w:rsidRDefault="00000000">
      <w:pPr>
        <w:pStyle w:val="MdParagraph"/>
      </w:pPr>
      <w:proofErr w:type="spellStart"/>
      <w:r>
        <w:t>Neumovital</w:t>
      </w:r>
      <w:proofErr w:type="spellEnd"/>
      <w:r>
        <w:t xml:space="preserve"> se encuentra en una posición estratégica en el mercado chileno, con una propuesta de valor sólida y un equipo de fundadoras altamente calificadas. Al capitalizar sus fortalezas y abordar las oportunidades y amenazas identificadas, la empresa puede consolidar su liderazgo.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Paragraph"/>
      </w:pPr>
      <w:r>
        <w:rPr>
          <w:rStyle w:val="MdStrong"/>
        </w:rPr>
        <w:t>Recomendaciones Estratégicas: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Potenciar el Liderazgo de los Fundadores:</w:t>
      </w:r>
      <w:r>
        <w:t xml:space="preserve"> Implementar la reestructuración de contenido propuesta para destacar la experiencia, la visión y la personalidad de Daniela Díaz Hinojosa y Claudia Román Ureta. Su autoridad y cercanía serán clave para construir confianza y diferenciar la marca.</w:t>
      </w:r>
    </w:p>
    <w:p w:rsidR="0001332F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Transparencia en Precios:</w:t>
      </w:r>
      <w:r>
        <w:t xml:space="preserve"> Considerar la posibilidad de transparentar algunos precios de servicios clave en el sitio web, especialmente para aquellos que no requieren una evaluación inicial compleja. Esto podría mejorar la confianza y la tasa de conversión, ya que los competidores indirectos a menudo publican sus tarifas. Aunque no se encontraron precios directamente en el sitio de </w:t>
      </w:r>
      <w:proofErr w:type="spellStart"/>
      <w:r>
        <w:t>Neumovital</w:t>
      </w:r>
      <w:proofErr w:type="spellEnd"/>
      <w:r>
        <w:t>, la facilidad para contactar y la opción de reembolso con ISAPRE y arancel diferenciado FONASA son puntos fuertes [1].</w:t>
      </w:r>
    </w:p>
    <w:p w:rsidR="0001332F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Educación y Concientización:</w:t>
      </w:r>
      <w:r>
        <w:t xml:space="preserve"> Desarrollar una estrategia de contenido educativo robusta, liderada por las fundadoras, para informar al público sobre la importancia de la rehabilitación pulmonar y cardiovascular. Esto ayudará a mitigar la amenaza de la falta de conciencia pública y a generar demanda.</w:t>
      </w:r>
    </w:p>
    <w:p w:rsidR="0001332F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Alianzas Estratégicas:</w:t>
      </w:r>
      <w:r>
        <w:t xml:space="preserve"> Explorar y fortalecer alianzas con médicos generales, cardiólogos, neumólogos y otras especialidades para referencias mutuas. Asimismo, buscar colaboraciones con empresas o aseguradoras para desarrollar programas de bienestar corporativo o planes de salud específicos.</w:t>
      </w:r>
    </w:p>
    <w:p w:rsidR="0001332F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Optimización Digital Continua:</w:t>
      </w:r>
      <w:r>
        <w:t xml:space="preserve"> Mantener el sitio web actualizado y optimizado para dispositivos móviles, asegurando una experiencia de usuario fluida. Explorar la implementación de herramientas de telemedicina más avanzadas si la demanda lo justifica.</w:t>
      </w:r>
    </w:p>
    <w:p w:rsidR="0001332F" w:rsidRDefault="0001332F">
      <w:pPr>
        <w:pStyle w:val="MdSpace"/>
        <w:spacing w:after="60"/>
      </w:pPr>
    </w:p>
    <w:p w:rsidR="0001332F" w:rsidRDefault="00000000">
      <w:pPr>
        <w:pStyle w:val="MdParagraph"/>
      </w:pPr>
      <w:r>
        <w:t xml:space="preserve">Al seguir estas recomendaciones, </w:t>
      </w:r>
      <w:proofErr w:type="spellStart"/>
      <w:r>
        <w:t>Neumovital</w:t>
      </w:r>
      <w:proofErr w:type="spellEnd"/>
      <w:r>
        <w:t xml:space="preserve"> no solo enfrentará las amenazas del mercado, sino que también capitalizará sus oportunidades, consolidando su posición como un referente en rehabilitación pulmonar y cardiovascular en Chile.</w:t>
      </w:r>
    </w:p>
    <w:p w:rsidR="0001332F" w:rsidRDefault="0001332F">
      <w:pPr>
        <w:pStyle w:val="MdSpace"/>
        <w:spacing w:after="60"/>
      </w:pPr>
    </w:p>
    <w:p w:rsidR="0001332F" w:rsidRDefault="0004178E">
      <w:pPr>
        <w:pStyle w:val="MdParagraph"/>
      </w:pPr>
      <w:r>
        <w:t xml:space="preserve"> </w:t>
      </w:r>
    </w:p>
    <w:sectPr w:rsidR="000133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4DD"/>
    <w:multiLevelType w:val="hybridMultilevel"/>
    <w:tmpl w:val="97900590"/>
    <w:lvl w:ilvl="0" w:tplc="ADDEBD1A">
      <w:start w:val="1"/>
      <w:numFmt w:val="bullet"/>
      <w:lvlText w:val="•"/>
      <w:lvlJc w:val="left"/>
      <w:pPr>
        <w:ind w:left="720" w:hanging="360"/>
      </w:pPr>
    </w:lvl>
    <w:lvl w:ilvl="1" w:tplc="1666A876">
      <w:start w:val="1"/>
      <w:numFmt w:val="bullet"/>
      <w:lvlText w:val="◦"/>
      <w:lvlJc w:val="left"/>
      <w:pPr>
        <w:ind w:left="1440" w:hanging="360"/>
      </w:pPr>
    </w:lvl>
    <w:lvl w:ilvl="2" w:tplc="574680BC">
      <w:start w:val="1"/>
      <w:numFmt w:val="bullet"/>
      <w:lvlText w:val="•"/>
      <w:lvlJc w:val="left"/>
      <w:pPr>
        <w:ind w:left="2160" w:hanging="360"/>
      </w:pPr>
    </w:lvl>
    <w:lvl w:ilvl="3" w:tplc="11985E80">
      <w:start w:val="1"/>
      <w:numFmt w:val="bullet"/>
      <w:lvlText w:val="◦"/>
      <w:lvlJc w:val="left"/>
      <w:pPr>
        <w:ind w:left="2880" w:hanging="360"/>
      </w:pPr>
    </w:lvl>
    <w:lvl w:ilvl="4" w:tplc="E6C00F80">
      <w:start w:val="1"/>
      <w:numFmt w:val="bullet"/>
      <w:lvlText w:val="•"/>
      <w:lvlJc w:val="left"/>
      <w:pPr>
        <w:ind w:left="3600" w:hanging="360"/>
      </w:pPr>
    </w:lvl>
    <w:lvl w:ilvl="5" w:tplc="107E1660">
      <w:start w:val="1"/>
      <w:numFmt w:val="bullet"/>
      <w:lvlText w:val="◦"/>
      <w:lvlJc w:val="left"/>
      <w:pPr>
        <w:ind w:left="4320" w:hanging="360"/>
      </w:pPr>
    </w:lvl>
    <w:lvl w:ilvl="6" w:tplc="D9A08112">
      <w:start w:val="1"/>
      <w:numFmt w:val="bullet"/>
      <w:lvlText w:val="•"/>
      <w:lvlJc w:val="left"/>
      <w:pPr>
        <w:ind w:left="5040" w:hanging="360"/>
      </w:pPr>
    </w:lvl>
    <w:lvl w:ilvl="7" w:tplc="1ADCCD84">
      <w:numFmt w:val="decimal"/>
      <w:lvlText w:val=""/>
      <w:lvlJc w:val="left"/>
    </w:lvl>
    <w:lvl w:ilvl="8" w:tplc="BE9635C8">
      <w:numFmt w:val="decimal"/>
      <w:lvlText w:val=""/>
      <w:lvlJc w:val="left"/>
    </w:lvl>
  </w:abstractNum>
  <w:abstractNum w:abstractNumId="1" w15:restartNumberingAfterBreak="0">
    <w:nsid w:val="71C44426"/>
    <w:multiLevelType w:val="multilevel"/>
    <w:tmpl w:val="95844C5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34D2C66"/>
    <w:multiLevelType w:val="hybridMultilevel"/>
    <w:tmpl w:val="0E563EE8"/>
    <w:lvl w:ilvl="0" w:tplc="AB4E6C34">
      <w:start w:val="1"/>
      <w:numFmt w:val="bullet"/>
      <w:lvlText w:val="●"/>
      <w:lvlJc w:val="left"/>
      <w:pPr>
        <w:ind w:left="720" w:hanging="360"/>
      </w:pPr>
    </w:lvl>
    <w:lvl w:ilvl="1" w:tplc="715EBE4C">
      <w:start w:val="1"/>
      <w:numFmt w:val="bullet"/>
      <w:lvlText w:val="○"/>
      <w:lvlJc w:val="left"/>
      <w:pPr>
        <w:ind w:left="1440" w:hanging="360"/>
      </w:pPr>
    </w:lvl>
    <w:lvl w:ilvl="2" w:tplc="EDBCD828">
      <w:start w:val="1"/>
      <w:numFmt w:val="bullet"/>
      <w:lvlText w:val="■"/>
      <w:lvlJc w:val="left"/>
      <w:pPr>
        <w:ind w:left="2160" w:hanging="360"/>
      </w:pPr>
    </w:lvl>
    <w:lvl w:ilvl="3" w:tplc="208CEEB6">
      <w:start w:val="1"/>
      <w:numFmt w:val="bullet"/>
      <w:lvlText w:val="●"/>
      <w:lvlJc w:val="left"/>
      <w:pPr>
        <w:ind w:left="2880" w:hanging="360"/>
      </w:pPr>
    </w:lvl>
    <w:lvl w:ilvl="4" w:tplc="6D108256">
      <w:start w:val="1"/>
      <w:numFmt w:val="bullet"/>
      <w:lvlText w:val="○"/>
      <w:lvlJc w:val="left"/>
      <w:pPr>
        <w:ind w:left="3600" w:hanging="360"/>
      </w:pPr>
    </w:lvl>
    <w:lvl w:ilvl="5" w:tplc="88B8948E">
      <w:start w:val="1"/>
      <w:numFmt w:val="bullet"/>
      <w:lvlText w:val="■"/>
      <w:lvlJc w:val="left"/>
      <w:pPr>
        <w:ind w:left="4320" w:hanging="360"/>
      </w:pPr>
    </w:lvl>
    <w:lvl w:ilvl="6" w:tplc="B4883BE0">
      <w:start w:val="1"/>
      <w:numFmt w:val="bullet"/>
      <w:lvlText w:val="●"/>
      <w:lvlJc w:val="left"/>
      <w:pPr>
        <w:ind w:left="5040" w:hanging="360"/>
      </w:pPr>
    </w:lvl>
    <w:lvl w:ilvl="7" w:tplc="7C309F34">
      <w:start w:val="1"/>
      <w:numFmt w:val="bullet"/>
      <w:lvlText w:val="●"/>
      <w:lvlJc w:val="left"/>
      <w:pPr>
        <w:ind w:left="5760" w:hanging="360"/>
      </w:pPr>
    </w:lvl>
    <w:lvl w:ilvl="8" w:tplc="20000C34">
      <w:start w:val="1"/>
      <w:numFmt w:val="bullet"/>
      <w:lvlText w:val="●"/>
      <w:lvlJc w:val="left"/>
      <w:pPr>
        <w:ind w:left="6480" w:hanging="360"/>
      </w:pPr>
    </w:lvl>
  </w:abstractNum>
  <w:num w:numId="1" w16cid:durableId="1306396972">
    <w:abstractNumId w:val="2"/>
    <w:lvlOverride w:ilvl="0">
      <w:startOverride w:val="1"/>
    </w:lvlOverride>
  </w:num>
  <w:num w:numId="2" w16cid:durableId="841816842">
    <w:abstractNumId w:val="0"/>
    <w:lvlOverride w:ilvl="0">
      <w:startOverride w:val="1"/>
    </w:lvlOverride>
  </w:num>
  <w:num w:numId="3" w16cid:durableId="15855338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32F"/>
    <w:rsid w:val="0001332F"/>
    <w:rsid w:val="0004178E"/>
    <w:rsid w:val="00402024"/>
    <w:rsid w:val="00E3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8E75C5"/>
  <w15:docId w15:val="{79846692-B814-D341-9830-B2A6F6A9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2206</Words>
  <Characters>12136</Characters>
  <Application>Microsoft Office Word</Application>
  <DocSecurity>0</DocSecurity>
  <Lines>101</Lines>
  <Paragraphs>28</Paragraphs>
  <ScaleCrop>false</ScaleCrop>
  <Company/>
  <LinksUpToDate>false</LinksUpToDate>
  <CharactersWithSpaces>14314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Cristian Pizarro</cp:lastModifiedBy>
  <cp:revision>3</cp:revision>
  <dcterms:created xsi:type="dcterms:W3CDTF">2026-05-19T19:14:00Z</dcterms:created>
  <dcterms:modified xsi:type="dcterms:W3CDTF">2026-06-09T21:02:00Z</dcterms:modified>
</cp:coreProperties>
</file>