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fffff"/>
            <w:tcBorders>
              <w:top w:val="single" w:color="ffffff" w:sz="1" w:space="0"/>
              <w:left w:val="single" w:color="ffffff" w:sz="1" w:space="0"/>
              <w:bottom w:val="single" w:color="ffffff" w:sz="1" w:space="0"/>
              <w:right w:val="single" w:color="fffff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05000" cy="571500"/>
                      <wp:effectExtent l="0" t="0" r="0" b="0"/>
                      <wp:docPr id="1" name="" descr="" titl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05000" cy="571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50.00pt;height:45.0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2d2b5b"/>
            <w:tcBorders>
              <w:top w:val="single" w:color="ffffff" w:sz="4" w:space="0"/>
              <w:left w:val="single" w:color="3d3b7a" w:sz="10" w:space="0"/>
              <w:bottom w:val="single" w:color="ffffff" w:sz="4" w:space="0"/>
              <w:right w:val="single" w:color="ffffff" w:sz="4" w:space="0"/>
            </w:tcBorders>
            <w:tcMar>
              <w:left w:w="200" w:type="dxa"/>
              <w:top w:w="100" w:type="dxa"/>
              <w:right w:w="160" w:type="dxa"/>
              <w:bottom w:w="100" w:type="dxa"/>
            </w:tcMar>
            <w:tcW w:w="6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FICHA DE INSTRUCCIONES DE LAVADO</w:t>
            </w:r>
            <w:r/>
          </w:p>
          <w:p>
            <w:pPr>
              <w:pBdr/>
              <w:spacing w:after="0" w:before="40"/>
              <w:ind/>
              <w:rPr/>
            </w:pPr>
            <w:r>
              <w:rPr>
                <w:rFonts w:ascii="Arial" w:hAnsi="Arial" w:eastAsia="Arial" w:cs="Arial"/>
                <w:color w:val="c5c4e8"/>
                <w:sz w:val="17"/>
                <w:szCs w:val="17"/>
              </w:rPr>
              <w:t xml:space="preserve">Composición: 65% Poliéster / 35% Algodón 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LAVADO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BLANQUEO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SECADO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PLANCHADO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LIMPIEZA EN SECO</w:t>
            </w:r>
            <w:r/>
          </w:p>
        </w:tc>
      </w:tr>
      <w:tr>
        <w:trPr/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22"/>
                <w:szCs w:val="22"/>
              </w:rPr>
              <w:t xml:space="preserve">40°C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SIN CLORO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BAJA TEMP.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120°C MÁX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NO REQUERIDA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rPr/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PROCESO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RECOMENDACIÓN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Lavado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Agua tibia, máximo 40°C. Ciclo normal. El mayor porcentaje de poliéster dicta el límite de temperatura.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Blanqueo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No usar cloro. Si se requiere, usar blanqueador sin cloro a base de oxígeno.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Secado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Secadora en temperatura baja. La mezcla es más estable que el algodón puro, pero el poliéster puede brillar con calor excesivo.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Planchado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Temperatura baja-media (máx. 120°C). Vapor moderado; planchar por el revés para evitar brillos en el poliéster.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Limpieza en seco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Generalmente no requerida. Si se indica, usar solvente convencional.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Centrifugado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Ciclo corto, velocidad media-baja.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3f3fa"/>
            <w:tcBorders>
              <w:top w:val="single" w:color="3d3b7a" w:sz="6" w:space="0"/>
              <w:left w:val="single" w:color="2d2b5b" w:sz="20" w:space="0"/>
              <w:bottom w:val="single" w:color="3d3b7a" w:sz="6" w:space="0"/>
              <w:right w:val="single" w:color="3d3b7a" w:sz="4" w:space="0"/>
            </w:tcBorders>
            <w:tcMar>
              <w:left w:w="20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d2b5b"/>
                <w:sz w:val="22"/>
                <w:szCs w:val="22"/>
              </w:rPr>
              <w:t xml:space="preserve">Notas técnicas — 65% Poliéster / 35% Algodón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b0000"/>
                <w:sz w:val="19"/>
                <w:szCs w:val="19"/>
              </w:rPr>
              <w:t xml:space="preserve">⚠ </w:t>
            </w: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No exceder 40°C: el poliéster puede brillar, deformarse o generar marcas permanentes en costuras.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b0000"/>
                <w:sz w:val="19"/>
                <w:szCs w:val="19"/>
              </w:rPr>
              <w:t xml:space="preserve">⚠ </w:t>
            </w: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Evitar cloro: amarillea el componente de poliéster y debilita el algodón con el tiempo.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Mayor resistencia al arrugado que el algodón puro gracias al alto contenido de poliéster.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Encogimiento mínimo: el poliéster estabiliza la prenda; el algodón puede encoger hasta 2% residual.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Riesgo de pilling moderado: lavar con prendas de tejido similar.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Secado rápido: el poliéster libera humedad fácilmente, reduciendo el tiempo de secado respecto al algodón puro.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0" w:before="80"/>
        <w:ind/>
        <w:rPr/>
      </w:pPr>
      <w:r>
        <w:rPr>
          <w:rFonts w:ascii="Arial" w:hAnsi="Arial" w:eastAsia="Arial" w:cs="Arial"/>
          <w:i/>
          <w:iCs/>
          <w:color w:val="555577"/>
          <w:sz w:val="17"/>
          <w:szCs w:val="17"/>
        </w:rPr>
        <w:t xml:space="preserve">Ficha de referencia para prendas 65% Poliéster / 35% Algodón. Verificar etiqueta específica de cada prenda antes de procesar.</w:t>
      </w:r>
      <w:r/>
    </w:p>
    <w:sectPr>
      <w:footnotePr/>
      <w:endnotePr/>
      <w:type w:val="nextPage"/>
      <w:pgSz w:h="15840" w:orient="portrait" w:w="12240"/>
      <w:pgMar w:top="720" w:right="800" w:bottom="720" w:left="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2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2026-06-22T23:48:41Z</dcterms:created>
  <dcterms:modified xsi:type="dcterms:W3CDTF">2026-06-24T01:42:40Z</dcterms:modified>
</cp:coreProperties>
</file>