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40"/>
              <w:left w:type="dxa" w:w="440"/>
              <w:bottom w:type="dxa" w:w="440"/>
              <w:right w:type="dxa" w:w="440"/>
            </w:tcMar>
          </w:tcPr>
          <w:p>
            <w:pPr>
              <w:spacing w:before="0" w:after="100"/>
              <w:jc w:val="center"/>
            </w:pPr>
            <w:r>
              <w:rPr>
                <w:rFonts w:ascii="Arial" w:cs="Arial" w:eastAsia="Arial" w:hAnsi="Arial"/>
                <w:b/>
                <w:bCs/>
                <w:color w:val="FFFFFF"/>
                <w:sz w:val="60"/>
                <w:szCs w:val="60"/>
              </w:rPr>
              <w:t xml:space="preserve">TravelBench</w:t>
            </w:r>
          </w:p>
          <w:p>
            <w:pPr>
              <w:spacing w:before="0" w:after="180"/>
              <w:jc w:val="center"/>
            </w:pPr>
            <w:r>
              <w:rPr>
                <w:rFonts w:ascii="Arial" w:cs="Arial" w:eastAsia="Arial" w:hAnsi="Arial"/>
                <w:i/>
                <w:iCs/>
                <w:color w:val="BDD7EE"/>
                <w:sz w:val="26"/>
                <w:szCs w:val="26"/>
              </w:rPr>
              <w:t xml:space="preserve">A Realistic Internet Sandbox for Benchmarking LLM Planning Agents</w:t>
            </w:r>
          </w:p>
          <w:p>
            <w:pPr>
              <w:spacing w:before="0" w:after="0"/>
              <w:jc w:val="center"/>
            </w:pPr>
            <w:r>
              <w:rPr>
                <w:rFonts w:ascii="Arial" w:cs="Arial" w:eastAsia="Arial" w:hAnsi="Arial"/>
                <w:color w:val="9DC3E6"/>
                <w:sz w:val="20"/>
                <w:szCs w:val="20"/>
              </w:rPr>
              <w:t xml:space="preserve">Research Overview  ·  University of Waterloo  ·  March 2026</w:t>
            </w:r>
          </w:p>
        </w:tc>
      </w:tr>
    </w:tbl>
    <w:p>
      <w:pPr>
        <w:spacing w:before="24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  The Research Problem</w:t>
      </w:r>
    </w:p>
    <w:p>
      <w:pPr>
        <w:spacing w:before="80" w:after="80" w:line="276"/>
      </w:pPr>
      <w:r>
        <w:rPr>
          <w:rFonts w:ascii="Arial" w:cs="Arial" w:eastAsia="Arial" w:hAnsi="Arial"/>
          <w:color w:val="000000"/>
          <w:sz w:val="22"/>
          <w:szCs w:val="22"/>
        </w:rPr>
        <w:t xml:space="preserve">When people plan a trip, they do not consult a single authoritative database. They read a travel blog, cross-check it on Reddit, verify hours on the official site, scan Yelp reviews, and piece together a plan from sources that frequently contradict each other. This is the information environment a practical AI planning agent must navigate.</w:t>
      </w:r>
    </w:p>
    <w:p>
      <w:pPr>
        <w:spacing w:before="80" w:after="0"/>
      </w:pPr>
      <w:r>
        <w:t xml:space="preserve"/>
      </w:r>
    </w:p>
    <w:p>
      <w:pPr>
        <w:spacing w:before="80" w:after="80" w:line="276"/>
      </w:pPr>
      <w:r>
        <w:rPr>
          <w:rFonts w:ascii="Arial" w:cs="Arial" w:eastAsia="Arial" w:hAnsi="Arial"/>
          <w:color w:val="000000"/>
          <w:sz w:val="22"/>
          <w:szCs w:val="22"/>
        </w:rPr>
        <w:t xml:space="preserve">Existing LLM benchmarks do not test this. Function-calling benchmarks (e.g., BFCL) evaluate one-shot tool invocations against deterministic ground truth. Planning benchmarks (e.g., TravelPlanner, OSU/ICML 2024) evaluate multi-constraint scheduling but against a clean, single-authority database with no retrieval noise or source conflicts.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4"/>
              <w:right w:val="none" w:color="FFFFFF" w:sz="0"/>
            </w:tcBorders>
            <w:shd w:fill="D6E4F0" w:val="clear"/>
            <w:tcMar>
              <w:top w:type="dxa" w:w="120"/>
              <w:left w:type="dxa" w:w="200"/>
              <w:bottom w:type="dxa" w:w="120"/>
              <w:right w:type="dxa" w:w="180"/>
            </w:tcMar>
          </w:tcPr>
          <w:p>
            <w:pPr>
              <w:spacing w:before="0" w:after="60"/>
            </w:pPr>
            <w:r>
              <w:rPr>
                <w:rFonts w:ascii="Arial" w:cs="Arial" w:eastAsia="Arial" w:hAnsi="Arial"/>
                <w:b/>
                <w:bCs/>
                <w:color w:val="2E75B6"/>
                <w:sz w:val="20"/>
                <w:szCs w:val="20"/>
              </w:rPr>
              <w:t xml:space="preserve">The Gap This Work Addresses</w:t>
            </w:r>
          </w:p>
          <w:p>
            <w:pPr>
              <w:spacing w:before="0" w:after="0" w:line="260"/>
            </w:pPr>
            <w:r>
              <w:rPr>
                <w:rFonts w:ascii="Arial" w:cs="Arial" w:eastAsia="Arial" w:hAnsi="Arial"/>
                <w:color w:val="000000"/>
                <w:sz w:val="21"/>
                <w:szCs w:val="21"/>
              </w:rPr>
              <w:t xml:space="preserve">No existing benchmark requires an agent to retrieve, reconcile, and reason over conflicting information from heterogeneous internet-style sources before producing a constrained, personalised plan. This is precisely what real-world agentic systems face in deployment.</w:t>
            </w:r>
          </w:p>
        </w:tc>
      </w:tr>
    </w:tbl>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2.  Core Contribution</w:t>
      </w:r>
    </w:p>
    <w:p>
      <w:pPr>
        <w:spacing w:before="80" w:after="80" w:line="276"/>
      </w:pPr>
      <w:r>
        <w:rPr>
          <w:rFonts w:ascii="Arial" w:cs="Arial" w:eastAsia="Arial" w:hAnsi="Arial"/>
          <w:color w:val="000000"/>
          <w:sz w:val="22"/>
          <w:szCs w:val="22"/>
        </w:rPr>
        <w:t xml:space="preserve">TravelBench introduces information heterogeneity as a third evaluation axis. An agent must not only plan correctly under well-specified constraints, it must plan correctly under retrieval uncertainty: discovering the authoritative fact buried in a forum correction, noticing the blog's stale hours, and integrating both into a feasible, personalised itinerary.</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2.1  The Simulated Internet Sandbox</w:t>
      </w:r>
    </w:p>
    <w:p>
      <w:pPr>
        <w:spacing w:before="80" w:after="80" w:line="276"/>
      </w:pPr>
      <w:r>
        <w:rPr>
          <w:rFonts w:ascii="Arial" w:cs="Arial" w:eastAsia="Arial" w:hAnsi="Arial"/>
          <w:color w:val="000000"/>
          <w:sz w:val="22"/>
          <w:szCs w:val="22"/>
        </w:rPr>
        <w:t xml:space="preserve">Agents interact with six mock tools backed by four source types, each with different authority and freshness:</w:t>
      </w:r>
    </w:p>
    <w:p>
      <w:pPr>
        <w:spacing w:before="40" w:after="0"/>
      </w:pPr>
      <w:r>
        <w:t xml:space="preserve"/>
      </w:r>
    </w:p>
    <w:p>
      <w:pPr>
        <w:pStyle w:val="ListParagraph"/>
        <w:numPr>
          <w:ilvl w:val="0"/>
          <w:numId w:val="2"/>
        </w:numPr>
        <w:spacing w:before="55" w:after="55" w:line="260"/>
      </w:pPr>
      <w:r>
        <w:rPr>
          <w:rFonts w:ascii="Arial" w:cs="Arial" w:eastAsia="Arial" w:hAnsi="Arial"/>
          <w:b/>
          <w:bCs/>
          <w:color w:val="000000"/>
          <w:sz w:val="22"/>
          <w:szCs w:val="22"/>
        </w:rPr>
        <w:t xml:space="preserve">Review platform (Yelp-style): </w:t>
      </w:r>
      <w:r>
        <w:rPr>
          <w:rFonts w:ascii="Arial" w:cs="Arial" w:eastAsia="Arial" w:hAnsi="Arial"/>
          <w:color w:val="000000"/>
          <w:sz w:val="22"/>
          <w:szCs w:val="22"/>
        </w:rPr>
        <w:t xml:space="preserve">Structured listings. Some hours are deliberately stale. No experiential labels — agents cannot shortcut preference checks by reading Yelp.</w:t>
      </w:r>
    </w:p>
    <w:p>
      <w:pPr>
        <w:pStyle w:val="ListParagraph"/>
        <w:numPr>
          <w:ilvl w:val="0"/>
          <w:numId w:val="2"/>
        </w:numPr>
        <w:spacing w:before="55" w:after="55" w:line="260"/>
      </w:pPr>
      <w:r>
        <w:rPr>
          <w:rFonts w:ascii="Arial" w:cs="Arial" w:eastAsia="Arial" w:hAnsi="Arial"/>
          <w:b/>
          <w:bCs/>
          <w:color w:val="000000"/>
          <w:sz w:val="22"/>
          <w:szCs w:val="22"/>
        </w:rPr>
        <w:t xml:space="preserve">Travel blogs: </w:t>
      </w:r>
      <w:r>
        <w:rPr>
          <w:rFonts w:ascii="Arial" w:cs="Arial" w:eastAsia="Arial" w:hAnsi="Arial"/>
          <w:color w:val="000000"/>
          <w:sz w:val="22"/>
          <w:szCs w:val="22"/>
        </w:rPr>
        <w:t xml:space="preserve">Long-form narrative prose with facts embedded contextually, not as structured fields. Key constraints require reading and parsing conversational language.</w:t>
      </w:r>
    </w:p>
    <w:p>
      <w:pPr>
        <w:pStyle w:val="ListParagraph"/>
        <w:numPr>
          <w:ilvl w:val="0"/>
          <w:numId w:val="2"/>
        </w:numPr>
        <w:spacing w:before="55" w:after="55" w:line="260"/>
      </w:pPr>
      <w:r>
        <w:rPr>
          <w:rFonts w:ascii="Arial" w:cs="Arial" w:eastAsia="Arial" w:hAnsi="Arial"/>
          <w:b/>
          <w:bCs/>
          <w:color w:val="000000"/>
          <w:sz w:val="22"/>
          <w:szCs w:val="22"/>
        </w:rPr>
        <w:t xml:space="preserve">Community forums (Reddit-style): </w:t>
      </w:r>
      <w:r>
        <w:rPr>
          <w:rFonts w:ascii="Arial" w:cs="Arial" w:eastAsia="Arial" w:hAnsi="Arial"/>
          <w:color w:val="000000"/>
          <w:sz w:val="22"/>
          <w:szCs w:val="22"/>
        </w:rPr>
        <w:t xml:space="preserve">Short Q&amp;A threads. Most current information, but also most noisy. Corrections are buried several exchanges deep.</w:t>
      </w:r>
    </w:p>
    <w:p>
      <w:pPr>
        <w:pStyle w:val="ListParagraph"/>
        <w:numPr>
          <w:ilvl w:val="0"/>
          <w:numId w:val="2"/>
        </w:numPr>
        <w:spacing w:before="55" w:after="55" w:line="260"/>
      </w:pPr>
      <w:r>
        <w:rPr>
          <w:rFonts w:ascii="Arial" w:cs="Arial" w:eastAsia="Arial" w:hAnsi="Arial"/>
          <w:b/>
          <w:bCs/>
          <w:color w:val="000000"/>
          <w:sz w:val="22"/>
          <w:szCs w:val="22"/>
        </w:rPr>
        <w:t xml:space="preserve">Official sites: </w:t>
      </w:r>
      <w:r>
        <w:rPr>
          <w:rFonts w:ascii="Arial" w:cs="Arial" w:eastAsia="Arial" w:hAnsi="Arial"/>
          <w:color w:val="000000"/>
          <w:sz w:val="22"/>
          <w:szCs w:val="22"/>
        </w:rPr>
        <w:t xml:space="preserve">Authoritative hours, ticket availability, event data, and full regulations — only accessible via get_official_site, optionally with a date parameter for event detection.</w:t>
      </w:r>
    </w:p>
    <w:p>
      <w:pPr>
        <w:pStyle w:val="ListParagraph"/>
        <w:numPr>
          <w:ilvl w:val="0"/>
          <w:numId w:val="2"/>
        </w:numPr>
        <w:spacing w:before="55" w:after="55" w:line="260"/>
      </w:pPr>
      <w:r>
        <w:rPr>
          <w:rFonts w:ascii="Arial" w:cs="Arial" w:eastAsia="Arial" w:hAnsi="Arial"/>
          <w:b/>
          <w:bCs/>
          <w:color w:val="000000"/>
          <w:sz w:val="22"/>
          <w:szCs w:val="22"/>
        </w:rPr>
        <w:t xml:space="preserve">Routing tool: </w:t>
      </w:r>
      <w:r>
        <w:rPr>
          <w:rFonts w:ascii="Arial" w:cs="Arial" w:eastAsia="Arial" w:hAnsi="Arial"/>
          <w:color w:val="000000"/>
          <w:sz w:val="22"/>
          <w:szCs w:val="22"/>
        </w:rPr>
        <w:t xml:space="preserve">Authoritative travel times between venues. Agents that skip it before scheduling consecutive venues will produce infeasible plans.</w:t>
      </w:r>
    </w:p>
    <w:p>
      <w:pPr>
        <w:pStyle w:val="ListParagraph"/>
        <w:numPr>
          <w:ilvl w:val="0"/>
          <w:numId w:val="2"/>
        </w:numPr>
        <w:spacing w:before="55" w:after="55" w:line="260"/>
      </w:pPr>
      <w:r>
        <w:rPr>
          <w:rFonts w:ascii="Arial" w:cs="Arial" w:eastAsia="Arial" w:hAnsi="Arial"/>
          <w:b/>
          <w:bCs/>
          <w:color w:val="000000"/>
          <w:sz w:val="22"/>
          <w:szCs w:val="22"/>
        </w:rPr>
        <w:t xml:space="preserve">find_nearby_venues: </w:t>
      </w:r>
      <w:r>
        <w:rPr>
          <w:rFonts w:ascii="Arial" w:cs="Arial" w:eastAsia="Arial" w:hAnsi="Arial"/>
          <w:color w:val="000000"/>
          <w:sz w:val="22"/>
          <w:szCs w:val="22"/>
        </w:rPr>
        <w:t xml:space="preserve">Exposes geographic proximity as an active agent query — prerequisite for dependency chain constraints.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2.2  Positioning Against Prior 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92"/>
        <w:gridCol w:w="1592"/>
        <w:gridCol w:w="1592"/>
        <w:gridCol w:w="1984"/>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Benchmark</w:t>
            </w:r>
          </w:p>
        </w:tc>
        <w:tc>
          <w:tcPr>
            <w:tcW w:type="dxa" w:w="15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Multi-step
Tool Use</w:t>
            </w:r>
          </w:p>
        </w:tc>
        <w:tc>
          <w:tcPr>
            <w:tcW w:type="dxa" w:w="15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Conflicting
Sources</w:t>
            </w:r>
          </w:p>
        </w:tc>
        <w:tc>
          <w:tcPr>
            <w:tcW w:type="dxa" w:w="15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
Checking</w:t>
            </w:r>
          </w:p>
        </w:tc>
        <w:tc>
          <w:tcPr>
            <w:tcW w:type="dxa" w:w="19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Personalisation
Evaluation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BFCL</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c>
          <w:tcPr>
            <w:tcW w:type="dxa" w:w="19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TravelPlanner (OSU)</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5A11"/>
                <w:sz w:val="19"/>
                <w:szCs w:val="19"/>
              </w:rPr>
              <w:t xml:space="preserve">Partial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WebArena / AgentBench</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55A11"/>
                <w:sz w:val="19"/>
                <w:szCs w:val="19"/>
              </w:rPr>
              <w:t xml:space="preserve">Partial</w:t>
            </w:r>
          </w:p>
        </w:tc>
        <w:tc>
          <w:tcPr>
            <w:tcW w:type="dxa" w:w="15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c>
          <w:tcPr>
            <w:tcW w:type="dxa" w:w="19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19"/>
                <w:szCs w:val="19"/>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TravelBench (This Work)</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c>
          <w:tcPr>
            <w:tcW w:type="dxa" w:w="1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19"/>
                <w:szCs w:val="19"/>
              </w:rPr>
              <w:t xml:space="preserve">Yes</w:t>
            </w:r>
          </w:p>
        </w:tc>
      </w:tr>
    </w:tbl>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3.  Three-Tier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960"/>
        <w:gridCol w:w="472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Full Name</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4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Completeness</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4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Quality of tool use — sources queried correctly and comprehensively; penalises hallucinated tool results.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Feasibility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 the plan physically executable? Opening hours, travel buffers, weather, sold-out events. Any hard violation = F set to zero.</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Personalisation</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30%</w:t>
            </w:r>
          </w:p>
        </w:tc>
        <w:tc>
          <w:tcPr>
            <w:tcW w:type="dxa" w:w="4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Satisfaction of personal requirements. 22 deterministic code handlers + batched LLM judge. Source-required grounding penalises lucky guesses.</w:t>
            </w:r>
          </w:p>
        </w:tc>
      </w:tr>
    </w:tbl>
    <w:p>
      <w:pPr>
        <w:spacing w:before="100" w:after="0"/>
      </w:pPr>
      <w:r>
        <w:t xml:space="preserve"/>
      </w:r>
    </w:p>
    <w:p>
      <w:pPr>
        <w:spacing w:before="80" w:after="80" w:line="276"/>
      </w:pPr>
      <w:r>
        <w:rPr>
          <w:rFonts w:ascii="Arial" w:cs="Arial" w:eastAsia="Arial" w:hAnsi="Arial"/>
          <w:color w:val="000000"/>
          <w:sz w:val="22"/>
          <w:szCs w:val="22"/>
        </w:rPr>
        <w:t xml:space="preserve">The three tiers are additive and independently informative. C-Score surfaces process failures invisible to output-only evaluation: a model that reflects information from tool calls it never made scores poorly on C even if its plan appears plausible. F-Score is the highest-weighted tier and the harshest — any hard scheduling violation sets F to zero. P-Score uses a hybrid evaluator with 22 deterministic code handlers for structural constraints, a batched LLM judge call for semantic preferences, and a source-required post-processing step that penalises plans satisfying a constraint without consulting the required source type (full credit = 1.0; lucky guess without correct source = 0.5).</w:t>
      </w:r>
    </w:p>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4.  Implementation Status</w:t>
      </w:r>
    </w:p>
    <w:p>
      <w:pPr>
        <w:spacing w:before="80" w:after="80" w:line="276"/>
      </w:pPr>
      <w:r>
        <w:rPr>
          <w:rFonts w:ascii="Arial" w:cs="Arial" w:eastAsia="Arial" w:hAnsi="Arial"/>
          <w:color w:val="000000"/>
          <w:sz w:val="22"/>
          <w:szCs w:val="22"/>
        </w:rPr>
        <w:t xml:space="preserve">TravelBench is a fully runnable research prototype. The Paris dataset is production-quality, with 63 regression tests passing across all three scoring tiers.</w:t>
      </w:r>
    </w:p>
    <w:p>
      <w:pPr>
        <w:spacing w:before="60" w:after="0"/>
      </w:pPr>
      <w:r>
        <w:t xml:space="preserve"/>
      </w:r>
    </w:p>
    <w:p>
      <w:pPr>
        <w:pStyle w:val="ListParagraph"/>
        <w:numPr>
          <w:ilvl w:val="0"/>
          <w:numId w:val="2"/>
        </w:numPr>
        <w:spacing w:before="55" w:after="55" w:line="260"/>
      </w:pPr>
      <w:r>
        <w:rPr>
          <w:rFonts w:ascii="Arial" w:cs="Arial" w:eastAsia="Arial" w:hAnsi="Arial"/>
          <w:b/>
          <w:bCs/>
          <w:color w:val="000000"/>
          <w:sz w:val="22"/>
          <w:szCs w:val="22"/>
        </w:rPr>
        <w:t xml:space="preserve">Tasks: </w:t>
      </w:r>
      <w:r>
        <w:rPr>
          <w:rFonts w:ascii="Arial" w:cs="Arial" w:eastAsia="Arial" w:hAnsi="Arial"/>
          <w:color w:val="000000"/>
          <w:sz w:val="22"/>
          <w:szCs w:val="22"/>
        </w:rPr>
        <w:t xml:space="preserve">19 tasks across easy / medium / hard tiers, covering 22 distinct personal requirement handler types, with trips up to 3 days.</w:t>
      </w:r>
    </w:p>
    <w:p>
      <w:pPr>
        <w:pStyle w:val="ListParagraph"/>
        <w:numPr>
          <w:ilvl w:val="0"/>
          <w:numId w:val="2"/>
        </w:numPr>
        <w:spacing w:before="55" w:after="55" w:line="260"/>
      </w:pPr>
      <w:r>
        <w:rPr>
          <w:rFonts w:ascii="Arial" w:cs="Arial" w:eastAsia="Arial" w:hAnsi="Arial"/>
          <w:b/>
          <w:bCs/>
          <w:color w:val="000000"/>
          <w:sz w:val="22"/>
          <w:szCs w:val="22"/>
        </w:rPr>
        <w:t xml:space="preserve">Venues: </w:t>
      </w:r>
      <w:r>
        <w:rPr>
          <w:rFonts w:ascii="Arial" w:cs="Arial" w:eastAsia="Arial" w:hAnsi="Arial"/>
          <w:color w:val="000000"/>
          <w:sz w:val="22"/>
          <w:szCs w:val="22"/>
        </w:rPr>
        <w:t xml:space="preserve">23 venues with complete ground truth: multi-window hours for all 7 days, avg cost, visit durations, 11-field regulations objects, outdoor sensitivity, price tier, and social occasion tags.</w:t>
      </w:r>
    </w:p>
    <w:p>
      <w:pPr>
        <w:pStyle w:val="ListParagraph"/>
        <w:numPr>
          <w:ilvl w:val="0"/>
          <w:numId w:val="2"/>
        </w:numPr>
        <w:spacing w:before="55" w:after="55" w:line="260"/>
      </w:pPr>
      <w:r>
        <w:rPr>
          <w:rFonts w:ascii="Arial" w:cs="Arial" w:eastAsia="Arial" w:hAnsi="Arial"/>
          <w:b/>
          <w:bCs/>
          <w:color w:val="000000"/>
          <w:sz w:val="22"/>
          <w:szCs w:val="22"/>
        </w:rPr>
        <w:t xml:space="preserve">Sources: </w:t>
      </w:r>
      <w:r>
        <w:rPr>
          <w:rFonts w:ascii="Arial" w:cs="Arial" w:eastAsia="Arial" w:hAnsi="Arial"/>
          <w:color w:val="000000"/>
          <w:sz w:val="22"/>
          <w:szCs w:val="22"/>
        </w:rPr>
        <w:t xml:space="preserve">41 source documents in natural human prose — reviews, blogs, forum threads, official site pages, and event posts.</w:t>
      </w:r>
    </w:p>
    <w:p>
      <w:pPr>
        <w:pStyle w:val="ListParagraph"/>
        <w:numPr>
          <w:ilvl w:val="0"/>
          <w:numId w:val="2"/>
        </w:numPr>
        <w:spacing w:before="55" w:after="55" w:line="260"/>
      </w:pPr>
      <w:r>
        <w:rPr>
          <w:rFonts w:ascii="Arial" w:cs="Arial" w:eastAsia="Arial" w:hAnsi="Arial"/>
          <w:b/>
          <w:bCs/>
          <w:color w:val="000000"/>
          <w:sz w:val="22"/>
          <w:szCs w:val="22"/>
        </w:rPr>
        <w:t xml:space="preserve">Events: </w:t>
      </w:r>
      <w:r>
        <w:rPr>
          <w:rFonts w:ascii="Arial" w:cs="Arial" w:eastAsia="Arial" w:hAnsi="Arial"/>
          <w:color w:val="000000"/>
          <w:sz w:val="22"/>
          <w:szCs w:val="22"/>
        </w:rPr>
        <w:t xml:space="preserve">3 active Paris events with hour overrides, sold-out slot detection, and dynamic ticket pricing — discoverable only via date-parameterised official site queries.</w:t>
      </w:r>
    </w:p>
    <w:p>
      <w:pPr>
        <w:pStyle w:val="ListParagraph"/>
        <w:numPr>
          <w:ilvl w:val="0"/>
          <w:numId w:val="2"/>
        </w:numPr>
        <w:spacing w:before="55" w:after="55" w:line="260"/>
      </w:pPr>
      <w:r>
        <w:rPr>
          <w:rFonts w:ascii="Arial" w:cs="Arial" w:eastAsia="Arial" w:hAnsi="Arial"/>
          <w:b/>
          <w:bCs/>
          <w:color w:val="000000"/>
          <w:sz w:val="22"/>
          <w:szCs w:val="22"/>
        </w:rPr>
        <w:t xml:space="preserve">Stale-hours system: </w:t>
      </w:r>
      <w:r>
        <w:rPr>
          <w:rFonts w:ascii="Arial" w:cs="Arial" w:eastAsia="Arial" w:hAnsi="Arial"/>
          <w:color w:val="000000"/>
          <w:sz w:val="22"/>
          <w:szCs w:val="22"/>
        </w:rPr>
        <w:t xml:space="preserve">6 trap venues with 6 distinct error types; corrections seeded across blogs, forums, and official sites.</w:t>
      </w:r>
    </w:p>
    <w:p>
      <w:pPr>
        <w:pStyle w:val="ListParagraph"/>
        <w:numPr>
          <w:ilvl w:val="0"/>
          <w:numId w:val="2"/>
        </w:numPr>
        <w:spacing w:before="55" w:after="55" w:line="260"/>
      </w:pPr>
      <w:r>
        <w:rPr>
          <w:rFonts w:ascii="Arial" w:cs="Arial" w:eastAsia="Arial" w:hAnsi="Arial"/>
          <w:b/>
          <w:bCs/>
          <w:color w:val="000000"/>
          <w:sz w:val="22"/>
          <w:szCs w:val="22"/>
        </w:rPr>
        <w:t xml:space="preserve">Evaluator: </w:t>
      </w:r>
      <w:r>
        <w:rPr>
          <w:rFonts w:ascii="Arial" w:cs="Arial" w:eastAsia="Arial" w:hAnsi="Arial"/>
          <w:color w:val="000000"/>
          <w:sz w:val="22"/>
          <w:szCs w:val="22"/>
        </w:rPr>
        <w:t xml:space="preserve">22 deterministic P-score handlers, hybrid LLM judge integration, source-required grounding checks, and fast-fail short-circuit for cost efficiency.</w:t>
      </w:r>
    </w:p>
    <w:p>
      <w:pPr>
        <w:pStyle w:val="ListParagraph"/>
        <w:numPr>
          <w:ilvl w:val="0"/>
          <w:numId w:val="2"/>
        </w:numPr>
        <w:spacing w:before="55" w:after="55" w:line="260"/>
      </w:pPr>
      <w:r>
        <w:rPr>
          <w:rFonts w:ascii="Arial" w:cs="Arial" w:eastAsia="Arial" w:hAnsi="Arial"/>
          <w:b/>
          <w:bCs/>
          <w:color w:val="000000"/>
          <w:sz w:val="22"/>
          <w:szCs w:val="22"/>
        </w:rPr>
        <w:t xml:space="preserve">Agent runners: </w:t>
      </w:r>
      <w:r>
        <w:rPr>
          <w:rFonts w:ascii="Arial" w:cs="Arial" w:eastAsia="Arial" w:hAnsi="Arial"/>
          <w:color w:val="000000"/>
          <w:sz w:val="22"/>
          <w:szCs w:val="22"/>
        </w:rPr>
        <w:t xml:space="preserve">Separate runners for Claude, GPT-4o, and Gemini with a response caching layer.</w:t>
      </w:r>
    </w:p>
    <w:p>
      <w:pPr>
        <w:pStyle w:val="ListParagraph"/>
        <w:numPr>
          <w:ilvl w:val="0"/>
          <w:numId w:val="2"/>
        </w:numPr>
        <w:spacing w:before="55" w:after="55" w:line="260"/>
      </w:pPr>
      <w:r>
        <w:rPr>
          <w:rFonts w:ascii="Arial" w:cs="Arial" w:eastAsia="Arial" w:hAnsi="Arial"/>
          <w:b/>
          <w:bCs/>
          <w:color w:val="000000"/>
          <w:sz w:val="22"/>
          <w:szCs w:val="22"/>
        </w:rPr>
        <w:t xml:space="preserve">Dashboard: </w:t>
      </w:r>
      <w:r>
        <w:rPr>
          <w:rFonts w:ascii="Arial" w:cs="Arial" w:eastAsia="Arial" w:hAnsi="Arial"/>
          <w:color w:val="000000"/>
          <w:sz w:val="22"/>
          <w:szCs w:val="22"/>
        </w:rPr>
        <w:t xml:space="preserve">HTML results viewer with per-model, per-tier, and per-constraint drilldown.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4"/>
              <w:right w:val="none" w:color="FFFFFF" w:sz="0"/>
            </w:tcBorders>
            <w:shd w:fill="D6E4F0" w:val="clear"/>
            <w:tcMar>
              <w:top w:type="dxa" w:w="120"/>
              <w:left w:type="dxa" w:w="200"/>
              <w:bottom w:type="dxa" w:w="120"/>
              <w:right w:type="dxa" w:w="180"/>
            </w:tcMar>
          </w:tcPr>
          <w:p>
            <w:pPr>
              <w:spacing w:before="0" w:after="60"/>
            </w:pPr>
            <w:r>
              <w:rPr>
                <w:rFonts w:ascii="Arial" w:cs="Arial" w:eastAsia="Arial" w:hAnsi="Arial"/>
                <w:b/>
                <w:bCs/>
                <w:color w:val="2E75B6"/>
                <w:sz w:val="20"/>
                <w:szCs w:val="20"/>
              </w:rPr>
              <w:t xml:space="preserve">Reproducibility</w:t>
            </w:r>
          </w:p>
          <w:p>
            <w:pPr>
              <w:spacing w:before="0" w:after="0" w:line="260"/>
            </w:pPr>
            <w:r>
              <w:rPr>
                <w:rFonts w:ascii="Arial" w:cs="Arial" w:eastAsia="Arial" w:hAnsi="Arial"/>
                <w:color w:val="000000"/>
                <w:sz w:val="21"/>
                <w:szCs w:val="21"/>
              </w:rPr>
              <w:t xml:space="preserve">All ground truth, stale hours, event data, and ticket availability are static JSON. No live API calls. Two runs of the same agent on the same task always produce the same score.</w:t>
            </w:r>
          </w:p>
        </w:tc>
      </w:tr>
    </w:tbl>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5.  Planned Pre-Publication Experiments</w:t>
      </w:r>
    </w:p>
    <w:p>
      <w:pPr>
        <w:spacing w:before="80" w:after="80" w:line="276"/>
      </w:pPr>
      <w:r>
        <w:rPr>
          <w:rFonts w:ascii="Arial" w:cs="Arial" w:eastAsia="Arial" w:hAnsi="Arial"/>
          <w:color w:val="000000"/>
          <w:sz w:val="22"/>
          <w:szCs w:val="22"/>
        </w:rPr>
        <w:t xml:space="preserve">Before multi-city expansion and paper submission, six validation experiments are planned. Each is designed to verify that every design decision is load-bearing — i.e., removing it would meaningfully change model rankings or benchmark validity.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5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Experiment</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Research Question and Expected Outcome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Constraint difficulty calibration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Run all models grouped by constraint type; record pass rate and variance. Identifies trivial constraints to harden and impossible ones to debug.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Blog length &amp; information density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 blog variants per task: baseline prose, compressed (half length), diluted (double length with padding). Measures whether TF-IDF retrieval degrades with lower info density.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Source count necessity (ablation)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Restrict agents to 1, 2, 3, or 4 tools. Quantifies how much information is load-bearing vs redundant across constraint types.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Stale-hours trap detection rate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For each of 6 trap venues: what % of runs used correct hours? Did the fix come from get_official_site or a blog/forum correction? Validates that forum content is doing real work.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LLM judge calibration across models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Swap judge model (Claude → GPT-4o → Gemini). Model rankings should be stable; absolute P-scores may shift. Ranking instability = judge bias problem.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Turn-limit sensitivity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 all models at max_turns = 5, 15, 30. Expected: F-score improves 5→15, plateaus 15→30. Still rising at 30 signals tasks over-requiring tool calls.</w:t>
            </w:r>
          </w:p>
        </w:tc>
      </w:tr>
    </w:tbl>
    <w:p>
      <w:pPr>
        <w:spacing w:before="80" w:after="0"/>
      </w:pPr>
      <w:r>
        <w:t xml:space="preserve"/>
      </w:r>
    </w:p>
    <w:p>
      <w:pPr>
        <w:spacing w:before="80" w:after="80" w:line="276"/>
      </w:pPr>
      <w:r>
        <w:rPr>
          <w:rFonts w:ascii="Arial" w:cs="Arial" w:eastAsia="Arial" w:hAnsi="Arial"/>
          <w:color w:val="000000"/>
          <w:sz w:val="22"/>
          <w:szCs w:val="22"/>
        </w:rPr>
        <w:t xml:space="preserve">These experiments are designed to run in sequence: E3 and E4 determine whether the source architecture is doing real discriminative work before Phase 3 scale-out. E5 validates the judge before P-score results are reported. E6 informs whether the turn budget is well-calibrated.</w:t>
      </w:r>
    </w:p>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6.  B-Score: Proactive Quality Bonus</w:t>
      </w:r>
    </w:p>
    <w:p>
      <w:pPr>
        <w:spacing w:before="80" w:after="80" w:line="276"/>
      </w:pPr>
      <w:r>
        <w:rPr>
          <w:rFonts w:ascii="Arial" w:cs="Arial" w:eastAsia="Arial" w:hAnsi="Arial"/>
          <w:color w:val="000000"/>
          <w:sz w:val="22"/>
          <w:szCs w:val="22"/>
        </w:rPr>
        <w:t xml:space="preserve">Beyond the C/F/P composite, TravelBench will introduce a B-Score (Bonus) that rewards agents for exhibiting intelligent, proactive planning behaviour that goes beyond what the rubric explicitly requires. B-Score is an additive bonus displayed alongside the composite, not folded into it.</w:t>
      </w:r>
    </w:p>
    <w:p>
      <w:pPr>
        <w:spacing w:before="80" w:after="0"/>
      </w:pPr>
      <w:r>
        <w:t xml:space="preserve"/>
      </w:r>
    </w:p>
    <w:p>
      <w:pPr>
        <w:spacing w:before="80" w:after="80" w:line="276"/>
      </w:pPr>
      <w:r>
        <w:rPr>
          <w:rFonts w:ascii="Arial" w:cs="Arial" w:eastAsia="Arial" w:hAnsi="Arial"/>
          <w:color w:val="000000"/>
          <w:sz w:val="22"/>
          <w:szCs w:val="22"/>
        </w:rPr>
        <w:t xml:space="preserve">The motivation is that a plan can satisfy all rubric constraints while still being obviously suboptimal: scheduling three museums back-to-back, ignoring the forecast sunshine, or choosing the tourist-trap restaurant when a blog clearly flagged it as such. B-Score makes this visible without inflating the difficulty of the primary evaluation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B-Score Dimension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Is Rewarded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B1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Contextual Intelligence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Weather-appropriate venue choices without a weather_aware rubric constraint; event venue included matching user profile; get_official_site called with date even when not required; planning_notes citing time-of-day corpus advice; agent picking up on user_profile signals not encoded as rubric constraints.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B2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Plan Coherence &amp; Pacing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Geographic route efficiency (detour ratio vs optimal path); rest and meal slots appropriately distributed (no 3 museums back-to-back); sensible daily energy arc; multi-day arc with heavier experiences earlier and relaxed finale.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B3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Local Knowledge Depth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At least one venue appearing only in blogs/forums (not top Yelp hits); planning_notes referencing named tip from a specific source document; stale-hours venue using correct hours via forum correction rather than official site; plan avoids venues flagged as tourist traps for the stated occasion.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20"/>
              <w:bottom w:val="single" w:color="CCCCCC" w:sz="4"/>
              <w:right w:val="none" w:color="FFFFFF" w:sz="0"/>
            </w:tcBorders>
            <w:shd w:fill="FFF2CC" w:val="clear"/>
            <w:tcMar>
              <w:top w:type="dxa" w:w="120"/>
              <w:left w:type="dxa" w:w="200"/>
              <w:bottom w:type="dxa" w:w="120"/>
              <w:right w:type="dxa" w:w="180"/>
            </w:tcMar>
          </w:tcPr>
          <w:p>
            <w:pPr>
              <w:spacing w:before="0" w:after="60"/>
            </w:pPr>
            <w:r>
              <w:rPr>
                <w:rFonts w:ascii="Arial" w:cs="Arial" w:eastAsia="Arial" w:hAnsi="Arial"/>
                <w:b/>
                <w:bCs/>
                <w:color w:val="C55A11"/>
                <w:sz w:val="20"/>
                <w:szCs w:val="20"/>
              </w:rPr>
              <w:t xml:space="preserve">Design Principle</w:t>
            </w:r>
          </w:p>
          <w:p>
            <w:pPr>
              <w:spacing w:before="0" w:after="0" w:line="260"/>
            </w:pPr>
            <w:r>
              <w:rPr>
                <w:rFonts w:ascii="Arial" w:cs="Arial" w:eastAsia="Arial" w:hAnsi="Arial"/>
                <w:color w:val="000000"/>
                <w:sz w:val="21"/>
                <w:szCs w:val="21"/>
              </w:rPr>
              <w:t xml:space="preserve">B-Score rewards doing the right thing without being asked. It is evaluated after C/F/P, displayed separately on the dashboard, and not used to break ties in model rankings. It serves as a signal of agent judgment quality beyond constraint satisfaction.</w:t>
            </w:r>
          </w:p>
        </w:tc>
      </w:tr>
    </w:tbl>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7.  Open Research Questions</w:t>
      </w:r>
    </w:p>
    <w:p>
      <w:pPr>
        <w:spacing w:before="80" w:after="80" w:line="276"/>
      </w:pPr>
      <w:r>
        <w:rPr>
          <w:rFonts w:ascii="Arial" w:cs="Arial" w:eastAsia="Arial" w:hAnsi="Arial"/>
          <w:color w:val="000000"/>
          <w:sz w:val="22"/>
          <w:szCs w:val="22"/>
        </w:rPr>
        <w:t xml:space="preserve">The benchmark is designed to generate empirically interesting and publishable findings. The planned experiments map directly onto the following:</w:t>
      </w:r>
    </w:p>
    <w:p>
      <w:pPr>
        <w:spacing w:before="60" w:after="0"/>
      </w:pPr>
      <w:r>
        <w:t xml:space="preserve"/>
      </w:r>
    </w:p>
    <w:p>
      <w:pPr>
        <w:pStyle w:val="ListParagraph"/>
        <w:numPr>
          <w:ilvl w:val="0"/>
          <w:numId w:val="2"/>
        </w:numPr>
        <w:spacing w:before="55" w:after="55" w:line="260"/>
      </w:pPr>
      <w:r>
        <w:rPr>
          <w:rFonts w:ascii="Arial" w:cs="Arial" w:eastAsia="Arial" w:hAnsi="Arial"/>
          <w:b/>
          <w:bCs/>
          <w:color w:val="000000"/>
          <w:sz w:val="22"/>
          <w:szCs w:val="22"/>
        </w:rPr>
        <w:t xml:space="preserve">RQ1 — Source breadth effect: </w:t>
      </w:r>
      <w:r>
        <w:rPr>
          <w:rFonts w:ascii="Arial" w:cs="Arial" w:eastAsia="Arial" w:hAnsi="Arial"/>
          <w:color w:val="000000"/>
          <w:sz w:val="22"/>
          <w:szCs w:val="22"/>
        </w:rPr>
        <w:t xml:space="preserve">Do agents querying all four source types consistently outperform single-source agents on F-Score? How large is the gap across frontier models? (Experiment E3)</w:t>
      </w:r>
    </w:p>
    <w:p>
      <w:pPr>
        <w:pStyle w:val="ListParagraph"/>
        <w:numPr>
          <w:ilvl w:val="0"/>
          <w:numId w:val="2"/>
        </w:numPr>
        <w:spacing w:before="55" w:after="55" w:line="260"/>
      </w:pPr>
      <w:r>
        <w:rPr>
          <w:rFonts w:ascii="Arial" w:cs="Arial" w:eastAsia="Arial" w:hAnsi="Arial"/>
          <w:b/>
          <w:bCs/>
          <w:color w:val="000000"/>
          <w:sz w:val="22"/>
          <w:szCs w:val="22"/>
        </w:rPr>
        <w:t xml:space="preserve">RQ2 — Hallucination at the tool interface: </w:t>
      </w:r>
      <w:r>
        <w:rPr>
          <w:rFonts w:ascii="Arial" w:cs="Arial" w:eastAsia="Arial" w:hAnsi="Arial"/>
          <w:color w:val="000000"/>
          <w:sz w:val="22"/>
          <w:szCs w:val="22"/>
        </w:rPr>
        <w:t xml:space="preserve">The C-Score process tier identifies models that reflect information from tool calls they never made. How prevalent is this failure mode, and does it predict F-Score failures? (Experiment E4)</w:t>
      </w:r>
    </w:p>
    <w:p>
      <w:pPr>
        <w:pStyle w:val="ListParagraph"/>
        <w:numPr>
          <w:ilvl w:val="0"/>
          <w:numId w:val="2"/>
        </w:numPr>
        <w:spacing w:before="55" w:after="55" w:line="260"/>
      </w:pPr>
      <w:r>
        <w:rPr>
          <w:rFonts w:ascii="Arial" w:cs="Arial" w:eastAsia="Arial" w:hAnsi="Arial"/>
          <w:b/>
          <w:bCs/>
          <w:color w:val="000000"/>
          <w:sz w:val="22"/>
          <w:szCs w:val="22"/>
        </w:rPr>
        <w:t xml:space="preserve">RQ3 — Recency sensitivity: </w:t>
      </w:r>
      <w:r>
        <w:rPr>
          <w:rFonts w:ascii="Arial" w:cs="Arial" w:eastAsia="Arial" w:hAnsi="Arial"/>
          <w:color w:val="000000"/>
          <w:sz w:val="22"/>
          <w:szCs w:val="22"/>
        </w:rPr>
        <w:t xml:space="preserve">Do agents appropriately up-weight recent forum corrections over stale blog data, or anchor on the first source queried? (Experiment E4)</w:t>
      </w:r>
    </w:p>
    <w:p>
      <w:pPr>
        <w:pStyle w:val="ListParagraph"/>
        <w:numPr>
          <w:ilvl w:val="0"/>
          <w:numId w:val="2"/>
        </w:numPr>
        <w:spacing w:before="55" w:after="55" w:line="260"/>
      </w:pPr>
      <w:r>
        <w:rPr>
          <w:rFonts w:ascii="Arial" w:cs="Arial" w:eastAsia="Arial" w:hAnsi="Arial"/>
          <w:b/>
          <w:bCs/>
          <w:color w:val="000000"/>
          <w:sz w:val="22"/>
          <w:szCs w:val="22"/>
        </w:rPr>
        <w:t xml:space="preserve">RQ4 — LLM judge reliability: </w:t>
      </w:r>
      <w:r>
        <w:rPr>
          <w:rFonts w:ascii="Arial" w:cs="Arial" w:eastAsia="Arial" w:hAnsi="Arial"/>
          <w:color w:val="000000"/>
          <w:sz w:val="22"/>
          <w:szCs w:val="22"/>
        </w:rPr>
        <w:t xml:space="preserve">How consistent is the P-Score semantic judge across repeated evaluations and across different judge models? Does judge identity change model rankings? (Experiment E5)</w:t>
      </w:r>
    </w:p>
    <w:p>
      <w:pPr>
        <w:pStyle w:val="ListParagraph"/>
        <w:numPr>
          <w:ilvl w:val="0"/>
          <w:numId w:val="2"/>
        </w:numPr>
        <w:spacing w:before="55" w:after="55" w:line="260"/>
      </w:pPr>
      <w:r>
        <w:rPr>
          <w:rFonts w:ascii="Arial" w:cs="Arial" w:eastAsia="Arial" w:hAnsi="Arial"/>
          <w:b/>
          <w:bCs/>
          <w:color w:val="000000"/>
          <w:sz w:val="22"/>
          <w:szCs w:val="22"/>
        </w:rPr>
        <w:t xml:space="preserve">RQ5 — Constraint difficulty structure: </w:t>
      </w:r>
      <w:r>
        <w:rPr>
          <w:rFonts w:ascii="Arial" w:cs="Arial" w:eastAsia="Arial" w:hAnsi="Arial"/>
          <w:color w:val="000000"/>
          <w:sz w:val="22"/>
          <w:szCs w:val="22"/>
        </w:rPr>
        <w:t xml:space="preserve">Which constraint types are near-trivial for all models, and which are near-impossible? Does the difficulty structure match benchmark design intent? (Experiment E1)</w:t>
      </w:r>
    </w:p>
    <w:p>
      <w:pPr>
        <w:pStyle w:val="ListParagraph"/>
        <w:numPr>
          <w:ilvl w:val="0"/>
          <w:numId w:val="2"/>
        </w:numPr>
        <w:spacing w:before="55" w:after="55" w:line="260"/>
      </w:pPr>
      <w:r>
        <w:rPr>
          <w:rFonts w:ascii="Arial" w:cs="Arial" w:eastAsia="Arial" w:hAnsi="Arial"/>
          <w:b/>
          <w:bCs/>
          <w:color w:val="000000"/>
          <w:sz w:val="22"/>
          <w:szCs w:val="22"/>
        </w:rPr>
        <w:t xml:space="preserve">RQ6 — Turn efficiency: </w:t>
      </w:r>
      <w:r>
        <w:rPr>
          <w:rFonts w:ascii="Arial" w:cs="Arial" w:eastAsia="Arial" w:hAnsi="Arial"/>
          <w:color w:val="000000"/>
          <w:sz w:val="22"/>
          <w:szCs w:val="22"/>
        </w:rPr>
        <w:t xml:space="preserve">Do agents over-use their tool budget, or do scores plateau well within the 30-turn limit? (Experiment E6)</w:t>
      </w:r>
    </w:p>
    <w:p>
      <w:pPr>
        <w:spacing w:before="120" w:after="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8.  Potential Directions for Collaboration</w:t>
      </w:r>
    </w:p>
    <w:p>
      <w:pPr>
        <w:spacing w:before="80" w:after="80" w:line="276"/>
      </w:pPr>
      <w:r>
        <w:rPr>
          <w:rFonts w:ascii="Arial" w:cs="Arial" w:eastAsia="Arial" w:hAnsi="Arial"/>
          <w:color w:val="000000"/>
          <w:sz w:val="22"/>
          <w:szCs w:val="22"/>
        </w:rPr>
        <w:t xml:space="preserve">The project is in a state where a motivated collaborator can run evaluations immediately. Several directions are open:</w:t>
      </w:r>
    </w:p>
    <w:p>
      <w:pPr>
        <w:spacing w:before="60" w:after="0"/>
      </w:pPr>
      <w:r>
        <w:t xml:space="preserve"/>
      </w:r>
    </w:p>
    <w:p>
      <w:pPr>
        <w:pStyle w:val="ListParagraph"/>
        <w:numPr>
          <w:ilvl w:val="0"/>
          <w:numId w:val="2"/>
        </w:numPr>
        <w:spacing w:before="55" w:after="55" w:line="260"/>
      </w:pPr>
      <w:r>
        <w:rPr>
          <w:rFonts w:ascii="Arial" w:cs="Arial" w:eastAsia="Arial" w:hAnsi="Arial"/>
          <w:b/>
          <w:bCs/>
          <w:color w:val="000000"/>
          <w:sz w:val="22"/>
          <w:szCs w:val="22"/>
        </w:rPr>
        <w:t xml:space="preserve">Frontier model evaluation: </w:t>
      </w:r>
      <w:r>
        <w:rPr>
          <w:rFonts w:ascii="Arial" w:cs="Arial" w:eastAsia="Arial" w:hAnsi="Arial"/>
          <w:color w:val="000000"/>
          <w:sz w:val="22"/>
          <w:szCs w:val="22"/>
        </w:rPr>
        <w:t xml:space="preserve">Running Claude, GPT-4o, Gemini 2.0, DeepSeek-V3, and Llama 3.3 on the Paris dataset with systematic ablation studies.</w:t>
      </w:r>
    </w:p>
    <w:p>
      <w:pPr>
        <w:pStyle w:val="ListParagraph"/>
        <w:numPr>
          <w:ilvl w:val="0"/>
          <w:numId w:val="2"/>
        </w:numPr>
        <w:spacing w:before="55" w:after="55" w:line="260"/>
      </w:pPr>
      <w:r>
        <w:rPr>
          <w:rFonts w:ascii="Arial" w:cs="Arial" w:eastAsia="Arial" w:hAnsi="Arial"/>
          <w:b/>
          <w:bCs/>
          <w:color w:val="000000"/>
          <w:sz w:val="22"/>
          <w:szCs w:val="22"/>
        </w:rPr>
        <w:t xml:space="preserve">Multi-city expansion: </w:t>
      </w:r>
      <w:r>
        <w:rPr>
          <w:rFonts w:ascii="Arial" w:cs="Arial" w:eastAsia="Arial" w:hAnsi="Arial"/>
          <w:color w:val="000000"/>
          <w:sz w:val="22"/>
          <w:szCs w:val="22"/>
        </w:rPr>
        <w:t xml:space="preserve">London and Tokyo city configs are ready. Phase 3 adds constrained generation with automated validation pipelines.</w:t>
      </w:r>
    </w:p>
    <w:p>
      <w:pPr>
        <w:pStyle w:val="ListParagraph"/>
        <w:numPr>
          <w:ilvl w:val="0"/>
          <w:numId w:val="2"/>
        </w:numPr>
        <w:spacing w:before="55" w:after="55" w:line="260"/>
      </w:pPr>
      <w:r>
        <w:rPr>
          <w:rFonts w:ascii="Arial" w:cs="Arial" w:eastAsia="Arial" w:hAnsi="Arial"/>
          <w:b/>
          <w:bCs/>
          <w:color w:val="000000"/>
          <w:sz w:val="22"/>
          <w:szCs w:val="22"/>
        </w:rPr>
        <w:t xml:space="preserve">Retrieval improvement: </w:t>
      </w:r>
      <w:r>
        <w:rPr>
          <w:rFonts w:ascii="Arial" w:cs="Arial" w:eastAsia="Arial" w:hAnsi="Arial"/>
          <w:color w:val="000000"/>
          <w:sz w:val="22"/>
          <w:szCs w:val="22"/>
        </w:rPr>
        <w:t xml:space="preserve">Replacing the current TF-IDF mock index with dense or hybrid retrieval and studying its effect on planning quality.</w:t>
      </w:r>
    </w:p>
    <w:p>
      <w:pPr>
        <w:pStyle w:val="ListParagraph"/>
        <w:numPr>
          <w:ilvl w:val="0"/>
          <w:numId w:val="2"/>
        </w:numPr>
        <w:spacing w:before="55" w:after="55" w:line="260"/>
      </w:pPr>
      <w:r>
        <w:rPr>
          <w:rFonts w:ascii="Arial" w:cs="Arial" w:eastAsia="Arial" w:hAnsi="Arial"/>
          <w:b/>
          <w:bCs/>
          <w:color w:val="000000"/>
          <w:sz w:val="22"/>
          <w:szCs w:val="22"/>
        </w:rPr>
        <w:t xml:space="preserve">Agent faithfulness research: </w:t>
      </w:r>
      <w:r>
        <w:rPr>
          <w:rFonts w:ascii="Arial" w:cs="Arial" w:eastAsia="Arial" w:hAnsi="Arial"/>
          <w:color w:val="000000"/>
          <w:sz w:val="22"/>
          <w:szCs w:val="22"/>
        </w:rPr>
        <w:t xml:space="preserve">The source-required grounding signal and hallucination detection via C-Score are novel evaluation tools with potential for AI safety research applications.</w:t>
      </w:r>
    </w:p>
    <w:p>
      <w:pPr>
        <w:pStyle w:val="ListParagraph"/>
        <w:numPr>
          <w:ilvl w:val="0"/>
          <w:numId w:val="2"/>
        </w:numPr>
        <w:spacing w:before="55" w:after="55" w:line="260"/>
      </w:pPr>
      <w:r>
        <w:rPr>
          <w:rFonts w:ascii="Arial" w:cs="Arial" w:eastAsia="Arial" w:hAnsi="Arial"/>
          <w:b/>
          <w:bCs/>
          <w:color w:val="000000"/>
          <w:sz w:val="22"/>
          <w:szCs w:val="22"/>
        </w:rPr>
        <w:t xml:space="preserve">Benchmark publication: </w:t>
      </w:r>
      <w:r>
        <w:rPr>
          <w:rFonts w:ascii="Arial" w:cs="Arial" w:eastAsia="Arial" w:hAnsi="Arial"/>
          <w:color w:val="000000"/>
          <w:sz w:val="22"/>
          <w:szCs w:val="22"/>
        </w:rPr>
        <w:t xml:space="preserve">The dataset, evaluation pipeline, and agent runners are ready for packaging as a community benchmark submission (NeurIPS Datasets &amp; Benchmarks, EMNLP).</w:t>
      </w:r>
    </w:p>
    <w:p>
      <w:pPr>
        <w:spacing w:before="80" w:after="0"/>
      </w:pPr>
      <w:r>
        <w:t xml:space="preserve"/>
      </w:r>
    </w:p>
    <w:p>
      <w:pPr>
        <w:spacing w:before="80" w:after="80" w:line="276"/>
      </w:pPr>
      <w:r>
        <w:rPr>
          <w:rFonts w:ascii="Arial" w:cs="Arial" w:eastAsia="Arial" w:hAnsi="Arial"/>
          <w:color w:val="000000"/>
          <w:sz w:val="22"/>
          <w:szCs w:val="22"/>
        </w:rPr>
        <w:t xml:space="preserve">Phase 1 and Phase 2 technical reports, full source code, and all data files are available on request.</w:t>
      </w:r>
    </w:p>
    <w:p>
      <w:pPr>
        <w:spacing w:before="200" w:after="0"/>
      </w:pPr>
      <w:r>
        <w:t xml:space="preserve"/>
      </w:r>
    </w:p>
    <w:p>
      <w:pPr>
        <w:pBdr>
          <w:top w:val="single" w:color="CCCCCC" w:sz="4" w:space="6"/>
        </w:pBdr>
        <w:spacing w:before="120" w:after="0"/>
        <w:jc w:val="center"/>
      </w:pPr>
      <w:r>
        <w:rPr>
          <w:rFonts w:ascii="Arial" w:cs="Arial" w:eastAsia="Arial" w:hAnsi="Arial"/>
          <w:i/>
          <w:iCs/>
          <w:color w:val="595959"/>
          <w:sz w:val="18"/>
          <w:szCs w:val="18"/>
        </w:rPr>
        <w:t xml:space="preserve">Available for discussion. Full technical documentation available on request.</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80" w:after="0"/>
    </w:pPr>
    <w:r>
      <w:rPr>
        <w:rFonts w:ascii="Arial" w:cs="Arial" w:eastAsia="Arial" w:hAnsi="Arial"/>
        <w:color w:val="595959"/>
        <w:sz w:val="16"/>
        <w:szCs w:val="16"/>
      </w:rPr>
      <w:t xml:space="preserve">TravelBench  ·  University of Waterloo  ·  March 2026</w:t>
    </w:r>
    <w:r>
      <w:rPr>
        <w:rFonts w:ascii="Arial" w:cs="Arial" w:eastAsia="Arial" w:hAnsi="Arial"/>
        <w:sz w:val="16"/>
        <w:szCs w:val="16"/>
      </w:rPr>
      <w:t xml:space="preserve">	</w:t>
    </w:r>
    <w:r>
      <w:rPr>
        <w:rFonts w:ascii="Arial" w:cs="Arial" w:eastAsia="Arial" w:hAnsi="Arial"/>
        <w:color w:val="595959"/>
        <w:sz w:val="16"/>
        <w:szCs w:val="16"/>
      </w:rPr>
      <w:t xml:space="preserve">Page </w:t>
    </w:r>
    <w:fldSimple w:instr="PAGE">
      <w:r>
        <w:rPr>
          <w:rFonts w:ascii="Arial" w:cs="Arial" w:eastAsia="Arial" w:hAnsi="Arial"/>
          <w:color w:val="595959"/>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2026-03-13T21:01:46.922Z</dcterms:created>
  <dcterms:modified xsi:type="dcterms:W3CDTF">2026-03-13T21:01:46.923Z</dcterms:modified>
</cp:coreProperties>
</file>

<file path=docProps/custom.xml><?xml version="1.0" encoding="utf-8"?>
<Properties xmlns="http://schemas.openxmlformats.org/officeDocument/2006/custom-properties" xmlns:vt="http://schemas.openxmlformats.org/officeDocument/2006/docPropsVTypes"/>
</file>