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9E1DD" w14:textId="681C8E61" w:rsidR="005773F9" w:rsidRPr="005773F9" w:rsidRDefault="005773F9" w:rsidP="005773F9">
      <w:r w:rsidRPr="005773F9">
        <w:t xml:space="preserve">TRABAJO EN PROCESO: Procesamiento de planilla </w:t>
      </w:r>
      <w:proofErr w:type="spellStart"/>
      <w:r w:rsidRPr="005773F9">
        <w:t>pre</w:t>
      </w:r>
      <w:r>
        <w:t>-captura</w:t>
      </w:r>
      <w:proofErr w:type="spellEnd"/>
      <w:r>
        <w:t xml:space="preserve"> de datos</w:t>
      </w:r>
    </w:p>
    <w:p w14:paraId="7E0AC72E" w14:textId="77777777" w:rsidR="005773F9" w:rsidRDefault="005773F9" w:rsidP="005773F9">
      <w:pPr>
        <w:rPr>
          <w:b/>
          <w:bCs/>
        </w:rPr>
      </w:pPr>
      <w:r w:rsidRPr="005773F9">
        <w:rPr>
          <w:b/>
          <w:bCs/>
        </w:rPr>
        <w:t>Estado actual del desarrollo</w:t>
      </w:r>
    </w:p>
    <w:p w14:paraId="2DD34662" w14:textId="790DFD01" w:rsidR="00B42FD9" w:rsidRDefault="00B42FD9" w:rsidP="005773F9">
      <w:r>
        <w:t>El presente documento forma parte de un flujo de documentos que corresponde al desarrollo de la automatización de la captura de datos de plantillas del PREP para optimizar costos en capturas.</w:t>
      </w:r>
    </w:p>
    <w:p w14:paraId="05B97AC5" w14:textId="45AF714B" w:rsidR="00B42FD9" w:rsidRPr="00B42FD9" w:rsidRDefault="00B42FD9" w:rsidP="005773F9">
      <w:r>
        <w:t xml:space="preserve">Aquí se aborda el proceso de redimensionar y </w:t>
      </w:r>
      <w:proofErr w:type="spellStart"/>
      <w:r>
        <w:t>binarizar</w:t>
      </w:r>
      <w:proofErr w:type="spellEnd"/>
      <w:r>
        <w:t xml:space="preserve"> las plantillas del PREP para garantizar una correcta captura de datos por parte de </w:t>
      </w:r>
      <w:r w:rsidRPr="00BD704C">
        <w:rPr>
          <w:b/>
          <w:bCs/>
          <w:color w:val="196B24" w:themeColor="accent3"/>
        </w:rPr>
        <w:t xml:space="preserve">Azure IA </w:t>
      </w:r>
      <w:proofErr w:type="spellStart"/>
      <w:r w:rsidRPr="00BD704C">
        <w:rPr>
          <w:b/>
          <w:bCs/>
          <w:color w:val="196B24" w:themeColor="accent3"/>
        </w:rPr>
        <w:t>Document</w:t>
      </w:r>
      <w:proofErr w:type="spellEnd"/>
      <w:r w:rsidRPr="00BD704C">
        <w:rPr>
          <w:b/>
          <w:bCs/>
          <w:color w:val="196B24" w:themeColor="accent3"/>
        </w:rPr>
        <w:t xml:space="preserve"> </w:t>
      </w:r>
      <w:proofErr w:type="spellStart"/>
      <w:r w:rsidRPr="00BD704C">
        <w:rPr>
          <w:b/>
          <w:bCs/>
          <w:color w:val="196B24" w:themeColor="accent3"/>
        </w:rPr>
        <w:t>Intelligence</w:t>
      </w:r>
      <w:proofErr w:type="spellEnd"/>
      <w:r w:rsidRPr="00BD704C">
        <w:rPr>
          <w:b/>
          <w:bCs/>
          <w:color w:val="196B24" w:themeColor="accent3"/>
        </w:rPr>
        <w:t xml:space="preserve"> Studio</w:t>
      </w:r>
      <w:r>
        <w:t>.</w:t>
      </w:r>
    </w:p>
    <w:p w14:paraId="471F12B9" w14:textId="3327EA2B" w:rsidR="005773F9" w:rsidRPr="005773F9" w:rsidRDefault="005773F9" w:rsidP="005773F9">
      <w:r w:rsidRPr="005773F9">
        <w:t>A la fecha</w:t>
      </w:r>
      <w:r w:rsidR="00B42FD9">
        <w:t xml:space="preserve"> del </w:t>
      </w:r>
      <w:r w:rsidR="00B42FD9" w:rsidRPr="00BD704C">
        <w:rPr>
          <w:b/>
          <w:bCs/>
        </w:rPr>
        <w:t xml:space="preserve">09 de </w:t>
      </w:r>
      <w:r w:rsidR="00BD704C" w:rsidRPr="00BD704C">
        <w:rPr>
          <w:b/>
          <w:bCs/>
        </w:rPr>
        <w:t>febrero</w:t>
      </w:r>
      <w:r w:rsidR="00B42FD9" w:rsidRPr="00BD704C">
        <w:rPr>
          <w:b/>
          <w:bCs/>
        </w:rPr>
        <w:t xml:space="preserve"> del 2026</w:t>
      </w:r>
      <w:r w:rsidRPr="005773F9">
        <w:t xml:space="preserve">, se ha implementado un flujo funcional inicial que permite transformar una fotografía tomada desde un dispositivo móvil en una imagen rectificada </w:t>
      </w:r>
      <w:r w:rsidR="00B42FD9">
        <w:t xml:space="preserve">(la cual podemos obtener del PREP) </w:t>
      </w:r>
      <w:r w:rsidRPr="005773F9">
        <w:t>y recortada de forma automática, enfocándose en la tabla principal de interés.</w:t>
      </w:r>
    </w:p>
    <w:p w14:paraId="0E1E260A" w14:textId="77777777" w:rsidR="005773F9" w:rsidRPr="005773F9" w:rsidRDefault="005773F9" w:rsidP="005773F9">
      <w:r w:rsidRPr="005773F9">
        <w:t>El sistema actualmente contempla las siguientes etapas:</w:t>
      </w:r>
    </w:p>
    <w:p w14:paraId="58C7D57C" w14:textId="77777777" w:rsidR="005773F9" w:rsidRPr="00B42FD9" w:rsidRDefault="005773F9" w:rsidP="005773F9">
      <w:pPr>
        <w:numPr>
          <w:ilvl w:val="0"/>
          <w:numId w:val="1"/>
        </w:numPr>
        <w:rPr>
          <w:b/>
          <w:bCs/>
        </w:rPr>
      </w:pPr>
      <w:r w:rsidRPr="00B42FD9">
        <w:rPr>
          <w:b/>
          <w:bCs/>
        </w:rPr>
        <w:t>Corrección de perspectiva de la imagen para eliminar inclinaciones y distorsiones causadas por el ángulo de captura.</w:t>
      </w:r>
    </w:p>
    <w:p w14:paraId="20AEC61F" w14:textId="77777777" w:rsidR="005773F9" w:rsidRPr="00B42FD9" w:rsidRDefault="005773F9" w:rsidP="005773F9">
      <w:pPr>
        <w:pStyle w:val="Prrafodelista"/>
        <w:numPr>
          <w:ilvl w:val="1"/>
          <w:numId w:val="1"/>
        </w:numPr>
        <w:rPr>
          <w:b/>
          <w:bCs/>
        </w:rPr>
      </w:pPr>
      <w:r w:rsidRPr="00B42FD9">
        <w:rPr>
          <w:b/>
          <w:bCs/>
        </w:rPr>
        <w:t>¿Por qué?</w:t>
      </w:r>
    </w:p>
    <w:p w14:paraId="14A88BCE" w14:textId="27E4B413" w:rsidR="005773F9" w:rsidRDefault="005773F9" w:rsidP="005773F9">
      <w:pPr>
        <w:pStyle w:val="Prrafodelista"/>
        <w:ind w:left="1440"/>
      </w:pPr>
      <w:r w:rsidRPr="005773F9">
        <w:t>La rectificación de perspectiva es un paso crítico para transformar fotografías tomadas desde ángulos oblicuos en representaciones rectangulares planas (vista cenital), corrigiendo la distorsión proyectiva. Al normalizar la geometría del documento antes de la extracción, se asegura que el motor de análisis pueda identificar las filas y columnas de las tablas de manera consistente. Esto minimiza el ruido visual y garantiza que el texto esté alineado verticalmente, lo que maximiza la precisión del reconocimiento óptico de caracteres (OCR) y reduce fallos en la detección estructural.</w:t>
      </w:r>
    </w:p>
    <w:p w14:paraId="308426B4" w14:textId="77777777" w:rsidR="005773F9" w:rsidRDefault="005773F9" w:rsidP="005773F9">
      <w:pPr>
        <w:pStyle w:val="Prrafodelista"/>
        <w:ind w:left="1440"/>
      </w:pPr>
    </w:p>
    <w:p w14:paraId="631C8CB3" w14:textId="4D6A774A" w:rsidR="005773F9" w:rsidRPr="00B42FD9" w:rsidRDefault="005773F9" w:rsidP="00521A1E">
      <w:pPr>
        <w:pStyle w:val="Prrafodelista"/>
        <w:numPr>
          <w:ilvl w:val="1"/>
          <w:numId w:val="1"/>
        </w:numPr>
        <w:rPr>
          <w:b/>
          <w:bCs/>
        </w:rPr>
      </w:pPr>
      <w:r w:rsidRPr="00B42FD9">
        <w:rPr>
          <w:b/>
          <w:bCs/>
        </w:rPr>
        <w:t>Herramientas</w:t>
      </w:r>
    </w:p>
    <w:p w14:paraId="4F904206" w14:textId="0FB46BA1" w:rsidR="00521A1E" w:rsidRDefault="00521A1E" w:rsidP="00B42FD9">
      <w:pPr>
        <w:pStyle w:val="Prrafodelista"/>
        <w:ind w:left="1440"/>
      </w:pPr>
      <w:r w:rsidRPr="00521A1E">
        <w:t>Se implementó una tubería de procesamiento en Python utilizando la biblioteca de visión artificial</w:t>
      </w:r>
      <w:r w:rsidRPr="00B42FD9">
        <w:rPr>
          <w:b/>
          <w:bCs/>
          <w:color w:val="196B24" w:themeColor="accent3"/>
        </w:rPr>
        <w:t xml:space="preserve"> </w:t>
      </w:r>
      <w:proofErr w:type="spellStart"/>
      <w:r w:rsidRPr="00B42FD9">
        <w:rPr>
          <w:b/>
          <w:bCs/>
          <w:color w:val="196B24" w:themeColor="accent3"/>
        </w:rPr>
        <w:t>OpenCV</w:t>
      </w:r>
      <w:proofErr w:type="spellEnd"/>
      <w:r w:rsidRPr="00B42FD9">
        <w:rPr>
          <w:color w:val="196B24" w:themeColor="accent3"/>
        </w:rPr>
        <w:t xml:space="preserve"> </w:t>
      </w:r>
      <w:r w:rsidRPr="00521A1E">
        <w:t xml:space="preserve">(cv2). El flujo técnico incluye el uso de filtros gaussianos para la reducción de ruido, el </w:t>
      </w:r>
      <w:r w:rsidRPr="00B42FD9">
        <w:rPr>
          <w:b/>
          <w:bCs/>
          <w:color w:val="EE0000"/>
        </w:rPr>
        <w:t>algoritmo de Canny</w:t>
      </w:r>
      <w:r w:rsidRPr="00521A1E">
        <w:t xml:space="preserve"> para la detección de bordes y la función </w:t>
      </w:r>
      <w:r w:rsidRPr="00B42FD9">
        <w:rPr>
          <w:b/>
          <w:bCs/>
          <w:color w:val="0070C0"/>
        </w:rPr>
        <w:t>cv2.findContours</w:t>
      </w:r>
      <w:r w:rsidRPr="00B42FD9">
        <w:rPr>
          <w:color w:val="0070C0"/>
        </w:rPr>
        <w:t xml:space="preserve"> </w:t>
      </w:r>
      <w:r w:rsidRPr="00521A1E">
        <w:t>para localizar el perímetro del documento. La corrección final se realiza calculando una matriz de homografía</w:t>
      </w:r>
      <w:r w:rsidR="00B42FD9">
        <w:t xml:space="preserve"> </w:t>
      </w:r>
      <w:r w:rsidRPr="00521A1E">
        <w:t xml:space="preserve">aplicada mediante la función </w:t>
      </w:r>
      <w:r w:rsidRPr="00B42FD9">
        <w:rPr>
          <w:b/>
          <w:bCs/>
          <w:color w:val="0070C0"/>
        </w:rPr>
        <w:t>cv2.warpPerspective</w:t>
      </w:r>
      <w:r w:rsidRPr="00521A1E">
        <w:t xml:space="preserve">, con el apoyo de </w:t>
      </w:r>
      <w:proofErr w:type="spellStart"/>
      <w:r w:rsidRPr="00B42FD9">
        <w:rPr>
          <w:b/>
          <w:bCs/>
          <w:color w:val="196B24" w:themeColor="accent3"/>
        </w:rPr>
        <w:t>NumPy</w:t>
      </w:r>
      <w:proofErr w:type="spellEnd"/>
      <w:r w:rsidRPr="00521A1E">
        <w:t xml:space="preserve"> para el manejo de las matrices de coordenadas</w:t>
      </w:r>
      <w:r w:rsidR="00B42FD9">
        <w:t>.</w:t>
      </w:r>
    </w:p>
    <w:p w14:paraId="5BB71623" w14:textId="77777777" w:rsidR="00521A1E" w:rsidRPr="00B42FD9" w:rsidRDefault="00521A1E" w:rsidP="00521A1E">
      <w:pPr>
        <w:pStyle w:val="Prrafodelista"/>
        <w:ind w:left="1440"/>
        <w:rPr>
          <w:b/>
          <w:bCs/>
        </w:rPr>
      </w:pPr>
    </w:p>
    <w:p w14:paraId="0B96D750" w14:textId="0493A6F7" w:rsidR="00521A1E" w:rsidRPr="00B42FD9" w:rsidRDefault="005773F9" w:rsidP="00521A1E">
      <w:pPr>
        <w:pStyle w:val="Prrafodelista"/>
        <w:numPr>
          <w:ilvl w:val="1"/>
          <w:numId w:val="1"/>
        </w:numPr>
        <w:rPr>
          <w:b/>
          <w:bCs/>
        </w:rPr>
      </w:pPr>
      <w:r w:rsidRPr="00B42FD9">
        <w:rPr>
          <w:b/>
          <w:bCs/>
        </w:rPr>
        <w:t>Evidencias</w:t>
      </w:r>
    </w:p>
    <w:p w14:paraId="2ECC9789" w14:textId="77777777" w:rsidR="00521A1E" w:rsidRDefault="00521A1E" w:rsidP="00521A1E">
      <w:pPr>
        <w:pStyle w:val="Prrafodelista"/>
        <w:ind w:left="1440"/>
      </w:pPr>
    </w:p>
    <w:p w14:paraId="6ABCBC16" w14:textId="1791A6FA" w:rsidR="00521A1E" w:rsidRDefault="00521A1E" w:rsidP="00521A1E">
      <w:pPr>
        <w:pStyle w:val="Prrafodelista"/>
        <w:numPr>
          <w:ilvl w:val="0"/>
          <w:numId w:val="3"/>
        </w:numPr>
        <w:ind w:left="1776"/>
      </w:pPr>
      <w:r w:rsidRPr="00521A1E">
        <w:rPr>
          <w:b/>
          <w:bCs/>
        </w:rPr>
        <w:t>Preprocesamiento</w:t>
      </w:r>
      <w:r>
        <w:rPr>
          <w:b/>
          <w:bCs/>
        </w:rPr>
        <w:t>:</w:t>
      </w:r>
      <w:r w:rsidR="00B42FD9">
        <w:rPr>
          <w:b/>
          <w:bCs/>
        </w:rPr>
        <w:t xml:space="preserve"> </w:t>
      </w:r>
      <w:r w:rsidRPr="00521A1E">
        <w:t>Conversión a escala de grises para reducir la complejidad computacional y facilitar la detección de variaciones de luminancia.</w:t>
      </w:r>
    </w:p>
    <w:p w14:paraId="429FDAB8" w14:textId="5B8C3727" w:rsidR="00521A1E" w:rsidRPr="00521A1E" w:rsidRDefault="00521A1E" w:rsidP="00521A1E">
      <w:pPr>
        <w:pStyle w:val="Prrafodelista"/>
        <w:ind w:left="1776"/>
      </w:pPr>
      <w:r>
        <w:rPr>
          <w:noProof/>
        </w:rPr>
        <w:drawing>
          <wp:inline distT="0" distB="0" distL="0" distR="0" wp14:anchorId="41048D43" wp14:editId="74415B5F">
            <wp:extent cx="4762500" cy="3143250"/>
            <wp:effectExtent l="0" t="0" r="0" b="0"/>
            <wp:docPr id="537056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56611" name="Imagen 537056611"/>
                    <pic:cNvPicPr/>
                  </pic:nvPicPr>
                  <pic:blipFill>
                    <a:blip r:embed="rId5">
                      <a:extLst>
                        <a:ext uri="{28A0092B-C50C-407E-A947-70E740481C1C}">
                          <a14:useLocalDpi xmlns:a14="http://schemas.microsoft.com/office/drawing/2010/main" val="0"/>
                        </a:ext>
                      </a:extLst>
                    </a:blip>
                    <a:stretch>
                      <a:fillRect/>
                    </a:stretch>
                  </pic:blipFill>
                  <pic:spPr>
                    <a:xfrm>
                      <a:off x="0" y="0"/>
                      <a:ext cx="4762500" cy="3143250"/>
                    </a:xfrm>
                    <a:prstGeom prst="rect">
                      <a:avLst/>
                    </a:prstGeom>
                  </pic:spPr>
                </pic:pic>
              </a:graphicData>
            </a:graphic>
          </wp:inline>
        </w:drawing>
      </w:r>
    </w:p>
    <w:p w14:paraId="08530A62" w14:textId="6EB62203" w:rsidR="00521A1E" w:rsidRDefault="00521A1E" w:rsidP="00521A1E">
      <w:pPr>
        <w:pStyle w:val="Prrafodelista"/>
        <w:numPr>
          <w:ilvl w:val="0"/>
          <w:numId w:val="3"/>
        </w:numPr>
        <w:ind w:left="1776"/>
      </w:pPr>
      <w:r w:rsidRPr="00521A1E">
        <w:rPr>
          <w:b/>
          <w:bCs/>
        </w:rPr>
        <w:t>Segmentación de:</w:t>
      </w:r>
      <w:r w:rsidRPr="00521A1E">
        <w:t xml:space="preserve"> Aplicación del algoritmo de Canny para aislar los límites físicos del documento y eliminar texturas irrelevantes del fondo.</w:t>
      </w:r>
    </w:p>
    <w:p w14:paraId="32E1DA4E" w14:textId="697D73C8" w:rsidR="00521A1E" w:rsidRDefault="00521A1E" w:rsidP="00521A1E">
      <w:pPr>
        <w:pStyle w:val="Prrafodelista"/>
        <w:ind w:left="1776"/>
      </w:pPr>
      <w:r>
        <w:rPr>
          <w:noProof/>
        </w:rPr>
        <w:drawing>
          <wp:inline distT="0" distB="0" distL="0" distR="0" wp14:anchorId="0CCFB7B2" wp14:editId="42C08687">
            <wp:extent cx="4762500" cy="3143250"/>
            <wp:effectExtent l="0" t="0" r="0" b="0"/>
            <wp:docPr id="7774210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1061" name="Imagen 777421061"/>
                    <pic:cNvPicPr/>
                  </pic:nvPicPr>
                  <pic:blipFill>
                    <a:blip r:embed="rId6">
                      <a:extLst>
                        <a:ext uri="{28A0092B-C50C-407E-A947-70E740481C1C}">
                          <a14:useLocalDpi xmlns:a14="http://schemas.microsoft.com/office/drawing/2010/main" val="0"/>
                        </a:ext>
                      </a:extLst>
                    </a:blip>
                    <a:stretch>
                      <a:fillRect/>
                    </a:stretch>
                  </pic:blipFill>
                  <pic:spPr>
                    <a:xfrm>
                      <a:off x="0" y="0"/>
                      <a:ext cx="4762500" cy="3143250"/>
                    </a:xfrm>
                    <a:prstGeom prst="rect">
                      <a:avLst/>
                    </a:prstGeom>
                  </pic:spPr>
                </pic:pic>
              </a:graphicData>
            </a:graphic>
          </wp:inline>
        </w:drawing>
      </w:r>
    </w:p>
    <w:p w14:paraId="6D4CB5A8" w14:textId="77777777" w:rsidR="00521A1E" w:rsidRPr="00521A1E" w:rsidRDefault="00521A1E" w:rsidP="00521A1E">
      <w:pPr>
        <w:pStyle w:val="Prrafodelista"/>
        <w:ind w:left="1776"/>
      </w:pPr>
    </w:p>
    <w:p w14:paraId="74C1F6C3" w14:textId="32375315" w:rsidR="00521A1E" w:rsidRDefault="00521A1E" w:rsidP="00521A1E">
      <w:pPr>
        <w:pStyle w:val="Prrafodelista"/>
        <w:numPr>
          <w:ilvl w:val="0"/>
          <w:numId w:val="3"/>
        </w:numPr>
        <w:ind w:left="1776"/>
      </w:pPr>
      <w:r w:rsidRPr="00521A1E">
        <w:rPr>
          <w:b/>
          <w:bCs/>
        </w:rPr>
        <w:t>Localización de geometría</w:t>
      </w:r>
      <w:r>
        <w:rPr>
          <w:b/>
          <w:bCs/>
        </w:rPr>
        <w:t xml:space="preserve">: </w:t>
      </w:r>
      <w:r w:rsidRPr="00521A1E">
        <w:t>Identificación del contorno de mayor área con cuatro vértices, definiendo el polígono exacto del papel.</w:t>
      </w:r>
    </w:p>
    <w:p w14:paraId="30DE0D9E" w14:textId="6325C216" w:rsidR="00521A1E" w:rsidRPr="00521A1E" w:rsidRDefault="00521A1E" w:rsidP="00521A1E">
      <w:pPr>
        <w:pStyle w:val="Prrafodelista"/>
        <w:ind w:left="1776"/>
      </w:pPr>
      <w:r>
        <w:rPr>
          <w:noProof/>
        </w:rPr>
        <w:drawing>
          <wp:inline distT="0" distB="0" distL="0" distR="0" wp14:anchorId="3A93A706" wp14:editId="1410019E">
            <wp:extent cx="4762500" cy="3143250"/>
            <wp:effectExtent l="0" t="0" r="0" b="0"/>
            <wp:docPr id="14072894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89490" name="Imagen 1407289490"/>
                    <pic:cNvPicPr/>
                  </pic:nvPicPr>
                  <pic:blipFill>
                    <a:blip r:embed="rId7">
                      <a:extLst>
                        <a:ext uri="{28A0092B-C50C-407E-A947-70E740481C1C}">
                          <a14:useLocalDpi xmlns:a14="http://schemas.microsoft.com/office/drawing/2010/main" val="0"/>
                        </a:ext>
                      </a:extLst>
                    </a:blip>
                    <a:stretch>
                      <a:fillRect/>
                    </a:stretch>
                  </pic:blipFill>
                  <pic:spPr>
                    <a:xfrm>
                      <a:off x="0" y="0"/>
                      <a:ext cx="4762500" cy="3143250"/>
                    </a:xfrm>
                    <a:prstGeom prst="rect">
                      <a:avLst/>
                    </a:prstGeom>
                  </pic:spPr>
                </pic:pic>
              </a:graphicData>
            </a:graphic>
          </wp:inline>
        </w:drawing>
      </w:r>
    </w:p>
    <w:p w14:paraId="50249AA3" w14:textId="2224EBB5" w:rsidR="00521A1E" w:rsidRDefault="00521A1E" w:rsidP="00521A1E">
      <w:pPr>
        <w:pStyle w:val="Prrafodelista"/>
        <w:numPr>
          <w:ilvl w:val="0"/>
          <w:numId w:val="3"/>
        </w:numPr>
        <w:ind w:left="1776"/>
      </w:pPr>
      <w:r w:rsidRPr="00521A1E">
        <w:rPr>
          <w:b/>
          <w:bCs/>
        </w:rPr>
        <w:t>Transformación de perspectiva</w:t>
      </w:r>
      <w:r>
        <w:rPr>
          <w:b/>
          <w:bCs/>
        </w:rPr>
        <w:t xml:space="preserve">: </w:t>
      </w:r>
      <w:r w:rsidRPr="00521A1E">
        <w:t>Aplicación de una matriz de homografía para proyectar el documento a una vista cenital perfectamente alineada.</w:t>
      </w:r>
    </w:p>
    <w:p w14:paraId="2B2229D9" w14:textId="31994204" w:rsidR="00521A1E" w:rsidRDefault="00521A1E" w:rsidP="00521A1E">
      <w:pPr>
        <w:pStyle w:val="Prrafodelista"/>
        <w:ind w:left="1776"/>
      </w:pPr>
      <w:r>
        <w:rPr>
          <w:noProof/>
        </w:rPr>
        <w:drawing>
          <wp:inline distT="0" distB="0" distL="0" distR="0" wp14:anchorId="5F867036" wp14:editId="09F74D17">
            <wp:extent cx="4735297" cy="2997200"/>
            <wp:effectExtent l="0" t="0" r="8255" b="0"/>
            <wp:docPr id="17739429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2995" name="Imagen 17739429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2606" cy="3008156"/>
                    </a:xfrm>
                    <a:prstGeom prst="rect">
                      <a:avLst/>
                    </a:prstGeom>
                  </pic:spPr>
                </pic:pic>
              </a:graphicData>
            </a:graphic>
          </wp:inline>
        </w:drawing>
      </w:r>
    </w:p>
    <w:p w14:paraId="641F984A" w14:textId="77777777" w:rsidR="00521A1E" w:rsidRDefault="00521A1E" w:rsidP="00521A1E">
      <w:pPr>
        <w:pStyle w:val="Prrafodelista"/>
        <w:ind w:left="1776"/>
      </w:pPr>
    </w:p>
    <w:p w14:paraId="130B75DF" w14:textId="77777777" w:rsidR="00A27609" w:rsidRDefault="00A27609" w:rsidP="00521A1E">
      <w:pPr>
        <w:pStyle w:val="Prrafodelista"/>
        <w:ind w:left="1776"/>
      </w:pPr>
    </w:p>
    <w:p w14:paraId="08B9FB52" w14:textId="77777777" w:rsidR="00A27609" w:rsidRPr="00521A1E" w:rsidRDefault="00A27609" w:rsidP="00521A1E">
      <w:pPr>
        <w:pStyle w:val="Prrafodelista"/>
        <w:ind w:left="1776"/>
      </w:pPr>
    </w:p>
    <w:p w14:paraId="274D4C89" w14:textId="0D37059C" w:rsidR="00521A1E" w:rsidRPr="00521A1E" w:rsidRDefault="00521A1E" w:rsidP="00521A1E">
      <w:pPr>
        <w:pStyle w:val="Prrafodelista"/>
        <w:numPr>
          <w:ilvl w:val="0"/>
          <w:numId w:val="3"/>
        </w:numPr>
        <w:ind w:left="1776"/>
      </w:pPr>
      <w:r w:rsidRPr="00521A1E">
        <w:rPr>
          <w:b/>
          <w:bCs/>
        </w:rPr>
        <w:lastRenderedPageBreak/>
        <w:t>Acabado final de escáner:</w:t>
      </w:r>
      <w:r w:rsidRPr="00521A1E">
        <w:t xml:space="preserve"> Uso de umbral adaptativo (Adaptive </w:t>
      </w:r>
      <w:proofErr w:type="spellStart"/>
      <w:r w:rsidRPr="00521A1E">
        <w:t>Thresholding</w:t>
      </w:r>
      <w:proofErr w:type="spellEnd"/>
      <w:r w:rsidRPr="00521A1E">
        <w:t>) para blanquear el fondo y resaltar el texto, eliminando sombras y brillos de la foto original.</w:t>
      </w:r>
      <w:r w:rsidRPr="00521A1E">
        <w:rPr>
          <w:noProof/>
        </w:rPr>
        <w:t xml:space="preserve"> </w:t>
      </w:r>
      <w:r>
        <w:rPr>
          <w:noProof/>
        </w:rPr>
        <w:drawing>
          <wp:inline distT="0" distB="0" distL="0" distR="0" wp14:anchorId="55AE1DE3" wp14:editId="1B8CF748">
            <wp:extent cx="4910667" cy="3108200"/>
            <wp:effectExtent l="0" t="0" r="4445" b="0"/>
            <wp:docPr id="6057922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92210" name="Imagen 6057922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0213" cy="3114242"/>
                    </a:xfrm>
                    <a:prstGeom prst="rect">
                      <a:avLst/>
                    </a:prstGeom>
                  </pic:spPr>
                </pic:pic>
              </a:graphicData>
            </a:graphic>
          </wp:inline>
        </w:drawing>
      </w:r>
    </w:p>
    <w:p w14:paraId="35A61783" w14:textId="0C3A9136" w:rsidR="005773F9" w:rsidRDefault="005773F9" w:rsidP="00521A1E">
      <w:pPr>
        <w:pStyle w:val="Prrafodelista"/>
        <w:ind w:left="1440"/>
        <w:jc w:val="both"/>
      </w:pPr>
    </w:p>
    <w:p w14:paraId="732B28C4" w14:textId="77777777" w:rsidR="00A27609" w:rsidRDefault="00A27609" w:rsidP="00521A1E">
      <w:pPr>
        <w:pStyle w:val="Prrafodelista"/>
        <w:ind w:left="1440"/>
        <w:jc w:val="both"/>
      </w:pPr>
    </w:p>
    <w:p w14:paraId="629E2E34" w14:textId="77777777" w:rsidR="00A27609" w:rsidRDefault="00A27609" w:rsidP="00521A1E">
      <w:pPr>
        <w:pStyle w:val="Prrafodelista"/>
        <w:ind w:left="1440"/>
        <w:jc w:val="both"/>
      </w:pPr>
    </w:p>
    <w:p w14:paraId="0B115F22" w14:textId="77777777" w:rsidR="00A27609" w:rsidRDefault="00A27609" w:rsidP="00521A1E">
      <w:pPr>
        <w:pStyle w:val="Prrafodelista"/>
        <w:ind w:left="1440"/>
        <w:jc w:val="both"/>
      </w:pPr>
    </w:p>
    <w:p w14:paraId="7B3279AC" w14:textId="77777777" w:rsidR="00A27609" w:rsidRDefault="00A27609" w:rsidP="00521A1E">
      <w:pPr>
        <w:pStyle w:val="Prrafodelista"/>
        <w:ind w:left="1440"/>
        <w:jc w:val="both"/>
      </w:pPr>
    </w:p>
    <w:p w14:paraId="7FB9738B" w14:textId="77777777" w:rsidR="00A27609" w:rsidRDefault="00A27609" w:rsidP="00521A1E">
      <w:pPr>
        <w:pStyle w:val="Prrafodelista"/>
        <w:ind w:left="1440"/>
        <w:jc w:val="both"/>
      </w:pPr>
    </w:p>
    <w:p w14:paraId="7C380AAA" w14:textId="77777777" w:rsidR="00A27609" w:rsidRDefault="00A27609" w:rsidP="00521A1E">
      <w:pPr>
        <w:pStyle w:val="Prrafodelista"/>
        <w:ind w:left="1440"/>
        <w:jc w:val="both"/>
      </w:pPr>
    </w:p>
    <w:p w14:paraId="09EE306D" w14:textId="77777777" w:rsidR="00A27609" w:rsidRDefault="00A27609" w:rsidP="00521A1E">
      <w:pPr>
        <w:pStyle w:val="Prrafodelista"/>
        <w:ind w:left="1440"/>
        <w:jc w:val="both"/>
      </w:pPr>
    </w:p>
    <w:p w14:paraId="3C429E99" w14:textId="77777777" w:rsidR="00A27609" w:rsidRDefault="00A27609" w:rsidP="00521A1E">
      <w:pPr>
        <w:pStyle w:val="Prrafodelista"/>
        <w:ind w:left="1440"/>
        <w:jc w:val="both"/>
      </w:pPr>
    </w:p>
    <w:p w14:paraId="254754AE" w14:textId="77777777" w:rsidR="00A27609" w:rsidRDefault="00A27609" w:rsidP="00521A1E">
      <w:pPr>
        <w:pStyle w:val="Prrafodelista"/>
        <w:ind w:left="1440"/>
        <w:jc w:val="both"/>
      </w:pPr>
    </w:p>
    <w:p w14:paraId="54F0A4BC" w14:textId="77777777" w:rsidR="00A27609" w:rsidRDefault="00A27609" w:rsidP="00521A1E">
      <w:pPr>
        <w:pStyle w:val="Prrafodelista"/>
        <w:ind w:left="1440"/>
        <w:jc w:val="both"/>
      </w:pPr>
    </w:p>
    <w:p w14:paraId="4988385B" w14:textId="77777777" w:rsidR="00A27609" w:rsidRDefault="00A27609" w:rsidP="00521A1E">
      <w:pPr>
        <w:pStyle w:val="Prrafodelista"/>
        <w:ind w:left="1440"/>
        <w:jc w:val="both"/>
      </w:pPr>
    </w:p>
    <w:p w14:paraId="77F2682E" w14:textId="77777777" w:rsidR="00A27609" w:rsidRDefault="00A27609" w:rsidP="00521A1E">
      <w:pPr>
        <w:pStyle w:val="Prrafodelista"/>
        <w:ind w:left="1440"/>
        <w:jc w:val="both"/>
      </w:pPr>
    </w:p>
    <w:p w14:paraId="20354C01" w14:textId="77777777" w:rsidR="00A27609" w:rsidRDefault="00A27609" w:rsidP="00521A1E">
      <w:pPr>
        <w:pStyle w:val="Prrafodelista"/>
        <w:ind w:left="1440"/>
        <w:jc w:val="both"/>
      </w:pPr>
    </w:p>
    <w:p w14:paraId="2E502749" w14:textId="77777777" w:rsidR="00A27609" w:rsidRDefault="00A27609" w:rsidP="00521A1E">
      <w:pPr>
        <w:pStyle w:val="Prrafodelista"/>
        <w:ind w:left="1440"/>
        <w:jc w:val="both"/>
      </w:pPr>
    </w:p>
    <w:p w14:paraId="1DF5F647" w14:textId="77777777" w:rsidR="00A27609" w:rsidRDefault="00A27609" w:rsidP="00521A1E">
      <w:pPr>
        <w:pStyle w:val="Prrafodelista"/>
        <w:ind w:left="1440"/>
        <w:jc w:val="both"/>
      </w:pPr>
    </w:p>
    <w:p w14:paraId="59B467C5" w14:textId="77777777" w:rsidR="00A27609" w:rsidRDefault="00A27609" w:rsidP="00521A1E">
      <w:pPr>
        <w:pStyle w:val="Prrafodelista"/>
        <w:ind w:left="1440"/>
        <w:jc w:val="both"/>
      </w:pPr>
    </w:p>
    <w:p w14:paraId="3C0B60CA" w14:textId="77777777" w:rsidR="00A27609" w:rsidRPr="005773F9" w:rsidRDefault="00A27609" w:rsidP="00521A1E">
      <w:pPr>
        <w:pStyle w:val="Prrafodelista"/>
        <w:ind w:left="1440"/>
        <w:jc w:val="both"/>
      </w:pPr>
    </w:p>
    <w:p w14:paraId="1B78E500" w14:textId="77777777" w:rsidR="005773F9" w:rsidRDefault="005773F9" w:rsidP="005773F9">
      <w:pPr>
        <w:numPr>
          <w:ilvl w:val="0"/>
          <w:numId w:val="1"/>
        </w:numPr>
      </w:pPr>
      <w:r w:rsidRPr="005773F9">
        <w:lastRenderedPageBreak/>
        <w:t>Análisis estructural del documento para identificar tablas y secciones relevantes.</w:t>
      </w:r>
      <w:r w:rsidRPr="005773F9">
        <w:br/>
      </w:r>
    </w:p>
    <w:p w14:paraId="64C91661" w14:textId="77777777" w:rsidR="005773F9" w:rsidRDefault="005773F9" w:rsidP="005773F9">
      <w:pPr>
        <w:pStyle w:val="Prrafodelista"/>
        <w:numPr>
          <w:ilvl w:val="1"/>
          <w:numId w:val="1"/>
        </w:numPr>
      </w:pPr>
      <w:r>
        <w:t>¿Por qué?</w:t>
      </w:r>
    </w:p>
    <w:p w14:paraId="1E210AAF" w14:textId="3A0775C5" w:rsidR="00BD704C" w:rsidRDefault="00BD704C" w:rsidP="00BD704C">
      <w:pPr>
        <w:pStyle w:val="Prrafodelista"/>
        <w:ind w:left="1440"/>
      </w:pPr>
      <w:r w:rsidRPr="00BD704C">
        <w:t>El análisis estructural es el puente entre la imagen plana y los datos organizados. A diferencia de un OCR</w:t>
      </w:r>
      <w:r w:rsidR="00C957D9">
        <w:t xml:space="preserve">/ICR </w:t>
      </w:r>
      <w:r w:rsidRPr="00BD704C">
        <w:t>tradicional que solo lee texto, este proceso utiliza modelos de aprendizaje profundo para identificar la arquitectura del documento (títulos, párrafos y tablas). Es fundamental en este proyecto porque el acta contiene múltiples secciones; el análisis permite segmentar lógicamente el documento para aislar los resultados numéricos del resto de los metadatos, garantizando que el sistema sepa exactamente dónde buscar la información crítica sin procesar ruido innecesario.</w:t>
      </w:r>
    </w:p>
    <w:p w14:paraId="2A4FA059" w14:textId="77777777" w:rsidR="00BD704C" w:rsidRDefault="00BD704C" w:rsidP="00BD704C">
      <w:pPr>
        <w:pStyle w:val="Prrafodelista"/>
        <w:ind w:left="1440"/>
      </w:pPr>
    </w:p>
    <w:p w14:paraId="35591C51" w14:textId="1483C602" w:rsidR="00BD704C" w:rsidRDefault="005773F9" w:rsidP="00BD704C">
      <w:pPr>
        <w:pStyle w:val="Prrafodelista"/>
        <w:numPr>
          <w:ilvl w:val="1"/>
          <w:numId w:val="1"/>
        </w:numPr>
      </w:pPr>
      <w:r>
        <w:t>Herramientas</w:t>
      </w:r>
      <w:r w:rsidR="00BD704C">
        <w:t>:</w:t>
      </w:r>
      <w:r w:rsidR="00BD704C" w:rsidRPr="00BD704C">
        <w:t xml:space="preserve"> Se utiliza el servicio </w:t>
      </w:r>
      <w:r w:rsidR="00BD704C" w:rsidRPr="00BD704C">
        <w:rPr>
          <w:b/>
          <w:bCs/>
        </w:rPr>
        <w:t xml:space="preserve">Azure AI </w:t>
      </w:r>
      <w:proofErr w:type="spellStart"/>
      <w:r w:rsidR="00BD704C" w:rsidRPr="00BD704C">
        <w:rPr>
          <w:b/>
          <w:bCs/>
        </w:rPr>
        <w:t>Document</w:t>
      </w:r>
      <w:proofErr w:type="spellEnd"/>
      <w:r w:rsidR="00BD704C" w:rsidRPr="00BD704C">
        <w:rPr>
          <w:b/>
          <w:bCs/>
        </w:rPr>
        <w:t xml:space="preserve"> </w:t>
      </w:r>
      <w:proofErr w:type="spellStart"/>
      <w:r w:rsidR="00BD704C" w:rsidRPr="00BD704C">
        <w:rPr>
          <w:b/>
          <w:bCs/>
        </w:rPr>
        <w:t>Intelligence</w:t>
      </w:r>
      <w:proofErr w:type="spellEnd"/>
      <w:r w:rsidR="00BD704C" w:rsidRPr="00BD704C">
        <w:t xml:space="preserve"> mediante el modelo especializado </w:t>
      </w:r>
      <w:proofErr w:type="spellStart"/>
      <w:r w:rsidR="00BD704C" w:rsidRPr="00BD704C">
        <w:rPr>
          <w:b/>
          <w:bCs/>
        </w:rPr>
        <w:t>prebuilt-layout</w:t>
      </w:r>
      <w:proofErr w:type="spellEnd"/>
      <w:r w:rsidR="00BD704C" w:rsidRPr="00BD704C">
        <w:t xml:space="preserve">. Esta herramienta es capaz de detectar estructuras complejas y roles lógicos (encabezados, celdas, filas) incluso en documentos con variaciones de diseño. Para la validación inicial y pruebas de confianza, se emplea </w:t>
      </w:r>
      <w:proofErr w:type="spellStart"/>
      <w:r w:rsidR="00BD704C" w:rsidRPr="00BD704C">
        <w:rPr>
          <w:b/>
          <w:bCs/>
        </w:rPr>
        <w:t>Document</w:t>
      </w:r>
      <w:proofErr w:type="spellEnd"/>
      <w:r w:rsidR="00BD704C" w:rsidRPr="00BD704C">
        <w:rPr>
          <w:b/>
          <w:bCs/>
        </w:rPr>
        <w:t xml:space="preserve"> </w:t>
      </w:r>
      <w:proofErr w:type="spellStart"/>
      <w:r w:rsidR="00BD704C" w:rsidRPr="00BD704C">
        <w:rPr>
          <w:b/>
          <w:bCs/>
        </w:rPr>
        <w:t>Intelligence</w:t>
      </w:r>
      <w:proofErr w:type="spellEnd"/>
      <w:r w:rsidR="00BD704C" w:rsidRPr="00BD704C">
        <w:rPr>
          <w:b/>
          <w:bCs/>
        </w:rPr>
        <w:t xml:space="preserve"> Studio</w:t>
      </w:r>
      <w:r w:rsidR="00BD704C" w:rsidRPr="00BD704C">
        <w:t xml:space="preserve"> dentro del ecosistema de </w:t>
      </w:r>
      <w:r w:rsidR="00BD704C" w:rsidRPr="00BD704C">
        <w:rPr>
          <w:b/>
          <w:bCs/>
        </w:rPr>
        <w:t xml:space="preserve">Azure AI </w:t>
      </w:r>
      <w:proofErr w:type="spellStart"/>
      <w:r w:rsidR="00BD704C" w:rsidRPr="00BD704C">
        <w:rPr>
          <w:b/>
          <w:bCs/>
        </w:rPr>
        <w:t>Foundry</w:t>
      </w:r>
      <w:proofErr w:type="spellEnd"/>
      <w:r w:rsidR="00BD704C" w:rsidRPr="00BD704C">
        <w:t>, permitiendo inspeccionar la jerarquía visual antes de la implementación final en el código.</w:t>
      </w:r>
    </w:p>
    <w:p w14:paraId="158C1B2D" w14:textId="77777777" w:rsidR="003F388B" w:rsidRDefault="003F388B" w:rsidP="003F388B"/>
    <w:p w14:paraId="5C345071" w14:textId="77777777" w:rsidR="003F388B" w:rsidRDefault="003F388B" w:rsidP="003F388B"/>
    <w:p w14:paraId="15B3AA6A" w14:textId="77777777" w:rsidR="003F388B" w:rsidRDefault="003F388B" w:rsidP="003F388B"/>
    <w:p w14:paraId="3AC607DF" w14:textId="77777777" w:rsidR="003F388B" w:rsidRDefault="003F388B" w:rsidP="003F388B"/>
    <w:p w14:paraId="67B292C8" w14:textId="77777777" w:rsidR="003F388B" w:rsidRDefault="003F388B" w:rsidP="003F388B"/>
    <w:p w14:paraId="098D041D" w14:textId="77777777" w:rsidR="003F388B" w:rsidRDefault="003F388B" w:rsidP="003F388B"/>
    <w:p w14:paraId="1219E917" w14:textId="77777777" w:rsidR="003F388B" w:rsidRDefault="003F388B" w:rsidP="003F388B"/>
    <w:p w14:paraId="03E5360F" w14:textId="77777777" w:rsidR="003F388B" w:rsidRDefault="003F388B" w:rsidP="003F388B"/>
    <w:p w14:paraId="37F29632" w14:textId="77777777" w:rsidR="003F388B" w:rsidRDefault="003F388B" w:rsidP="003F388B"/>
    <w:p w14:paraId="64976E7A" w14:textId="77777777" w:rsidR="003F388B" w:rsidRDefault="003F388B" w:rsidP="003F388B"/>
    <w:p w14:paraId="4630C003" w14:textId="77777777" w:rsidR="00BD704C" w:rsidRDefault="00BD704C" w:rsidP="00BD704C">
      <w:pPr>
        <w:pStyle w:val="Prrafodelista"/>
        <w:ind w:left="1440"/>
      </w:pPr>
    </w:p>
    <w:p w14:paraId="473C823E" w14:textId="06D7DD75" w:rsidR="003F388B" w:rsidRDefault="005773F9" w:rsidP="003F388B">
      <w:pPr>
        <w:pStyle w:val="Prrafodelista"/>
        <w:numPr>
          <w:ilvl w:val="1"/>
          <w:numId w:val="1"/>
        </w:numPr>
      </w:pPr>
      <w:r>
        <w:t>Evidencias</w:t>
      </w:r>
    </w:p>
    <w:p w14:paraId="7869CD1D" w14:textId="77777777" w:rsidR="003F388B" w:rsidRDefault="003F388B" w:rsidP="003F388B">
      <w:pPr>
        <w:pStyle w:val="Prrafodelista"/>
      </w:pPr>
    </w:p>
    <w:p w14:paraId="118A0EE3" w14:textId="138434B5" w:rsidR="003F388B" w:rsidRDefault="003F388B" w:rsidP="003F388B">
      <w:pPr>
        <w:pStyle w:val="Prrafodelista"/>
        <w:ind w:left="1440"/>
      </w:pPr>
      <w:r w:rsidRPr="003F388B">
        <w:t xml:space="preserve">Como evidencia técnica, se presenta la captura de pantalla de </w:t>
      </w:r>
      <w:proofErr w:type="spellStart"/>
      <w:r w:rsidRPr="003F388B">
        <w:rPr>
          <w:b/>
          <w:bCs/>
        </w:rPr>
        <w:t>Document</w:t>
      </w:r>
      <w:proofErr w:type="spellEnd"/>
      <w:r w:rsidRPr="003F388B">
        <w:rPr>
          <w:b/>
          <w:bCs/>
        </w:rPr>
        <w:t xml:space="preserve"> </w:t>
      </w:r>
      <w:proofErr w:type="spellStart"/>
      <w:r w:rsidRPr="003F388B">
        <w:rPr>
          <w:b/>
          <w:bCs/>
        </w:rPr>
        <w:t>Intelligence</w:t>
      </w:r>
      <w:proofErr w:type="spellEnd"/>
      <w:r w:rsidRPr="003F388B">
        <w:rPr>
          <w:b/>
          <w:bCs/>
        </w:rPr>
        <w:t xml:space="preserve"> Studio</w:t>
      </w:r>
      <w:r w:rsidRPr="003F388B">
        <w:t xml:space="preserve"> donde el modelo ha mapeado con éxito la estructura del acta. En la </w:t>
      </w:r>
      <w:r w:rsidRPr="006100D8">
        <w:t>imagen</w:t>
      </w:r>
      <w:r w:rsidRPr="003F388B">
        <w:t xml:space="preserve"> se observa la segmentación de la tabla principal de votación, resaltada automáticamente por el motor de Azure. Un elemento clave de esta evidencia es el "</w:t>
      </w:r>
      <w:proofErr w:type="spellStart"/>
      <w:r w:rsidRPr="003F388B">
        <w:t>Tooltip</w:t>
      </w:r>
      <w:proofErr w:type="spellEnd"/>
      <w:r w:rsidRPr="003F388B">
        <w:t>" de coordenadas (</w:t>
      </w:r>
      <w:proofErr w:type="spellStart"/>
      <w:r w:rsidRPr="003F388B">
        <w:t>Polygon</w:t>
      </w:r>
      <w:proofErr w:type="spellEnd"/>
      <w:r w:rsidRPr="003F388B">
        <w:t>: 1013, 155, 1969...), que confirma que el servicio no solo detectó el contenido, sino que generó los metadatos geométricos necesarios para la siguiente fase de recorte automatizado.</w:t>
      </w:r>
    </w:p>
    <w:p w14:paraId="31A52DF7" w14:textId="77777777" w:rsidR="00BD704C" w:rsidRDefault="00BD704C" w:rsidP="00BD704C">
      <w:pPr>
        <w:pStyle w:val="Prrafodelista"/>
      </w:pPr>
    </w:p>
    <w:p w14:paraId="3FE0DA2D" w14:textId="6276A06B" w:rsidR="005773F9" w:rsidRDefault="00C957D9" w:rsidP="00BD704C">
      <w:pPr>
        <w:pStyle w:val="Prrafodelista"/>
        <w:ind w:left="1440"/>
      </w:pPr>
      <w:r w:rsidRPr="00C957D9">
        <w:rPr>
          <w:noProof/>
        </w:rPr>
        <w:drawing>
          <wp:inline distT="0" distB="0" distL="0" distR="0" wp14:anchorId="7BF51F2E" wp14:editId="3E876FD3">
            <wp:extent cx="4097867" cy="2238109"/>
            <wp:effectExtent l="0" t="0" r="0" b="0"/>
            <wp:docPr id="201759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531" name=""/>
                    <pic:cNvPicPr/>
                  </pic:nvPicPr>
                  <pic:blipFill>
                    <a:blip r:embed="rId10"/>
                    <a:stretch>
                      <a:fillRect/>
                    </a:stretch>
                  </pic:blipFill>
                  <pic:spPr>
                    <a:xfrm>
                      <a:off x="0" y="0"/>
                      <a:ext cx="4105166" cy="2242096"/>
                    </a:xfrm>
                    <a:prstGeom prst="rect">
                      <a:avLst/>
                    </a:prstGeom>
                  </pic:spPr>
                </pic:pic>
              </a:graphicData>
            </a:graphic>
          </wp:inline>
        </w:drawing>
      </w:r>
      <w:r w:rsidR="005773F9" w:rsidRPr="005773F9">
        <w:br/>
      </w:r>
    </w:p>
    <w:p w14:paraId="240F45D0" w14:textId="77777777" w:rsidR="005824F0" w:rsidRDefault="005824F0" w:rsidP="00BD704C">
      <w:pPr>
        <w:pStyle w:val="Prrafodelista"/>
        <w:ind w:left="1440"/>
      </w:pPr>
    </w:p>
    <w:p w14:paraId="11145E22" w14:textId="77777777" w:rsidR="005824F0" w:rsidRDefault="005824F0" w:rsidP="00BD704C">
      <w:pPr>
        <w:pStyle w:val="Prrafodelista"/>
        <w:ind w:left="1440"/>
      </w:pPr>
    </w:p>
    <w:p w14:paraId="27DBB2B1" w14:textId="77777777" w:rsidR="005824F0" w:rsidRDefault="005824F0" w:rsidP="00BD704C">
      <w:pPr>
        <w:pStyle w:val="Prrafodelista"/>
        <w:ind w:left="1440"/>
      </w:pPr>
    </w:p>
    <w:p w14:paraId="195E3D39" w14:textId="77777777" w:rsidR="005824F0" w:rsidRDefault="005824F0" w:rsidP="00BD704C">
      <w:pPr>
        <w:pStyle w:val="Prrafodelista"/>
        <w:ind w:left="1440"/>
      </w:pPr>
    </w:p>
    <w:p w14:paraId="1BA43520" w14:textId="77777777" w:rsidR="005824F0" w:rsidRDefault="005824F0" w:rsidP="00BD704C">
      <w:pPr>
        <w:pStyle w:val="Prrafodelista"/>
        <w:ind w:left="1440"/>
      </w:pPr>
    </w:p>
    <w:p w14:paraId="065114B8" w14:textId="77777777" w:rsidR="005824F0" w:rsidRDefault="005824F0" w:rsidP="00BD704C">
      <w:pPr>
        <w:pStyle w:val="Prrafodelista"/>
        <w:ind w:left="1440"/>
      </w:pPr>
    </w:p>
    <w:p w14:paraId="32ECA20C" w14:textId="77777777" w:rsidR="005824F0" w:rsidRDefault="005824F0" w:rsidP="00BD704C">
      <w:pPr>
        <w:pStyle w:val="Prrafodelista"/>
        <w:ind w:left="1440"/>
      </w:pPr>
    </w:p>
    <w:p w14:paraId="24F229EE" w14:textId="77777777" w:rsidR="005824F0" w:rsidRDefault="005824F0" w:rsidP="00BD704C">
      <w:pPr>
        <w:pStyle w:val="Prrafodelista"/>
        <w:ind w:left="1440"/>
      </w:pPr>
    </w:p>
    <w:p w14:paraId="1078437E" w14:textId="77777777" w:rsidR="005824F0" w:rsidRDefault="005824F0" w:rsidP="00BD704C">
      <w:pPr>
        <w:pStyle w:val="Prrafodelista"/>
        <w:ind w:left="1440"/>
      </w:pPr>
    </w:p>
    <w:p w14:paraId="5C968DA4" w14:textId="77777777" w:rsidR="005824F0" w:rsidRDefault="005824F0" w:rsidP="00BD704C">
      <w:pPr>
        <w:pStyle w:val="Prrafodelista"/>
        <w:ind w:left="1440"/>
      </w:pPr>
    </w:p>
    <w:p w14:paraId="14F6FD18" w14:textId="77777777" w:rsidR="005824F0" w:rsidRDefault="005824F0" w:rsidP="00BD704C">
      <w:pPr>
        <w:pStyle w:val="Prrafodelista"/>
        <w:ind w:left="1440"/>
      </w:pPr>
    </w:p>
    <w:p w14:paraId="6C6257D1" w14:textId="77777777" w:rsidR="005824F0" w:rsidRDefault="005824F0" w:rsidP="00BD704C">
      <w:pPr>
        <w:pStyle w:val="Prrafodelista"/>
        <w:ind w:left="1440"/>
      </w:pPr>
    </w:p>
    <w:p w14:paraId="29926AB4" w14:textId="77777777" w:rsidR="005824F0" w:rsidRDefault="005824F0" w:rsidP="00BD704C">
      <w:pPr>
        <w:pStyle w:val="Prrafodelista"/>
        <w:ind w:left="1440"/>
      </w:pPr>
    </w:p>
    <w:p w14:paraId="32C6393D" w14:textId="77777777" w:rsidR="005824F0" w:rsidRPr="005773F9" w:rsidRDefault="005824F0" w:rsidP="00BD704C">
      <w:pPr>
        <w:pStyle w:val="Prrafodelista"/>
        <w:ind w:left="1440"/>
      </w:pPr>
    </w:p>
    <w:p w14:paraId="1192863B" w14:textId="51008177" w:rsidR="005773F9" w:rsidRDefault="005773F9" w:rsidP="003F388B">
      <w:pPr>
        <w:pStyle w:val="Prrafodelista"/>
        <w:numPr>
          <w:ilvl w:val="0"/>
          <w:numId w:val="1"/>
        </w:numPr>
      </w:pPr>
      <w:r w:rsidRPr="005773F9">
        <w:lastRenderedPageBreak/>
        <w:t>Obtención de coordenadas precisas de la tabla detectada.</w:t>
      </w:r>
    </w:p>
    <w:p w14:paraId="27233EE0" w14:textId="711465CE" w:rsidR="005773F9" w:rsidRDefault="005773F9" w:rsidP="005773F9">
      <w:pPr>
        <w:pStyle w:val="Prrafodelista"/>
        <w:numPr>
          <w:ilvl w:val="1"/>
          <w:numId w:val="1"/>
        </w:numPr>
      </w:pPr>
      <w:r>
        <w:t>¿Por qué?</w:t>
      </w:r>
    </w:p>
    <w:p w14:paraId="7181C3D4" w14:textId="5D593A9E" w:rsidR="005824F0" w:rsidRDefault="005824F0" w:rsidP="005824F0">
      <w:pPr>
        <w:pStyle w:val="Prrafodelista"/>
        <w:ind w:left="1440"/>
      </w:pPr>
      <w:r w:rsidRPr="005824F0">
        <w:t xml:space="preserve">Azure devuelve la ubicación de la tabla como un polígono de 8 puntos $[x1, y1, x2, y2, x3, y3, x4, y4]$. Para realizar un recorte físico en </w:t>
      </w:r>
      <w:proofErr w:type="spellStart"/>
      <w:r w:rsidRPr="005824F0">
        <w:t>OpenCV</w:t>
      </w:r>
      <w:proofErr w:type="spellEnd"/>
      <w:r w:rsidRPr="005824F0">
        <w:t xml:space="preserve">, es necesario normalizar estos puntos y calcular un </w:t>
      </w:r>
      <w:proofErr w:type="spellStart"/>
      <w:r w:rsidRPr="005824F0">
        <w:t>Bounding</w:t>
      </w:r>
      <w:proofErr w:type="spellEnd"/>
      <w:r w:rsidRPr="005824F0">
        <w:t xml:space="preserve"> Box rectangular. Este paso garantiza que el área de recorte sea exacta y abarque la totalidad de la tabla sin importar pequeñas variaciones en la detección estructural.</w:t>
      </w:r>
    </w:p>
    <w:p w14:paraId="309B36B9" w14:textId="3EEADF71" w:rsidR="005773F9" w:rsidRDefault="005773F9" w:rsidP="005773F9">
      <w:pPr>
        <w:pStyle w:val="Prrafodelista"/>
        <w:numPr>
          <w:ilvl w:val="1"/>
          <w:numId w:val="1"/>
        </w:numPr>
      </w:pPr>
      <w:r>
        <w:t>Herramientas</w:t>
      </w:r>
    </w:p>
    <w:p w14:paraId="538D931C" w14:textId="64562BE2" w:rsidR="005824F0" w:rsidRDefault="005824F0" w:rsidP="005824F0">
      <w:pPr>
        <w:pStyle w:val="Prrafodelista"/>
        <w:ind w:left="1440"/>
      </w:pPr>
      <w:r w:rsidRPr="005824F0">
        <w:t xml:space="preserve">Lógica de procesamiento de datos en </w:t>
      </w:r>
      <w:r w:rsidRPr="005824F0">
        <w:rPr>
          <w:b/>
          <w:bCs/>
        </w:rPr>
        <w:t>Python</w:t>
      </w:r>
      <w:r w:rsidRPr="005824F0">
        <w:t xml:space="preserve"> y </w:t>
      </w:r>
      <w:proofErr w:type="spellStart"/>
      <w:r w:rsidRPr="005824F0">
        <w:rPr>
          <w:b/>
          <w:bCs/>
        </w:rPr>
        <w:t>NumPy</w:t>
      </w:r>
      <w:proofErr w:type="spellEnd"/>
      <w:r w:rsidRPr="005824F0">
        <w:t xml:space="preserve">. Se implementaron funciones de agregación (min y </w:t>
      </w:r>
      <w:proofErr w:type="spellStart"/>
      <w:r w:rsidRPr="005824F0">
        <w:t>max</w:t>
      </w:r>
      <w:proofErr w:type="spellEnd"/>
      <w:r w:rsidRPr="005824F0">
        <w:t>) para determinar los límites superiores, inferiores y laterales de la región de interés (ROI).</w:t>
      </w:r>
    </w:p>
    <w:p w14:paraId="301EC52B" w14:textId="15146998" w:rsidR="005773F9" w:rsidRPr="005773F9" w:rsidRDefault="005773F9" w:rsidP="005773F9">
      <w:pPr>
        <w:pStyle w:val="Prrafodelista"/>
        <w:numPr>
          <w:ilvl w:val="1"/>
          <w:numId w:val="1"/>
        </w:numPr>
      </w:pPr>
      <w:r>
        <w:t>Evidencias</w:t>
      </w:r>
      <w:r w:rsidRPr="005773F9">
        <w:br/>
      </w:r>
    </w:p>
    <w:p w14:paraId="0D5E0B48" w14:textId="77777777" w:rsidR="005773F9" w:rsidRDefault="005773F9" w:rsidP="005773F9">
      <w:pPr>
        <w:numPr>
          <w:ilvl w:val="0"/>
          <w:numId w:val="1"/>
        </w:numPr>
      </w:pPr>
      <w:r w:rsidRPr="005773F9">
        <w:t>Recorte automático de la región de interés (ROI) para su posterior procesamiento.</w:t>
      </w:r>
    </w:p>
    <w:p w14:paraId="6BE3803A" w14:textId="77777777" w:rsidR="005773F9" w:rsidRDefault="005773F9" w:rsidP="005773F9">
      <w:pPr>
        <w:pStyle w:val="Prrafodelista"/>
        <w:numPr>
          <w:ilvl w:val="1"/>
          <w:numId w:val="1"/>
        </w:numPr>
      </w:pPr>
      <w:r>
        <w:t>¿Por qué?</w:t>
      </w:r>
    </w:p>
    <w:p w14:paraId="039D8A39" w14:textId="77777777" w:rsidR="005773F9" w:rsidRDefault="005773F9" w:rsidP="005773F9">
      <w:pPr>
        <w:pStyle w:val="Prrafodelista"/>
        <w:numPr>
          <w:ilvl w:val="1"/>
          <w:numId w:val="1"/>
        </w:numPr>
      </w:pPr>
      <w:r>
        <w:t>Herramientas</w:t>
      </w:r>
    </w:p>
    <w:p w14:paraId="277ECDC7" w14:textId="1F2A734D" w:rsidR="005773F9" w:rsidRPr="005773F9" w:rsidRDefault="005773F9" w:rsidP="005773F9">
      <w:pPr>
        <w:pStyle w:val="Prrafodelista"/>
        <w:numPr>
          <w:ilvl w:val="1"/>
          <w:numId w:val="1"/>
        </w:numPr>
      </w:pPr>
      <w:r>
        <w:t>Evidencias</w:t>
      </w:r>
      <w:r w:rsidRPr="005773F9">
        <w:t xml:space="preserve"> </w:t>
      </w:r>
      <w:r w:rsidRPr="005773F9">
        <w:br/>
      </w:r>
      <w:r w:rsidRPr="005773F9">
        <w:br/>
      </w:r>
    </w:p>
    <w:p w14:paraId="46A905E3" w14:textId="77777777" w:rsidR="005773F9" w:rsidRPr="005773F9" w:rsidRDefault="005773F9" w:rsidP="005773F9">
      <w:r w:rsidRPr="005773F9">
        <w:t>Este documento se irá actualizando conforme se integren nuevas funcionalidades y se optimicen los módulos existentes. </w:t>
      </w:r>
    </w:p>
    <w:p w14:paraId="4BCABA0D" w14:textId="77777777" w:rsidR="005773F9" w:rsidRPr="006C2023" w:rsidRDefault="005773F9">
      <w:pPr>
        <w:rPr>
          <w:u w:val="single"/>
        </w:rPr>
      </w:pPr>
    </w:p>
    <w:sectPr w:rsidR="005773F9" w:rsidRPr="006C20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C50"/>
    <w:multiLevelType w:val="hybridMultilevel"/>
    <w:tmpl w:val="BB7293CA"/>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C4C45FB"/>
    <w:multiLevelType w:val="hybridMultilevel"/>
    <w:tmpl w:val="E96EC0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2D6199D"/>
    <w:multiLevelType w:val="multilevel"/>
    <w:tmpl w:val="B3045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52948">
    <w:abstractNumId w:val="2"/>
  </w:num>
  <w:num w:numId="2" w16cid:durableId="1181434634">
    <w:abstractNumId w:val="0"/>
  </w:num>
  <w:num w:numId="3" w16cid:durableId="548225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F9"/>
    <w:rsid w:val="00015D9A"/>
    <w:rsid w:val="003F388B"/>
    <w:rsid w:val="00484702"/>
    <w:rsid w:val="00521A1E"/>
    <w:rsid w:val="005773F9"/>
    <w:rsid w:val="005824F0"/>
    <w:rsid w:val="006100D8"/>
    <w:rsid w:val="006C2023"/>
    <w:rsid w:val="00892A97"/>
    <w:rsid w:val="00926840"/>
    <w:rsid w:val="00A27609"/>
    <w:rsid w:val="00B42FD9"/>
    <w:rsid w:val="00B60833"/>
    <w:rsid w:val="00BD704C"/>
    <w:rsid w:val="00C957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971A1"/>
  <w15:chartTrackingRefBased/>
  <w15:docId w15:val="{43E8013F-43AD-4E28-A324-5A89FC6BC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7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7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73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73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73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73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73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73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73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73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73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73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73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73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73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73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73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73F9"/>
    <w:rPr>
      <w:rFonts w:eastAsiaTheme="majorEastAsia" w:cstheme="majorBidi"/>
      <w:color w:val="272727" w:themeColor="text1" w:themeTint="D8"/>
    </w:rPr>
  </w:style>
  <w:style w:type="paragraph" w:styleId="Ttulo">
    <w:name w:val="Title"/>
    <w:basedOn w:val="Normal"/>
    <w:next w:val="Normal"/>
    <w:link w:val="TtuloCar"/>
    <w:uiPriority w:val="10"/>
    <w:qFormat/>
    <w:rsid w:val="00577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73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73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73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73F9"/>
    <w:pPr>
      <w:spacing w:before="160"/>
      <w:jc w:val="center"/>
    </w:pPr>
    <w:rPr>
      <w:i/>
      <w:iCs/>
      <w:color w:val="404040" w:themeColor="text1" w:themeTint="BF"/>
    </w:rPr>
  </w:style>
  <w:style w:type="character" w:customStyle="1" w:styleId="CitaCar">
    <w:name w:val="Cita Car"/>
    <w:basedOn w:val="Fuentedeprrafopredeter"/>
    <w:link w:val="Cita"/>
    <w:uiPriority w:val="29"/>
    <w:rsid w:val="005773F9"/>
    <w:rPr>
      <w:i/>
      <w:iCs/>
      <w:color w:val="404040" w:themeColor="text1" w:themeTint="BF"/>
    </w:rPr>
  </w:style>
  <w:style w:type="paragraph" w:styleId="Prrafodelista">
    <w:name w:val="List Paragraph"/>
    <w:basedOn w:val="Normal"/>
    <w:uiPriority w:val="34"/>
    <w:qFormat/>
    <w:rsid w:val="005773F9"/>
    <w:pPr>
      <w:ind w:left="720"/>
      <w:contextualSpacing/>
    </w:pPr>
  </w:style>
  <w:style w:type="character" w:styleId="nfasisintenso">
    <w:name w:val="Intense Emphasis"/>
    <w:basedOn w:val="Fuentedeprrafopredeter"/>
    <w:uiPriority w:val="21"/>
    <w:qFormat/>
    <w:rsid w:val="005773F9"/>
    <w:rPr>
      <w:i/>
      <w:iCs/>
      <w:color w:val="0F4761" w:themeColor="accent1" w:themeShade="BF"/>
    </w:rPr>
  </w:style>
  <w:style w:type="paragraph" w:styleId="Citadestacada">
    <w:name w:val="Intense Quote"/>
    <w:basedOn w:val="Normal"/>
    <w:next w:val="Normal"/>
    <w:link w:val="CitadestacadaCar"/>
    <w:uiPriority w:val="30"/>
    <w:qFormat/>
    <w:rsid w:val="00577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73F9"/>
    <w:rPr>
      <w:i/>
      <w:iCs/>
      <w:color w:val="0F4761" w:themeColor="accent1" w:themeShade="BF"/>
    </w:rPr>
  </w:style>
  <w:style w:type="character" w:styleId="Referenciaintensa">
    <w:name w:val="Intense Reference"/>
    <w:basedOn w:val="Fuentedeprrafopredeter"/>
    <w:uiPriority w:val="32"/>
    <w:qFormat/>
    <w:rsid w:val="005773F9"/>
    <w:rPr>
      <w:b/>
      <w:bCs/>
      <w:smallCaps/>
      <w:color w:val="0F4761" w:themeColor="accent1" w:themeShade="BF"/>
      <w:spacing w:val="5"/>
    </w:rPr>
  </w:style>
  <w:style w:type="character" w:styleId="CdigoHTML">
    <w:name w:val="HTML Code"/>
    <w:basedOn w:val="Fuentedeprrafopredeter"/>
    <w:uiPriority w:val="99"/>
    <w:semiHidden/>
    <w:unhideWhenUsed/>
    <w:rsid w:val="005773F9"/>
    <w:rPr>
      <w:rFonts w:ascii="Courier New" w:eastAsia="Times New Roman" w:hAnsi="Courier New" w:cs="Courier New"/>
      <w:sz w:val="20"/>
      <w:szCs w:val="20"/>
    </w:rPr>
  </w:style>
  <w:style w:type="character" w:customStyle="1" w:styleId="math-inline">
    <w:name w:val="math-inline"/>
    <w:basedOn w:val="Fuentedeprrafopredeter"/>
    <w:rsid w:val="005773F9"/>
  </w:style>
  <w:style w:type="paragraph" w:styleId="NormalWeb">
    <w:name w:val="Normal (Web)"/>
    <w:basedOn w:val="Normal"/>
    <w:uiPriority w:val="99"/>
    <w:semiHidden/>
    <w:unhideWhenUsed/>
    <w:rsid w:val="00521A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1048</TotalTime>
  <Pages>1</Pages>
  <Words>843</Words>
  <Characters>4640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Mejia</dc:creator>
  <cp:keywords/>
  <dc:description/>
  <cp:lastModifiedBy>VICTOR MANUEL MORALES MEJIA</cp:lastModifiedBy>
  <cp:revision>2</cp:revision>
  <dcterms:created xsi:type="dcterms:W3CDTF">2026-02-09T04:42:00Z</dcterms:created>
  <dcterms:modified xsi:type="dcterms:W3CDTF">2026-02-11T17:41:00Z</dcterms:modified>
</cp:coreProperties>
</file>