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32F7C" w:rsidTr="00165B15">
        <w:tc>
          <w:tcPr>
            <w:tcW w:w="4247" w:type="dxa"/>
          </w:tcPr>
          <w:p w:rsidR="00E32F7C" w:rsidRPr="00476289" w:rsidRDefault="00476289">
            <w:pPr>
              <w:rPr>
                <w:b/>
              </w:rPr>
            </w:pPr>
            <w:r>
              <w:rPr>
                <w:b/>
              </w:rPr>
              <w:t>Nome</w:t>
            </w:r>
          </w:p>
        </w:tc>
        <w:tc>
          <w:tcPr>
            <w:tcW w:w="4247" w:type="dxa"/>
          </w:tcPr>
          <w:p w:rsidR="00E32F7C" w:rsidRPr="00476289" w:rsidRDefault="00476289" w:rsidP="00476289">
            <w:pPr>
              <w:jc w:val="right"/>
              <w:rPr>
                <w:b/>
              </w:rPr>
            </w:pPr>
            <w:r>
              <w:rPr>
                <w:b/>
              </w:rPr>
              <w:t>NUSP</w:t>
            </w:r>
          </w:p>
        </w:tc>
      </w:tr>
      <w:tr w:rsidR="00E32F7C" w:rsidTr="00165B15">
        <w:tc>
          <w:tcPr>
            <w:tcW w:w="4247" w:type="dxa"/>
          </w:tcPr>
          <w:p w:rsidR="00E32F7C" w:rsidRDefault="00476289">
            <w:r>
              <w:t xml:space="preserve">Felipe </w:t>
            </w:r>
            <w:proofErr w:type="spellStart"/>
            <w:r>
              <w:t>Caracciolo</w:t>
            </w:r>
            <w:proofErr w:type="spellEnd"/>
            <w:r>
              <w:t xml:space="preserve"> Gonçalves</w:t>
            </w:r>
          </w:p>
        </w:tc>
        <w:tc>
          <w:tcPr>
            <w:tcW w:w="4247" w:type="dxa"/>
          </w:tcPr>
          <w:p w:rsidR="00E32F7C" w:rsidRDefault="00476289" w:rsidP="00476289">
            <w:pPr>
              <w:jc w:val="right"/>
            </w:pPr>
            <w:r>
              <w:t>8988341</w:t>
            </w:r>
          </w:p>
        </w:tc>
      </w:tr>
      <w:tr w:rsidR="00E32F7C" w:rsidTr="00165B15">
        <w:tc>
          <w:tcPr>
            <w:tcW w:w="4247" w:type="dxa"/>
          </w:tcPr>
          <w:p w:rsidR="00E32F7C" w:rsidRDefault="00476289">
            <w:r>
              <w:t>Rodrigo Dias Manduca</w:t>
            </w:r>
          </w:p>
        </w:tc>
        <w:tc>
          <w:tcPr>
            <w:tcW w:w="4247" w:type="dxa"/>
          </w:tcPr>
          <w:p w:rsidR="00E32F7C" w:rsidRDefault="00476289" w:rsidP="00476289">
            <w:pPr>
              <w:jc w:val="right"/>
            </w:pPr>
            <w:r>
              <w:t>9017269</w:t>
            </w:r>
          </w:p>
        </w:tc>
      </w:tr>
    </w:tbl>
    <w:p w:rsidR="00B02528" w:rsidRDefault="00757A68"/>
    <w:p w:rsidR="00476289" w:rsidRDefault="00476289"/>
    <w:p w:rsidR="00476289" w:rsidRPr="0019175A" w:rsidRDefault="00165B15" w:rsidP="00165B15">
      <w:pPr>
        <w:jc w:val="center"/>
        <w:rPr>
          <w:sz w:val="24"/>
        </w:rPr>
      </w:pPr>
      <w:r w:rsidRPr="0019175A">
        <w:rPr>
          <w:sz w:val="24"/>
        </w:rPr>
        <w:t>Exercício-Programa conjunto MAP3121 / PEA3301</w:t>
      </w:r>
      <w:r w:rsidRPr="0019175A">
        <w:rPr>
          <w:sz w:val="24"/>
        </w:rPr>
        <w:t xml:space="preserve"> - </w:t>
      </w:r>
      <w:r w:rsidRPr="0019175A">
        <w:rPr>
          <w:sz w:val="24"/>
        </w:rPr>
        <w:br/>
      </w:r>
      <w:r w:rsidRPr="0019175A">
        <w:rPr>
          <w:sz w:val="24"/>
        </w:rPr>
        <w:t>Fluxo de Potência em redes elétricas pelo Método de Newton</w:t>
      </w:r>
    </w:p>
    <w:p w:rsidR="00165B15" w:rsidRPr="0019175A" w:rsidRDefault="00165B15" w:rsidP="00165B15">
      <w:pPr>
        <w:jc w:val="center"/>
        <w:rPr>
          <w:b/>
        </w:rPr>
      </w:pPr>
    </w:p>
    <w:p w:rsidR="00AA5A8E" w:rsidRDefault="00582C1F" w:rsidP="00165B15">
      <w:pPr>
        <w:jc w:val="both"/>
      </w:pPr>
      <w:r>
        <w:tab/>
        <w:t>Para resolver esse problema foi necessário primeiro</w:t>
      </w:r>
      <w:r w:rsidR="007152A4">
        <w:t xml:space="preserve"> definir os </w:t>
      </w:r>
      <w:r w:rsidR="00AA5A8E">
        <w:t>vetores e matrizes, bem como seus valores. Para tanto começa-se com os valores obtidos de arquivos.</w:t>
      </w:r>
    </w:p>
    <w:p w:rsidR="00AA5A8E" w:rsidRDefault="00AA5A8E" w:rsidP="00165B15">
      <w:pPr>
        <w:jc w:val="both"/>
      </w:pPr>
      <w:r>
        <w:tab/>
        <w:t>A fim de tornar mais receptivo na decisão de qual caso analisar</w:t>
      </w:r>
      <w:r w:rsidR="001B2999">
        <w:t xml:space="preserve"> (mínimo de alterações no código)</w:t>
      </w:r>
      <w:r>
        <w:t xml:space="preserve">, cria-se uma função que faz a definição dos arquivos, conforme mostra a </w:t>
      </w:r>
      <w:r w:rsidR="001B2999">
        <w:fldChar w:fldCharType="begin"/>
      </w:r>
      <w:r w:rsidR="001B2999">
        <w:instrText xml:space="preserve"> REF _Ref514867362 \h </w:instrText>
      </w:r>
      <w:r w:rsidR="001B2999">
        <w:fldChar w:fldCharType="separate"/>
      </w:r>
      <w:r w:rsidR="001B2999">
        <w:t xml:space="preserve">Figura </w:t>
      </w:r>
      <w:r w:rsidR="001B2999">
        <w:rPr>
          <w:noProof/>
        </w:rPr>
        <w:t>1</w:t>
      </w:r>
      <w:r w:rsidR="001B2999">
        <w:fldChar w:fldCharType="end"/>
      </w:r>
      <w:r w:rsidR="001B2999">
        <w:t>.</w:t>
      </w:r>
    </w:p>
    <w:p w:rsidR="00AA5A8E" w:rsidRDefault="00AA5A8E" w:rsidP="00AA5A8E">
      <w:pPr>
        <w:keepNext/>
        <w:jc w:val="center"/>
      </w:pPr>
      <w:r>
        <w:rPr>
          <w:noProof/>
        </w:rPr>
        <w:drawing>
          <wp:inline distT="0" distB="0" distL="0" distR="0" wp14:anchorId="6149F586" wp14:editId="139FAA58">
            <wp:extent cx="4536478" cy="56292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0880" cy="5634737"/>
                    </a:xfrm>
                    <a:prstGeom prst="rect">
                      <a:avLst/>
                    </a:prstGeom>
                  </pic:spPr>
                </pic:pic>
              </a:graphicData>
            </a:graphic>
          </wp:inline>
        </w:drawing>
      </w:r>
    </w:p>
    <w:p w:rsidR="00AA5A8E" w:rsidRDefault="00AA5A8E" w:rsidP="00AA5A8E">
      <w:pPr>
        <w:pStyle w:val="Legenda"/>
        <w:jc w:val="center"/>
      </w:pPr>
      <w:bookmarkStart w:id="0" w:name="_Ref514867362"/>
      <w:r>
        <w:t xml:space="preserve">Figura </w:t>
      </w:r>
      <w:r>
        <w:fldChar w:fldCharType="begin"/>
      </w:r>
      <w:r>
        <w:instrText xml:space="preserve"> SEQ Figura \* ARABIC </w:instrText>
      </w:r>
      <w:r>
        <w:fldChar w:fldCharType="separate"/>
      </w:r>
      <w:r w:rsidR="00CC7FF7">
        <w:rPr>
          <w:noProof/>
        </w:rPr>
        <w:t>1</w:t>
      </w:r>
      <w:r>
        <w:fldChar w:fldCharType="end"/>
      </w:r>
      <w:bookmarkEnd w:id="0"/>
      <w:r>
        <w:t xml:space="preserve"> - Função que define os arquivos do caso a analisar</w:t>
      </w:r>
    </w:p>
    <w:p w:rsidR="00AA5A8E" w:rsidRPr="00B830FA" w:rsidRDefault="00BD4CA1" w:rsidP="00165B15">
      <w:pPr>
        <w:jc w:val="both"/>
      </w:pPr>
      <w:r>
        <w:lastRenderedPageBreak/>
        <w:tab/>
        <w:t>Em seguida</w:t>
      </w:r>
      <w:r w:rsidR="00B830FA">
        <w:t xml:space="preserve"> lê-se cada arquivo. O arquivo que contém os dados das barras é lido duas vezes. Na primeira (</w:t>
      </w:r>
      <w:r w:rsidR="00B830FA">
        <w:fldChar w:fldCharType="begin"/>
      </w:r>
      <w:r w:rsidR="00B830FA">
        <w:instrText xml:space="preserve"> REF _Ref514868831 \h </w:instrText>
      </w:r>
      <w:r w:rsidR="00B830FA">
        <w:fldChar w:fldCharType="separate"/>
      </w:r>
      <w:r w:rsidR="00B830FA">
        <w:t xml:space="preserve">Figura </w:t>
      </w:r>
      <w:r w:rsidR="00B830FA">
        <w:rPr>
          <w:noProof/>
        </w:rPr>
        <w:t>2</w:t>
      </w:r>
      <w:r w:rsidR="00B830FA">
        <w:fldChar w:fldCharType="end"/>
      </w:r>
      <w:r w:rsidR="00B830FA">
        <w:t>) obtém-se os valores fixos e necessários, sendo eles: o número total de barras; n</w:t>
      </w:r>
      <w:r w:rsidR="00B830FA">
        <w:rPr>
          <w:vertAlign w:val="subscript"/>
        </w:rPr>
        <w:t>1</w:t>
      </w:r>
      <w:r w:rsidR="00B830FA">
        <w:t xml:space="preserve"> (quantia de barras tipo PQ); e n</w:t>
      </w:r>
      <w:r w:rsidR="00B830FA">
        <w:rPr>
          <w:vertAlign w:val="subscript"/>
        </w:rPr>
        <w:t>2</w:t>
      </w:r>
      <w:r w:rsidR="00B830FA">
        <w:t xml:space="preserve"> (quantia de barras tipo PV).</w:t>
      </w:r>
    </w:p>
    <w:p w:rsidR="00B830FA" w:rsidRDefault="00B830FA" w:rsidP="00B830FA">
      <w:pPr>
        <w:keepNext/>
        <w:jc w:val="center"/>
      </w:pPr>
      <w:r>
        <w:rPr>
          <w:noProof/>
        </w:rPr>
        <w:drawing>
          <wp:inline distT="0" distB="0" distL="0" distR="0" wp14:anchorId="784D4334" wp14:editId="3570FD6A">
            <wp:extent cx="5181600" cy="46767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1600" cy="4676775"/>
                    </a:xfrm>
                    <a:prstGeom prst="rect">
                      <a:avLst/>
                    </a:prstGeom>
                  </pic:spPr>
                </pic:pic>
              </a:graphicData>
            </a:graphic>
          </wp:inline>
        </w:drawing>
      </w:r>
    </w:p>
    <w:p w:rsidR="00B830FA" w:rsidRDefault="00B830FA" w:rsidP="00B830FA">
      <w:pPr>
        <w:pStyle w:val="Legenda"/>
        <w:jc w:val="center"/>
        <w:rPr>
          <w:noProof/>
        </w:rPr>
      </w:pPr>
      <w:bookmarkStart w:id="1" w:name="_Ref514868831"/>
      <w:r>
        <w:t xml:space="preserve">Figura </w:t>
      </w:r>
      <w:r>
        <w:fldChar w:fldCharType="begin"/>
      </w:r>
      <w:r>
        <w:instrText xml:space="preserve"> SEQ Figura \* ARABIC </w:instrText>
      </w:r>
      <w:r>
        <w:fldChar w:fldCharType="separate"/>
      </w:r>
      <w:r w:rsidR="00CC7FF7">
        <w:rPr>
          <w:noProof/>
        </w:rPr>
        <w:t>2</w:t>
      </w:r>
      <w:r>
        <w:fldChar w:fldCharType="end"/>
      </w:r>
      <w:bookmarkEnd w:id="1"/>
      <w:r>
        <w:t xml:space="preserve"> - Primeira</w:t>
      </w:r>
      <w:r>
        <w:rPr>
          <w:noProof/>
        </w:rPr>
        <w:t xml:space="preserve"> leitura do arquivo de barras</w:t>
      </w:r>
    </w:p>
    <w:p w:rsidR="00BF0917" w:rsidRPr="007D58BB" w:rsidRDefault="00827CEE" w:rsidP="00C87C6F">
      <w:pPr>
        <w:ind w:firstLine="708"/>
        <w:jc w:val="both"/>
      </w:pPr>
      <w:r>
        <w:t>O número de barras define o tamanho dos vetores de tensão (módulo e ângulo)</w:t>
      </w:r>
      <w:r w:rsidR="00551DEE">
        <w:t>.</w:t>
      </w:r>
      <w:r w:rsidR="003007D5">
        <w:t xml:space="preserve"> n</w:t>
      </w:r>
      <w:r w:rsidR="003007D5">
        <w:rPr>
          <w:vertAlign w:val="subscript"/>
        </w:rPr>
        <w:t>2</w:t>
      </w:r>
      <w:r w:rsidR="003007D5">
        <w:t xml:space="preserve"> define o tamanho do vetor de potência ativa (de geração)</w:t>
      </w:r>
      <w:r w:rsidR="007D58BB">
        <w:t>, n</w:t>
      </w:r>
      <w:r w:rsidR="007D58BB">
        <w:rPr>
          <w:vertAlign w:val="subscript"/>
        </w:rPr>
        <w:t>1</w:t>
      </w:r>
      <w:r w:rsidR="007D58BB">
        <w:t>+n</w:t>
      </w:r>
      <w:r w:rsidR="007D58BB">
        <w:rPr>
          <w:vertAlign w:val="subscript"/>
        </w:rPr>
        <w:t>2</w:t>
      </w:r>
      <w:r w:rsidR="007D58BB">
        <w:t xml:space="preserve"> o tamanho do vetor auxiliar J, o qual marca quais os números das barras PQ e PV (nesta ordem).</w:t>
      </w:r>
    </w:p>
    <w:p w:rsidR="00B830FA" w:rsidRDefault="00F51F36" w:rsidP="00C87C6F">
      <w:pPr>
        <w:ind w:firstLine="708"/>
        <w:jc w:val="both"/>
      </w:pPr>
      <w:r>
        <w:t>A segunda leitura desse tipo de arquivo (</w:t>
      </w:r>
      <w:r w:rsidR="00BF0917">
        <w:fldChar w:fldCharType="begin"/>
      </w:r>
      <w:r w:rsidR="00BF0917">
        <w:instrText xml:space="preserve"> REF _Ref514875569 \h </w:instrText>
      </w:r>
      <w:r w:rsidR="00BF0917">
        <w:fldChar w:fldCharType="separate"/>
      </w:r>
      <w:r w:rsidR="00BF0917">
        <w:t xml:space="preserve">Figura 3 </w:t>
      </w:r>
      <w:r w:rsidR="00BF0917">
        <w:rPr>
          <w:noProof/>
        </w:rPr>
        <w:t>a</w:t>
      </w:r>
      <w:r w:rsidR="00BF0917">
        <w:fldChar w:fldCharType="end"/>
      </w:r>
      <w:r>
        <w:t xml:space="preserve">) e a </w:t>
      </w:r>
      <w:r w:rsidR="00C87C6F">
        <w:t xml:space="preserve">de arquivo com as </w:t>
      </w:r>
      <w:proofErr w:type="spellStart"/>
      <w:r w:rsidR="00C87C6F">
        <w:t>admitâncias</w:t>
      </w:r>
      <w:proofErr w:type="spellEnd"/>
      <w:r w:rsidR="00C87C6F">
        <w:t xml:space="preserve"> dos trechos (</w:t>
      </w:r>
      <w:r w:rsidR="00BF0917">
        <w:fldChar w:fldCharType="begin"/>
      </w:r>
      <w:r w:rsidR="00BF0917">
        <w:instrText xml:space="preserve"> REF _Ref514875579 \h </w:instrText>
      </w:r>
      <w:r w:rsidR="00BF0917">
        <w:fldChar w:fldCharType="separate"/>
      </w:r>
      <w:r w:rsidR="00BF0917">
        <w:t xml:space="preserve">Figura 3 </w:t>
      </w:r>
      <w:r w:rsidR="00BF0917">
        <w:rPr>
          <w:noProof/>
        </w:rPr>
        <w:t>b</w:t>
      </w:r>
      <w:r w:rsidR="00BF0917">
        <w:fldChar w:fldCharType="end"/>
      </w:r>
      <w:r w:rsidR="00C87C6F">
        <w:t xml:space="preserve">)  pega os dados dos arquivos e coloca na matriz correspondente.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C87C6F" w:rsidTr="00C87C6F">
        <w:tc>
          <w:tcPr>
            <w:tcW w:w="8494" w:type="dxa"/>
          </w:tcPr>
          <w:p w:rsidR="00BF0917" w:rsidRDefault="00C87C6F" w:rsidP="00BF0917">
            <w:pPr>
              <w:keepNext/>
              <w:jc w:val="center"/>
            </w:pPr>
            <w:r>
              <w:rPr>
                <w:noProof/>
              </w:rPr>
              <w:lastRenderedPageBreak/>
              <w:drawing>
                <wp:inline distT="0" distB="0" distL="0" distR="0" wp14:anchorId="470A9E4E" wp14:editId="6440B2E3">
                  <wp:extent cx="4067175" cy="350520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175" cy="3505200"/>
                          </a:xfrm>
                          <a:prstGeom prst="rect">
                            <a:avLst/>
                          </a:prstGeom>
                        </pic:spPr>
                      </pic:pic>
                    </a:graphicData>
                  </a:graphic>
                </wp:inline>
              </w:drawing>
            </w:r>
          </w:p>
          <w:p w:rsidR="00C87C6F" w:rsidRDefault="00BF0917" w:rsidP="00BF0917">
            <w:pPr>
              <w:pStyle w:val="Legenda"/>
              <w:jc w:val="center"/>
            </w:pPr>
            <w:bookmarkStart w:id="2" w:name="_Ref514875569"/>
            <w:r>
              <w:t xml:space="preserve">Figura 3 </w:t>
            </w:r>
            <w:r>
              <w:fldChar w:fldCharType="begin"/>
            </w:r>
            <w:r>
              <w:instrText xml:space="preserve"> SEQ Figura_3 \* alphabetic </w:instrText>
            </w:r>
            <w:r>
              <w:fldChar w:fldCharType="separate"/>
            </w:r>
            <w:r>
              <w:rPr>
                <w:noProof/>
              </w:rPr>
              <w:t>a</w:t>
            </w:r>
            <w:r>
              <w:fldChar w:fldCharType="end"/>
            </w:r>
            <w:bookmarkEnd w:id="2"/>
            <w:r>
              <w:t xml:space="preserve"> - </w:t>
            </w:r>
            <w:r w:rsidRPr="00867FE2">
              <w:t>Leitura de dados das Barras</w:t>
            </w:r>
          </w:p>
        </w:tc>
      </w:tr>
      <w:tr w:rsidR="00C87C6F" w:rsidTr="00C87C6F">
        <w:tc>
          <w:tcPr>
            <w:tcW w:w="8494" w:type="dxa"/>
          </w:tcPr>
          <w:p w:rsidR="00BF0917" w:rsidRDefault="00C87C6F" w:rsidP="00BF0917">
            <w:pPr>
              <w:keepNext/>
              <w:jc w:val="center"/>
            </w:pPr>
            <w:r>
              <w:rPr>
                <w:noProof/>
              </w:rPr>
              <w:drawing>
                <wp:inline distT="0" distB="0" distL="0" distR="0" wp14:anchorId="1A67B2CF" wp14:editId="0E3343C6">
                  <wp:extent cx="5295900" cy="33909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5900" cy="3390900"/>
                          </a:xfrm>
                          <a:prstGeom prst="rect">
                            <a:avLst/>
                          </a:prstGeom>
                        </pic:spPr>
                      </pic:pic>
                    </a:graphicData>
                  </a:graphic>
                </wp:inline>
              </w:drawing>
            </w:r>
          </w:p>
          <w:p w:rsidR="00C87C6F" w:rsidRDefault="00BF0917" w:rsidP="00BF0917">
            <w:pPr>
              <w:pStyle w:val="Legenda"/>
              <w:jc w:val="center"/>
            </w:pPr>
            <w:bookmarkStart w:id="3" w:name="_Ref514875579"/>
            <w:r>
              <w:t xml:space="preserve">Figura 3 </w:t>
            </w:r>
            <w:r>
              <w:fldChar w:fldCharType="begin"/>
            </w:r>
            <w:r>
              <w:instrText xml:space="preserve"> SEQ Figura_3 \* alphabetic </w:instrText>
            </w:r>
            <w:r>
              <w:fldChar w:fldCharType="separate"/>
            </w:r>
            <w:r>
              <w:rPr>
                <w:noProof/>
              </w:rPr>
              <w:t>b</w:t>
            </w:r>
            <w:r>
              <w:fldChar w:fldCharType="end"/>
            </w:r>
            <w:bookmarkEnd w:id="3"/>
            <w:r w:rsidRPr="001A0BF6">
              <w:t xml:space="preserve"> - Leitura de </w:t>
            </w:r>
            <w:proofErr w:type="spellStart"/>
            <w:r w:rsidRPr="001A0BF6">
              <w:t>admitâncias</w:t>
            </w:r>
            <w:proofErr w:type="spellEnd"/>
            <w:r w:rsidRPr="001A0BF6">
              <w:t xml:space="preserve"> dos trechos</w:t>
            </w:r>
          </w:p>
        </w:tc>
      </w:tr>
    </w:tbl>
    <w:p w:rsidR="00C87C6F" w:rsidRDefault="00C87C6F" w:rsidP="00C87C6F">
      <w:pPr>
        <w:pStyle w:val="Legenda"/>
        <w:jc w:val="center"/>
      </w:pPr>
      <w:r>
        <w:t xml:space="preserve">Figura </w:t>
      </w:r>
      <w:r>
        <w:fldChar w:fldCharType="begin"/>
      </w:r>
      <w:r>
        <w:instrText xml:space="preserve"> SEQ Figura \* ARABIC </w:instrText>
      </w:r>
      <w:r>
        <w:fldChar w:fldCharType="separate"/>
      </w:r>
      <w:r w:rsidR="00CC7FF7">
        <w:rPr>
          <w:noProof/>
        </w:rPr>
        <w:t>3</w:t>
      </w:r>
      <w:r>
        <w:fldChar w:fldCharType="end"/>
      </w:r>
      <w:r>
        <w:t xml:space="preserve"> - Funções de leitura de dados de arquivos</w:t>
      </w:r>
    </w:p>
    <w:p w:rsidR="00C87C6F" w:rsidRDefault="005E2755" w:rsidP="005E2755">
      <w:pPr>
        <w:ind w:firstLine="708"/>
        <w:jc w:val="both"/>
        <w:rPr>
          <w:rFonts w:eastAsiaTheme="minorEastAsia"/>
        </w:rPr>
      </w:pPr>
      <w:r>
        <w:t>Com os valores lidos, pode-se popular os vetores anteriormente descritos com seus valores inicias. Da especificação do problema tem-se que as matrizes e vetores coluna utilizados no método de Newton tem tamanho (2*n</w:t>
      </w:r>
      <w:r>
        <w:rPr>
          <w:vertAlign w:val="subscript"/>
        </w:rPr>
        <w:t>1</w:t>
      </w:r>
      <w:r>
        <w:t xml:space="preserve"> + n</w:t>
      </w:r>
      <w:r>
        <w:rPr>
          <w:vertAlign w:val="subscript"/>
        </w:rPr>
        <w:t>2</w:t>
      </w:r>
      <w:r>
        <w:t>). Da mesma também tem-se como calcular o valor da matriz Jacobiana que, na implementação foi agrupada em dois grupos: o primeiro (</w:t>
      </w:r>
      <w:r w:rsidR="00C76074">
        <w:fldChar w:fldCharType="begin"/>
      </w:r>
      <w:r w:rsidR="00C76074">
        <w:instrText xml:space="preserve"> REF _Ref514878114 \h </w:instrText>
      </w:r>
      <w:r w:rsidR="00C76074">
        <w:fldChar w:fldCharType="separate"/>
      </w:r>
      <w:r w:rsidR="00C76074">
        <w:t xml:space="preserve">Figura 4 </w:t>
      </w:r>
      <w:r w:rsidR="00C76074">
        <w:rPr>
          <w:noProof/>
        </w:rPr>
        <w:t>a</w:t>
      </w:r>
      <w:r w:rsidR="00C76074">
        <w:fldChar w:fldCharType="end"/>
      </w:r>
      <w:r>
        <w:t xml:space="preserve">) calcula os valores de </w:t>
      </w:r>
      <m:oMath>
        <m:f>
          <m:fPr>
            <m:ctrlPr>
              <w:rPr>
                <w:rFonts w:ascii="Cambria Math" w:hAnsi="Cambria Math"/>
                <w:i/>
              </w:rPr>
            </m:ctrlPr>
          </m:fPr>
          <m:num>
            <m:sSub>
              <m:sSubPr>
                <m:ctrlPr>
                  <w:rPr>
                    <w:rFonts w:ascii="Cambria Math" w:hAnsi="Cambria Math"/>
                    <w:i/>
                  </w:rPr>
                </m:ctrlPr>
              </m:sSubPr>
              <m:e>
                <m:r>
                  <w:rPr>
                    <w:rFonts w:ascii="Cambria Math" w:hAnsi="Cambria Math"/>
                  </w:rPr>
                  <m:t>df</m:t>
                </m:r>
              </m:e>
              <m:sub>
                <m:r>
                  <w:rPr>
                    <w:rFonts w:ascii="Cambria Math" w:hAnsi="Cambria Math"/>
                  </w:rPr>
                  <m:t>p</m:t>
                </m:r>
              </m:sub>
            </m:sSub>
          </m:num>
          <m:den>
            <m:r>
              <w:rPr>
                <w:rFonts w:ascii="Cambria Math" w:hAnsi="Cambria Math"/>
              </w:rPr>
              <m:t>dθ</m:t>
            </m:r>
          </m:den>
        </m:f>
        <m:r>
          <w:rPr>
            <w:rFonts w:ascii="Cambria Math" w:hAnsi="Cambria Math"/>
          </w:rPr>
          <m:t xml:space="preserve"> e </m:t>
        </m:r>
        <m:f>
          <m:fPr>
            <m:ctrlPr>
              <w:rPr>
                <w:rFonts w:ascii="Cambria Math" w:hAnsi="Cambria Math"/>
                <w:i/>
              </w:rPr>
            </m:ctrlPr>
          </m:fPr>
          <m:num>
            <m:sSub>
              <m:sSubPr>
                <m:ctrlPr>
                  <w:rPr>
                    <w:rFonts w:ascii="Cambria Math" w:hAnsi="Cambria Math"/>
                    <w:i/>
                  </w:rPr>
                </m:ctrlPr>
              </m:sSubPr>
              <m:e>
                <m:r>
                  <w:rPr>
                    <w:rFonts w:ascii="Cambria Math" w:hAnsi="Cambria Math"/>
                  </w:rPr>
                  <m:t>df</m:t>
                </m:r>
              </m:e>
              <m:sub>
                <m:r>
                  <w:rPr>
                    <w:rFonts w:ascii="Cambria Math" w:hAnsi="Cambria Math"/>
                  </w:rPr>
                  <m:t>p</m:t>
                </m:r>
              </m:sub>
            </m:sSub>
          </m:num>
          <m:den>
            <m:r>
              <w:rPr>
                <w:rFonts w:ascii="Cambria Math" w:hAnsi="Cambria Math"/>
              </w:rPr>
              <m:t>d</m:t>
            </m:r>
            <m:r>
              <w:rPr>
                <w:rFonts w:ascii="Cambria Math" w:hAnsi="Cambria Math"/>
              </w:rPr>
              <m:t>V</m:t>
            </m:r>
          </m:den>
        </m:f>
      </m:oMath>
      <w:r w:rsidR="00C76074">
        <w:rPr>
          <w:rFonts w:eastAsiaTheme="minorEastAsia"/>
        </w:rPr>
        <w:t xml:space="preserve"> e</w:t>
      </w:r>
      <w:r>
        <w:rPr>
          <w:rFonts w:eastAsiaTheme="minorEastAsia"/>
        </w:rPr>
        <w:t xml:space="preserve"> </w:t>
      </w:r>
      <w:r w:rsidR="00C76074">
        <w:rPr>
          <w:rFonts w:eastAsiaTheme="minorEastAsia"/>
        </w:rPr>
        <w:t>o</w:t>
      </w:r>
      <w:r>
        <w:rPr>
          <w:rFonts w:eastAsiaTheme="minorEastAsia"/>
        </w:rPr>
        <w:t xml:space="preserve"> segundo (</w:t>
      </w:r>
      <w:r w:rsidR="00C76074">
        <w:rPr>
          <w:rFonts w:eastAsiaTheme="minorEastAsia"/>
        </w:rPr>
        <w:fldChar w:fldCharType="begin"/>
      </w:r>
      <w:r w:rsidR="00C76074">
        <w:rPr>
          <w:rFonts w:eastAsiaTheme="minorEastAsia"/>
        </w:rPr>
        <w:instrText xml:space="preserve"> REF _Ref514878122 \h </w:instrText>
      </w:r>
      <w:r w:rsidR="00C76074">
        <w:rPr>
          <w:rFonts w:eastAsiaTheme="minorEastAsia"/>
        </w:rPr>
      </w:r>
      <w:r w:rsidR="00C76074">
        <w:rPr>
          <w:rFonts w:eastAsiaTheme="minorEastAsia"/>
        </w:rPr>
        <w:fldChar w:fldCharType="separate"/>
      </w:r>
      <w:r w:rsidR="00C76074">
        <w:t xml:space="preserve">Figura 4 </w:t>
      </w:r>
      <w:r w:rsidR="00C76074">
        <w:rPr>
          <w:noProof/>
        </w:rPr>
        <w:t>b</w:t>
      </w:r>
      <w:r w:rsidR="00C76074">
        <w:rPr>
          <w:rFonts w:eastAsiaTheme="minorEastAsia"/>
        </w:rPr>
        <w:fldChar w:fldCharType="end"/>
      </w:r>
      <w:r>
        <w:rPr>
          <w:rFonts w:eastAsiaTheme="minorEastAsia"/>
        </w:rPr>
        <w:t xml:space="preserve">) calcula </w:t>
      </w:r>
      <m:oMath>
        <m:f>
          <m:fPr>
            <m:ctrlPr>
              <w:rPr>
                <w:rFonts w:ascii="Cambria Math" w:hAnsi="Cambria Math"/>
                <w:i/>
              </w:rPr>
            </m:ctrlPr>
          </m:fPr>
          <m:num>
            <m:sSub>
              <m:sSubPr>
                <m:ctrlPr>
                  <w:rPr>
                    <w:rFonts w:ascii="Cambria Math" w:hAnsi="Cambria Math"/>
                    <w:i/>
                  </w:rPr>
                </m:ctrlPr>
              </m:sSubPr>
              <m:e>
                <m:r>
                  <w:rPr>
                    <w:rFonts w:ascii="Cambria Math" w:hAnsi="Cambria Math"/>
                  </w:rPr>
                  <m:t>df</m:t>
                </m:r>
              </m:e>
              <m:sub>
                <m:r>
                  <w:rPr>
                    <w:rFonts w:ascii="Cambria Math" w:hAnsi="Cambria Math"/>
                  </w:rPr>
                  <m:t>q</m:t>
                </m:r>
              </m:sub>
            </m:sSub>
          </m:num>
          <m:den>
            <m:r>
              <w:rPr>
                <w:rFonts w:ascii="Cambria Math" w:hAnsi="Cambria Math"/>
              </w:rPr>
              <m:t>dθ</m:t>
            </m:r>
          </m:den>
        </m:f>
        <m:r>
          <w:rPr>
            <w:rFonts w:ascii="Cambria Math" w:hAnsi="Cambria Math"/>
          </w:rPr>
          <m:t xml:space="preserve"> e </m:t>
        </m:r>
        <m:f>
          <m:fPr>
            <m:ctrlPr>
              <w:rPr>
                <w:rFonts w:ascii="Cambria Math" w:hAnsi="Cambria Math"/>
                <w:i/>
              </w:rPr>
            </m:ctrlPr>
          </m:fPr>
          <m:num>
            <m:sSub>
              <m:sSubPr>
                <m:ctrlPr>
                  <w:rPr>
                    <w:rFonts w:ascii="Cambria Math" w:hAnsi="Cambria Math"/>
                    <w:i/>
                  </w:rPr>
                </m:ctrlPr>
              </m:sSubPr>
              <m:e>
                <m:r>
                  <w:rPr>
                    <w:rFonts w:ascii="Cambria Math" w:hAnsi="Cambria Math"/>
                  </w:rPr>
                  <m:t>df</m:t>
                </m:r>
              </m:e>
              <m:sub>
                <m:r>
                  <w:rPr>
                    <w:rFonts w:ascii="Cambria Math" w:hAnsi="Cambria Math"/>
                  </w:rPr>
                  <m:t>q</m:t>
                </m:r>
              </m:sub>
            </m:sSub>
          </m:num>
          <m:den>
            <m:r>
              <w:rPr>
                <w:rFonts w:ascii="Cambria Math" w:hAnsi="Cambria Math"/>
              </w:rPr>
              <m:t>d</m:t>
            </m:r>
            <m:r>
              <w:rPr>
                <w:rFonts w:ascii="Cambria Math" w:hAnsi="Cambria Math"/>
              </w:rPr>
              <m:t>V</m:t>
            </m:r>
          </m:den>
        </m:f>
      </m:oMath>
      <w:r w:rsidR="00C76074">
        <w:rPr>
          <w:rFonts w:eastAsiaTheme="minorEastAsia"/>
        </w:rPr>
        <w:t>, ambos conforme especificado no enunciado do problema.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5E2755" w:rsidTr="00231089">
        <w:tc>
          <w:tcPr>
            <w:tcW w:w="8494" w:type="dxa"/>
          </w:tcPr>
          <w:p w:rsidR="006703CC" w:rsidRDefault="005E2755" w:rsidP="006703CC">
            <w:pPr>
              <w:keepNext/>
              <w:jc w:val="center"/>
            </w:pPr>
            <w:r>
              <w:rPr>
                <w:noProof/>
              </w:rPr>
              <w:lastRenderedPageBreak/>
              <w:drawing>
                <wp:inline distT="0" distB="0" distL="0" distR="0" wp14:anchorId="7E149696" wp14:editId="6945F0B3">
                  <wp:extent cx="5400040" cy="51625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162550"/>
                          </a:xfrm>
                          <a:prstGeom prst="rect">
                            <a:avLst/>
                          </a:prstGeom>
                        </pic:spPr>
                      </pic:pic>
                    </a:graphicData>
                  </a:graphic>
                </wp:inline>
              </w:drawing>
            </w:r>
          </w:p>
          <w:p w:rsidR="005E2755" w:rsidRDefault="006703CC" w:rsidP="006703CC">
            <w:pPr>
              <w:pStyle w:val="Legenda"/>
              <w:jc w:val="center"/>
            </w:pPr>
            <w:bookmarkStart w:id="4" w:name="_Ref514878114"/>
            <w:r>
              <w:t xml:space="preserve">Figura 4 </w:t>
            </w:r>
            <w:r>
              <w:fldChar w:fldCharType="begin"/>
            </w:r>
            <w:r>
              <w:instrText xml:space="preserve"> SEQ Figura_4 \* alphabetic </w:instrText>
            </w:r>
            <w:r>
              <w:fldChar w:fldCharType="separate"/>
            </w:r>
            <w:r>
              <w:rPr>
                <w:noProof/>
              </w:rPr>
              <w:t>a</w:t>
            </w:r>
            <w:r>
              <w:fldChar w:fldCharType="end"/>
            </w:r>
            <w:bookmarkEnd w:id="4"/>
            <w:r>
              <w:t xml:space="preserve"> - Cálculo de </w:t>
            </w:r>
            <w:proofErr w:type="spellStart"/>
            <w:r>
              <w:t>dfp</w:t>
            </w:r>
            <w:proofErr w:type="spellEnd"/>
            <w:r>
              <w:t>/</w:t>
            </w:r>
            <w:proofErr w:type="spellStart"/>
            <w:r>
              <w:t>d</w:t>
            </w:r>
            <w:r w:rsidRPr="0097024A">
              <w:t>θ</w:t>
            </w:r>
            <w:proofErr w:type="spellEnd"/>
            <w:r>
              <w:t xml:space="preserve"> e </w:t>
            </w:r>
            <w:proofErr w:type="spellStart"/>
            <w:r>
              <w:t>dfp</w:t>
            </w:r>
            <w:proofErr w:type="spellEnd"/>
            <w:r>
              <w:t>/</w:t>
            </w:r>
            <w:proofErr w:type="spellStart"/>
            <w:r>
              <w:t>dV</w:t>
            </w:r>
            <w:proofErr w:type="spellEnd"/>
          </w:p>
        </w:tc>
      </w:tr>
      <w:tr w:rsidR="005E2755" w:rsidTr="00231089">
        <w:tc>
          <w:tcPr>
            <w:tcW w:w="8494" w:type="dxa"/>
          </w:tcPr>
          <w:p w:rsidR="006703CC" w:rsidRDefault="005E2755" w:rsidP="006703CC">
            <w:pPr>
              <w:keepNext/>
              <w:jc w:val="center"/>
            </w:pPr>
            <w:r>
              <w:rPr>
                <w:noProof/>
              </w:rPr>
              <w:lastRenderedPageBreak/>
              <w:drawing>
                <wp:inline distT="0" distB="0" distL="0" distR="0" wp14:anchorId="50EC0341" wp14:editId="489C4BB0">
                  <wp:extent cx="5400040" cy="471360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713605"/>
                          </a:xfrm>
                          <a:prstGeom prst="rect">
                            <a:avLst/>
                          </a:prstGeom>
                        </pic:spPr>
                      </pic:pic>
                    </a:graphicData>
                  </a:graphic>
                </wp:inline>
              </w:drawing>
            </w:r>
          </w:p>
          <w:p w:rsidR="005E2755" w:rsidRDefault="006703CC" w:rsidP="006703CC">
            <w:pPr>
              <w:pStyle w:val="Legenda"/>
              <w:jc w:val="center"/>
            </w:pPr>
            <w:bookmarkStart w:id="5" w:name="_Ref514878122"/>
            <w:r>
              <w:t xml:space="preserve">Figura 4 </w:t>
            </w:r>
            <w:r>
              <w:fldChar w:fldCharType="begin"/>
            </w:r>
            <w:r>
              <w:instrText xml:space="preserve"> SEQ Figura_4 \* alphabetic </w:instrText>
            </w:r>
            <w:r>
              <w:fldChar w:fldCharType="separate"/>
            </w:r>
            <w:r>
              <w:rPr>
                <w:noProof/>
              </w:rPr>
              <w:t>b</w:t>
            </w:r>
            <w:r>
              <w:fldChar w:fldCharType="end"/>
            </w:r>
            <w:bookmarkEnd w:id="5"/>
            <w:r>
              <w:t xml:space="preserve"> - Cálculo d </w:t>
            </w:r>
            <w:proofErr w:type="spellStart"/>
            <w:r>
              <w:t>dfq</w:t>
            </w:r>
            <w:proofErr w:type="spellEnd"/>
            <w:r>
              <w:t>/</w:t>
            </w:r>
            <w:proofErr w:type="spellStart"/>
            <w:r>
              <w:t>d</w:t>
            </w:r>
            <w:r w:rsidRPr="0049577F">
              <w:t>θ</w:t>
            </w:r>
            <w:proofErr w:type="spellEnd"/>
            <w:r>
              <w:t xml:space="preserve"> e </w:t>
            </w:r>
            <w:proofErr w:type="spellStart"/>
            <w:r>
              <w:t>dfq</w:t>
            </w:r>
            <w:proofErr w:type="spellEnd"/>
            <w:r>
              <w:t>/</w:t>
            </w:r>
            <w:proofErr w:type="spellStart"/>
            <w:r>
              <w:t>dV</w:t>
            </w:r>
            <w:proofErr w:type="spellEnd"/>
          </w:p>
        </w:tc>
      </w:tr>
    </w:tbl>
    <w:p w:rsidR="005E2755" w:rsidRDefault="006703CC" w:rsidP="006703CC">
      <w:pPr>
        <w:pStyle w:val="Legenda"/>
        <w:jc w:val="center"/>
      </w:pPr>
      <w:r>
        <w:t xml:space="preserve">Figura </w:t>
      </w:r>
      <w:r>
        <w:fldChar w:fldCharType="begin"/>
      </w:r>
      <w:r>
        <w:instrText xml:space="preserve"> SEQ Figura \* ARABIC </w:instrText>
      </w:r>
      <w:r>
        <w:fldChar w:fldCharType="separate"/>
      </w:r>
      <w:r w:rsidR="00CC7FF7">
        <w:rPr>
          <w:noProof/>
        </w:rPr>
        <w:t>4</w:t>
      </w:r>
      <w:r>
        <w:fldChar w:fldCharType="end"/>
      </w:r>
      <w:r>
        <w:t xml:space="preserve"> - Cálculo do jacobiano</w:t>
      </w:r>
    </w:p>
    <w:p w:rsidR="005E2755" w:rsidRDefault="00C76074" w:rsidP="005E2755">
      <w:pPr>
        <w:ind w:firstLine="708"/>
        <w:jc w:val="both"/>
      </w:pPr>
      <w:r>
        <w:t xml:space="preserve">O passo seguinte foi determinar os valores do vetor coluna </w:t>
      </w:r>
      <w:r w:rsidR="00290ECC">
        <w:t>de desvio de potência</w:t>
      </w:r>
      <w:r>
        <w:t xml:space="preserve"> (cálculo também definido no enunciado do problema). Dessa forma, implementou-o conforme a </w:t>
      </w:r>
      <w:r w:rsidR="00290ECC">
        <w:fldChar w:fldCharType="begin"/>
      </w:r>
      <w:r w:rsidR="00290ECC">
        <w:instrText xml:space="preserve"> REF _Ref514878262 \h </w:instrText>
      </w:r>
      <w:r w:rsidR="00290ECC">
        <w:fldChar w:fldCharType="separate"/>
      </w:r>
      <w:r w:rsidR="00290ECC">
        <w:t xml:space="preserve">Figura </w:t>
      </w:r>
      <w:r w:rsidR="00290ECC">
        <w:rPr>
          <w:noProof/>
        </w:rPr>
        <w:t>5</w:t>
      </w:r>
      <w:r w:rsidR="00290ECC">
        <w:fldChar w:fldCharType="end"/>
      </w:r>
      <w:r>
        <w:t>.</w:t>
      </w:r>
    </w:p>
    <w:p w:rsidR="004700F0" w:rsidRDefault="004700F0" w:rsidP="004700F0">
      <w:pPr>
        <w:keepNext/>
        <w:jc w:val="center"/>
      </w:pPr>
      <w:r>
        <w:rPr>
          <w:noProof/>
        </w:rPr>
        <w:drawing>
          <wp:inline distT="0" distB="0" distL="0" distR="0" wp14:anchorId="38D76513" wp14:editId="09DFAA1C">
            <wp:extent cx="4861393" cy="273367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0231" cy="2772384"/>
                    </a:xfrm>
                    <a:prstGeom prst="rect">
                      <a:avLst/>
                    </a:prstGeom>
                  </pic:spPr>
                </pic:pic>
              </a:graphicData>
            </a:graphic>
          </wp:inline>
        </w:drawing>
      </w:r>
    </w:p>
    <w:p w:rsidR="00290ECC" w:rsidRDefault="004700F0" w:rsidP="004700F0">
      <w:pPr>
        <w:pStyle w:val="Legenda"/>
        <w:jc w:val="center"/>
      </w:pPr>
      <w:r>
        <w:t xml:space="preserve">Figura </w:t>
      </w:r>
      <w:r>
        <w:fldChar w:fldCharType="begin"/>
      </w:r>
      <w:r>
        <w:instrText xml:space="preserve"> SEQ Figura \* ARABIC </w:instrText>
      </w:r>
      <w:r>
        <w:fldChar w:fldCharType="separate"/>
      </w:r>
      <w:r w:rsidR="00CC7FF7">
        <w:rPr>
          <w:noProof/>
        </w:rPr>
        <w:t>5</w:t>
      </w:r>
      <w:r>
        <w:fldChar w:fldCharType="end"/>
      </w:r>
      <w:r>
        <w:t xml:space="preserve"> - </w:t>
      </w:r>
      <w:r w:rsidRPr="00D67F7F">
        <w:t xml:space="preserve">Cálculo do </w:t>
      </w:r>
      <w:proofErr w:type="gramStart"/>
      <w:r w:rsidRPr="00D67F7F">
        <w:t>valor  do</w:t>
      </w:r>
      <w:proofErr w:type="gramEnd"/>
      <w:r w:rsidRPr="00D67F7F">
        <w:t xml:space="preserve"> vetor de desvio de potência</w:t>
      </w:r>
    </w:p>
    <w:p w:rsidR="00290ECC" w:rsidRDefault="00290ECC" w:rsidP="00290ECC">
      <w:pPr>
        <w:jc w:val="both"/>
      </w:pPr>
    </w:p>
    <w:p w:rsidR="00D63EE6" w:rsidRDefault="00B77900" w:rsidP="007E7C3F">
      <w:pPr>
        <w:ind w:firstLine="708"/>
        <w:jc w:val="both"/>
      </w:pPr>
      <w:r>
        <w:t>O passo seguinte é a resolução através do método de Newton. A primeira etapa foi a resolução</w:t>
      </w:r>
      <w:r w:rsidR="00D63EE6">
        <w:t>, para tal é necessário calcular o inverso da matriz. Para isso se calcula o determinante da matriz</w:t>
      </w:r>
      <w:r w:rsidR="007E7C3F">
        <w:t xml:space="preserve">, conforme apresenta a </w:t>
      </w:r>
      <w:r w:rsidR="007E7C3F">
        <w:fldChar w:fldCharType="begin"/>
      </w:r>
      <w:r w:rsidR="007E7C3F">
        <w:instrText xml:space="preserve"> REF _Ref514879027 \h </w:instrText>
      </w:r>
      <w:r w:rsidR="007E7C3F">
        <w:fldChar w:fldCharType="separate"/>
      </w:r>
      <w:r w:rsidR="007E7C3F">
        <w:t xml:space="preserve">Figura </w:t>
      </w:r>
      <w:r w:rsidR="007E7C3F">
        <w:rPr>
          <w:noProof/>
        </w:rPr>
        <w:t>6</w:t>
      </w:r>
      <w:r w:rsidR="007E7C3F">
        <w:fldChar w:fldCharType="end"/>
      </w:r>
      <w:r w:rsidR="007E7C3F">
        <w:t>.</w:t>
      </w:r>
    </w:p>
    <w:p w:rsidR="007E7C3F" w:rsidRDefault="00D63EE6" w:rsidP="007E7C3F">
      <w:pPr>
        <w:keepNext/>
        <w:jc w:val="center"/>
      </w:pPr>
      <w:r>
        <w:rPr>
          <w:noProof/>
        </w:rPr>
        <w:drawing>
          <wp:inline distT="0" distB="0" distL="0" distR="0" wp14:anchorId="64A59BAB" wp14:editId="6CDAEF56">
            <wp:extent cx="3763006" cy="3514725"/>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5672" cy="3517216"/>
                    </a:xfrm>
                    <a:prstGeom prst="rect">
                      <a:avLst/>
                    </a:prstGeom>
                  </pic:spPr>
                </pic:pic>
              </a:graphicData>
            </a:graphic>
          </wp:inline>
        </w:drawing>
      </w:r>
    </w:p>
    <w:p w:rsidR="00D63EE6" w:rsidRDefault="007E7C3F" w:rsidP="007E7C3F">
      <w:pPr>
        <w:pStyle w:val="Legenda"/>
        <w:jc w:val="center"/>
      </w:pPr>
      <w:bookmarkStart w:id="6" w:name="_Ref514879027"/>
      <w:r>
        <w:t xml:space="preserve">Figura </w:t>
      </w:r>
      <w:r>
        <w:fldChar w:fldCharType="begin"/>
      </w:r>
      <w:r>
        <w:instrText xml:space="preserve"> SEQ Figura \* ARABIC </w:instrText>
      </w:r>
      <w:r>
        <w:fldChar w:fldCharType="separate"/>
      </w:r>
      <w:r w:rsidR="00CC7FF7">
        <w:rPr>
          <w:noProof/>
        </w:rPr>
        <w:t>6</w:t>
      </w:r>
      <w:r>
        <w:fldChar w:fldCharType="end"/>
      </w:r>
      <w:bookmarkEnd w:id="6"/>
      <w:r>
        <w:t xml:space="preserve"> - Cálculo de determinante</w:t>
      </w:r>
    </w:p>
    <w:p w:rsidR="00D63EE6" w:rsidRDefault="00D63EE6" w:rsidP="00D63EE6">
      <w:pPr>
        <w:jc w:val="both"/>
      </w:pPr>
      <w:r>
        <w:tab/>
        <w:t>Com esse método pode-se calcular a matriz de cofatores do matriz Jacobiana (</w:t>
      </w:r>
      <w:r w:rsidR="007E7C3F">
        <w:fldChar w:fldCharType="begin"/>
      </w:r>
      <w:r w:rsidR="007E7C3F">
        <w:instrText xml:space="preserve"> REF _Ref514879096 \h </w:instrText>
      </w:r>
      <w:r w:rsidR="007E7C3F">
        <w:fldChar w:fldCharType="separate"/>
      </w:r>
      <w:r w:rsidR="007E7C3F">
        <w:t xml:space="preserve">Figura </w:t>
      </w:r>
      <w:r w:rsidR="007E7C3F">
        <w:rPr>
          <w:noProof/>
        </w:rPr>
        <w:t>7</w:t>
      </w:r>
      <w:r w:rsidR="007E7C3F">
        <w:fldChar w:fldCharType="end"/>
      </w:r>
      <w:r>
        <w:t>) e então invertê-la (</w:t>
      </w:r>
      <w:r w:rsidR="007E7C3F">
        <w:fldChar w:fldCharType="begin"/>
      </w:r>
      <w:r w:rsidR="007E7C3F">
        <w:instrText xml:space="preserve"> REF _Ref514879141 \h </w:instrText>
      </w:r>
      <w:r w:rsidR="007E7C3F">
        <w:fldChar w:fldCharType="separate"/>
      </w:r>
      <w:r w:rsidR="007E7C3F">
        <w:t xml:space="preserve">Figura </w:t>
      </w:r>
      <w:r w:rsidR="007E7C3F">
        <w:rPr>
          <w:noProof/>
        </w:rPr>
        <w:t>8</w:t>
      </w:r>
      <w:r w:rsidR="007E7C3F">
        <w:fldChar w:fldCharType="end"/>
      </w:r>
      <w:r>
        <w:t>).</w:t>
      </w:r>
    </w:p>
    <w:p w:rsidR="007E7C3F" w:rsidRDefault="00D63EE6" w:rsidP="007E7C3F">
      <w:pPr>
        <w:keepNext/>
        <w:jc w:val="center"/>
      </w:pPr>
      <w:r>
        <w:rPr>
          <w:noProof/>
        </w:rPr>
        <w:drawing>
          <wp:inline distT="0" distB="0" distL="0" distR="0" wp14:anchorId="7F1367A3" wp14:editId="483638DA">
            <wp:extent cx="3740684" cy="332422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3647" cy="3335745"/>
                    </a:xfrm>
                    <a:prstGeom prst="rect">
                      <a:avLst/>
                    </a:prstGeom>
                  </pic:spPr>
                </pic:pic>
              </a:graphicData>
            </a:graphic>
          </wp:inline>
        </w:drawing>
      </w:r>
    </w:p>
    <w:p w:rsidR="00D63EE6" w:rsidRDefault="007E7C3F" w:rsidP="007E7C3F">
      <w:pPr>
        <w:pStyle w:val="Legenda"/>
        <w:jc w:val="center"/>
      </w:pPr>
      <w:bookmarkStart w:id="7" w:name="_Ref514879096"/>
      <w:r>
        <w:t xml:space="preserve">Figura </w:t>
      </w:r>
      <w:r>
        <w:fldChar w:fldCharType="begin"/>
      </w:r>
      <w:r>
        <w:instrText xml:space="preserve"> SEQ Figura \* ARABIC </w:instrText>
      </w:r>
      <w:r>
        <w:fldChar w:fldCharType="separate"/>
      </w:r>
      <w:r w:rsidR="00CC7FF7">
        <w:rPr>
          <w:noProof/>
        </w:rPr>
        <w:t>7</w:t>
      </w:r>
      <w:r>
        <w:fldChar w:fldCharType="end"/>
      </w:r>
      <w:bookmarkEnd w:id="7"/>
      <w:r>
        <w:t xml:space="preserve"> - Cálculo da matriz de cofatores</w:t>
      </w:r>
    </w:p>
    <w:p w:rsidR="007E7C3F" w:rsidRDefault="00D63EE6" w:rsidP="007E7C3F">
      <w:pPr>
        <w:keepNext/>
        <w:jc w:val="center"/>
      </w:pPr>
      <w:r>
        <w:rPr>
          <w:noProof/>
        </w:rPr>
        <w:lastRenderedPageBreak/>
        <w:drawing>
          <wp:inline distT="0" distB="0" distL="0" distR="0" wp14:anchorId="218F5A75" wp14:editId="3708F273">
            <wp:extent cx="5400040" cy="286385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63850"/>
                    </a:xfrm>
                    <a:prstGeom prst="rect">
                      <a:avLst/>
                    </a:prstGeom>
                  </pic:spPr>
                </pic:pic>
              </a:graphicData>
            </a:graphic>
          </wp:inline>
        </w:drawing>
      </w:r>
    </w:p>
    <w:p w:rsidR="00D63EE6" w:rsidRDefault="007E7C3F" w:rsidP="007E7C3F">
      <w:pPr>
        <w:pStyle w:val="Legenda"/>
        <w:jc w:val="center"/>
      </w:pPr>
      <w:bookmarkStart w:id="8" w:name="_Ref514879141"/>
      <w:r>
        <w:t xml:space="preserve">Figura </w:t>
      </w:r>
      <w:r>
        <w:fldChar w:fldCharType="begin"/>
      </w:r>
      <w:r>
        <w:instrText xml:space="preserve"> SEQ Figura \* ARABIC </w:instrText>
      </w:r>
      <w:r>
        <w:fldChar w:fldCharType="separate"/>
      </w:r>
      <w:r w:rsidR="00CC7FF7">
        <w:rPr>
          <w:noProof/>
        </w:rPr>
        <w:t>8</w:t>
      </w:r>
      <w:r>
        <w:fldChar w:fldCharType="end"/>
      </w:r>
      <w:bookmarkEnd w:id="8"/>
      <w:r>
        <w:t xml:space="preserve"> - Termina o processo de inverter a matriz jacobiana (transpõe a dos cofatores e divide pelo determinante)</w:t>
      </w:r>
    </w:p>
    <w:p w:rsidR="00D63EE6" w:rsidRDefault="00D63EE6" w:rsidP="00D63EE6">
      <w:pPr>
        <w:jc w:val="center"/>
      </w:pPr>
    </w:p>
    <w:p w:rsidR="00D63EE6" w:rsidRDefault="00D63EE6" w:rsidP="00D63EE6">
      <w:pPr>
        <w:ind w:firstLine="708"/>
        <w:jc w:val="both"/>
      </w:pPr>
      <w:r>
        <w:t>Faz-se isso pelo método de Newton utilizar matrizes, sendo a Jacobiana uma quadrada. Então é possível invertê-la e tem-se que:</w:t>
      </w:r>
    </w:p>
    <w:p w:rsidR="00D63EE6" w:rsidRPr="00D63EE6" w:rsidRDefault="00D63EE6" w:rsidP="00D63EE6">
      <w:pPr>
        <w:ind w:firstLine="708"/>
        <w:jc w:val="both"/>
        <w:rPr>
          <w:rFonts w:eastAsiaTheme="minorEastAsia"/>
        </w:rPr>
      </w:pPr>
      <m:oMathPara>
        <m:oMath>
          <m:r>
            <w:rPr>
              <w:rFonts w:ascii="Cambria Math" w:hAnsi="Cambria Math"/>
            </w:rPr>
            <m:t>Jacob⋅</m:t>
          </m:r>
          <m:d>
            <m:dPr>
              <m:begChr m:val="["/>
              <m:endChr m:val="]"/>
              <m:ctrlPr>
                <w:rPr>
                  <w:rFonts w:ascii="Cambria Math" w:hAnsi="Cambria Math"/>
                  <w:i/>
                </w:rPr>
              </m:ctrlPr>
            </m:dPr>
            <m:e>
              <m:r>
                <m:rPr>
                  <m:sty m:val="p"/>
                </m:rPr>
                <w:rPr>
                  <w:rFonts w:ascii="Cambria Math" w:hAnsi="Cambria Math"/>
                </w:rPr>
                <m:t>Δ</m:t>
              </m:r>
              <m:ctrlPr>
                <w:rPr>
                  <w:rFonts w:ascii="Cambria Math" w:hAnsi="Cambria Math"/>
                </w:rPr>
              </m:ctrlPr>
            </m:e>
          </m:d>
          <m:r>
            <w:rPr>
              <w:rFonts w:ascii="Cambria Math" w:hAnsi="Cambria Math"/>
            </w:rPr>
            <m:t>=</m:t>
          </m:r>
          <m:d>
            <m:dPr>
              <m:begChr m:val="["/>
              <m:endChr m:val="]"/>
              <m:ctrlPr>
                <w:rPr>
                  <w:rFonts w:ascii="Cambria Math" w:hAnsi="Cambria Math"/>
                  <w:i/>
                </w:rPr>
              </m:ctrlPr>
            </m:dPr>
            <m:e>
              <m:r>
                <w:rPr>
                  <w:rFonts w:ascii="Cambria Math" w:hAnsi="Cambria Math"/>
                </w:rPr>
                <m:t>desvio</m:t>
              </m:r>
            </m:e>
          </m:d>
        </m:oMath>
      </m:oMathPara>
    </w:p>
    <w:p w:rsidR="00D63EE6" w:rsidRPr="005E2755" w:rsidRDefault="00D63EE6" w:rsidP="00D63EE6">
      <w:pPr>
        <w:ind w:firstLine="708"/>
        <w:jc w:val="both"/>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Jacob</m:t>
                  </m:r>
                </m:e>
              </m:d>
              <m:ctrlPr>
                <w:rPr>
                  <w:rFonts w:ascii="Cambria Math" w:hAnsi="Cambria Math"/>
                  <w:i/>
                </w:rPr>
              </m:ctrlPr>
            </m:e>
            <m:sup>
              <m:r>
                <w:rPr>
                  <w:rFonts w:ascii="Cambria Math" w:hAnsi="Cambria Math"/>
                </w:rPr>
                <m:t>-1</m:t>
              </m:r>
            </m:sup>
          </m:sSup>
          <m:r>
            <w:rPr>
              <w:rFonts w:ascii="Cambria Math" w:hAnsi="Cambria Math"/>
            </w:rPr>
            <m:t>⋅</m:t>
          </m:r>
          <m:r>
            <w:rPr>
              <w:rFonts w:ascii="Cambria Math" w:hAnsi="Cambria Math"/>
            </w:rPr>
            <m:t>Jacob⋅</m:t>
          </m:r>
          <m:d>
            <m:dPr>
              <m:begChr m:val="["/>
              <m:endChr m:val="]"/>
              <m:ctrlPr>
                <w:rPr>
                  <w:rFonts w:ascii="Cambria Math" w:hAnsi="Cambria Math"/>
                  <w:i/>
                </w:rPr>
              </m:ctrlPr>
            </m:dPr>
            <m:e>
              <m:r>
                <m:rPr>
                  <m:sty m:val="p"/>
                </m:rPr>
                <w:rPr>
                  <w:rFonts w:ascii="Cambria Math" w:hAnsi="Cambria Math"/>
                </w:rPr>
                <m:t>Δ</m:t>
              </m:r>
              <m:ctrlPr>
                <w:rPr>
                  <w:rFonts w:ascii="Cambria Math" w:hAnsi="Cambria Math"/>
                </w:rPr>
              </m:ctrlPr>
            </m:e>
          </m:d>
          <m:r>
            <w:rPr>
              <w:rFonts w:ascii="Cambria Math"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Jacob</m:t>
                  </m:r>
                </m:e>
              </m:d>
              <m:ctrlPr>
                <w:rPr>
                  <w:rFonts w:ascii="Cambria Math" w:hAnsi="Cambria Math"/>
                  <w:i/>
                </w:rPr>
              </m:ctrlPr>
            </m:e>
            <m:sup>
              <m:r>
                <w:rPr>
                  <w:rFonts w:ascii="Cambria Math" w:hAnsi="Cambria Math"/>
                </w:rPr>
                <m:t>-1</m:t>
              </m:r>
            </m:sup>
          </m:sSup>
          <m:r>
            <w:rPr>
              <w:rFonts w:ascii="Cambria Math" w:hAnsi="Cambria Math"/>
            </w:rPr>
            <m:t>⋅</m:t>
          </m:r>
          <m:d>
            <m:dPr>
              <m:begChr m:val="["/>
              <m:endChr m:val="]"/>
              <m:ctrlPr>
                <w:rPr>
                  <w:rFonts w:ascii="Cambria Math" w:hAnsi="Cambria Math"/>
                  <w:i/>
                </w:rPr>
              </m:ctrlPr>
            </m:dPr>
            <m:e>
              <m:r>
                <w:rPr>
                  <w:rFonts w:ascii="Cambria Math" w:hAnsi="Cambria Math"/>
                </w:rPr>
                <m:t>desvio</m:t>
              </m:r>
            </m:e>
          </m:d>
        </m:oMath>
      </m:oMathPara>
    </w:p>
    <w:p w:rsidR="00D63EE6" w:rsidRPr="005E2755" w:rsidRDefault="00D63EE6" w:rsidP="00D63EE6">
      <w:pPr>
        <w:ind w:firstLine="708"/>
        <w:jc w:val="both"/>
      </w:pPr>
      <m:oMathPara>
        <m:oMath>
          <m:d>
            <m:dPr>
              <m:begChr m:val="["/>
              <m:endChr m:val="]"/>
              <m:ctrlPr>
                <w:rPr>
                  <w:rFonts w:ascii="Cambria Math" w:hAnsi="Cambria Math"/>
                  <w:i/>
                </w:rPr>
              </m:ctrlPr>
            </m:dPr>
            <m:e>
              <m:r>
                <m:rPr>
                  <m:sty m:val="p"/>
                </m:rPr>
                <w:rPr>
                  <w:rFonts w:ascii="Cambria Math" w:hAnsi="Cambria Math"/>
                </w:rPr>
                <m:t>Δ</m:t>
              </m:r>
              <m:ctrlPr>
                <w:rPr>
                  <w:rFonts w:ascii="Cambria Math" w:hAnsi="Cambria Math"/>
                </w:rPr>
              </m:ctrlPr>
            </m:e>
          </m:d>
          <m:r>
            <w:rPr>
              <w:rFonts w:ascii="Cambria Math"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Jacob</m:t>
                  </m:r>
                </m:e>
              </m:d>
              <m:ctrlPr>
                <w:rPr>
                  <w:rFonts w:ascii="Cambria Math" w:hAnsi="Cambria Math"/>
                  <w:i/>
                </w:rPr>
              </m:ctrlPr>
            </m:e>
            <m:sup>
              <m:r>
                <w:rPr>
                  <w:rFonts w:ascii="Cambria Math" w:hAnsi="Cambria Math"/>
                </w:rPr>
                <m:t>-1</m:t>
              </m:r>
            </m:sup>
          </m:sSup>
          <m:r>
            <w:rPr>
              <w:rFonts w:ascii="Cambria Math" w:hAnsi="Cambria Math"/>
            </w:rPr>
            <m:t>⋅</m:t>
          </m:r>
          <m:d>
            <m:dPr>
              <m:begChr m:val="["/>
              <m:endChr m:val="]"/>
              <m:ctrlPr>
                <w:rPr>
                  <w:rFonts w:ascii="Cambria Math" w:hAnsi="Cambria Math"/>
                  <w:i/>
                </w:rPr>
              </m:ctrlPr>
            </m:dPr>
            <m:e>
              <m:r>
                <w:rPr>
                  <w:rFonts w:ascii="Cambria Math" w:hAnsi="Cambria Math"/>
                </w:rPr>
                <m:t>desvio</m:t>
              </m:r>
            </m:e>
          </m:d>
        </m:oMath>
      </m:oMathPara>
    </w:p>
    <w:p w:rsidR="00D63EE6" w:rsidRDefault="00CC7FF7" w:rsidP="00D63EE6">
      <w:pPr>
        <w:ind w:firstLine="708"/>
        <w:jc w:val="both"/>
        <w:rPr>
          <w:rFonts w:eastAsiaTheme="minorEastAsia"/>
        </w:rPr>
      </w:pPr>
      <w:r>
        <w:rPr>
          <w:rFonts w:eastAsiaTheme="minorEastAsia"/>
        </w:rPr>
        <w:t xml:space="preserve">Com isso e sabendo o valor da inversa da matriz jacobiana tudo que resta é calcular a multiplicação dessas matrizes (implementação na </w:t>
      </w:r>
      <w:r>
        <w:rPr>
          <w:rFonts w:eastAsiaTheme="minorEastAsia"/>
        </w:rPr>
        <w:fldChar w:fldCharType="begin"/>
      </w:r>
      <w:r>
        <w:rPr>
          <w:rFonts w:eastAsiaTheme="minorEastAsia"/>
        </w:rPr>
        <w:instrText xml:space="preserve"> REF _Ref514879530 \h </w:instrText>
      </w:r>
      <w:r>
        <w:rPr>
          <w:rFonts w:eastAsiaTheme="minorEastAsia"/>
        </w:rPr>
      </w:r>
      <w:r>
        <w:rPr>
          <w:rFonts w:eastAsiaTheme="minorEastAsia"/>
        </w:rPr>
        <w:fldChar w:fldCharType="separate"/>
      </w:r>
      <w:r>
        <w:t xml:space="preserve">Figura </w:t>
      </w:r>
      <w:r>
        <w:rPr>
          <w:noProof/>
        </w:rPr>
        <w:t>9</w:t>
      </w:r>
      <w:r>
        <w:rPr>
          <w:rFonts w:eastAsiaTheme="minorEastAsia"/>
        </w:rPr>
        <w:fldChar w:fldCharType="end"/>
      </w:r>
      <w:r>
        <w:rPr>
          <w:rFonts w:eastAsiaTheme="minorEastAsia"/>
        </w:rPr>
        <w:t>).</w:t>
      </w:r>
    </w:p>
    <w:p w:rsidR="00CC7FF7" w:rsidRDefault="00CC7FF7" w:rsidP="00CC7FF7">
      <w:pPr>
        <w:keepNext/>
        <w:jc w:val="center"/>
      </w:pPr>
      <w:r>
        <w:rPr>
          <w:noProof/>
        </w:rPr>
        <w:drawing>
          <wp:inline distT="0" distB="0" distL="0" distR="0" wp14:anchorId="60457E9B" wp14:editId="3BF4B05C">
            <wp:extent cx="3543300" cy="211455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300" cy="2114550"/>
                    </a:xfrm>
                    <a:prstGeom prst="rect">
                      <a:avLst/>
                    </a:prstGeom>
                  </pic:spPr>
                </pic:pic>
              </a:graphicData>
            </a:graphic>
          </wp:inline>
        </w:drawing>
      </w:r>
    </w:p>
    <w:p w:rsidR="00CC7FF7" w:rsidRDefault="00CC7FF7" w:rsidP="00CC7FF7">
      <w:pPr>
        <w:pStyle w:val="Legenda"/>
        <w:jc w:val="center"/>
      </w:pPr>
      <w:bookmarkStart w:id="9" w:name="_Ref514879530"/>
      <w:r>
        <w:t xml:space="preserve">Figura </w:t>
      </w:r>
      <w:r>
        <w:fldChar w:fldCharType="begin"/>
      </w:r>
      <w:r>
        <w:instrText xml:space="preserve"> SEQ Figura \* ARABIC </w:instrText>
      </w:r>
      <w:r>
        <w:fldChar w:fldCharType="separate"/>
      </w:r>
      <w:r>
        <w:rPr>
          <w:noProof/>
        </w:rPr>
        <w:t>9</w:t>
      </w:r>
      <w:r>
        <w:fldChar w:fldCharType="end"/>
      </w:r>
      <w:bookmarkEnd w:id="9"/>
      <w:r>
        <w:t xml:space="preserve"> - Cálculo de multiplicação de matrizes</w:t>
      </w:r>
    </w:p>
    <w:p w:rsidR="00CC7FF7" w:rsidRDefault="001B320A" w:rsidP="00CC7FF7">
      <w:pPr>
        <w:jc w:val="both"/>
        <w:rPr>
          <w:rFonts w:eastAsiaTheme="minorEastAsia"/>
        </w:rPr>
      </w:pPr>
      <w:r>
        <w:tab/>
      </w:r>
      <w:r w:rsidR="00400F6D">
        <w:t>Tendo-se o valor de uma iteração, o que se fez foi tornar o método de resolução do método de Newton iterativo, atualizando o valor dos vetores de tensão e ângulos com os obtidos como resultado (</w:t>
      </w:r>
      <m:oMath>
        <m:d>
          <m:dPr>
            <m:begChr m:val="["/>
            <m:endChr m:val="]"/>
            <m:ctrlPr>
              <w:rPr>
                <w:rFonts w:ascii="Cambria Math" w:hAnsi="Cambria Math"/>
                <w:i/>
              </w:rPr>
            </m:ctrlPr>
          </m:dPr>
          <m:e>
            <m:r>
              <m:rPr>
                <m:sty m:val="p"/>
              </m:rPr>
              <w:rPr>
                <w:rFonts w:ascii="Cambria Math" w:hAnsi="Cambria Math"/>
              </w:rPr>
              <m:t>Δ</m:t>
            </m:r>
            <m:ctrlPr>
              <w:rPr>
                <w:rFonts w:ascii="Cambria Math" w:hAnsi="Cambria Math"/>
              </w:rPr>
            </m:ctrlPr>
          </m:e>
        </m:d>
      </m:oMath>
      <w:r w:rsidR="00400F6D">
        <w:rPr>
          <w:rFonts w:eastAsiaTheme="minorEastAsia"/>
        </w:rPr>
        <w:t>) até que este seja menor que um determinado valor relativo (assumiu-se 10%) do valor atual (de cada tensão e ângulo).</w:t>
      </w:r>
    </w:p>
    <w:p w:rsidR="0004224C" w:rsidRDefault="0004224C" w:rsidP="00CC7FF7">
      <w:pPr>
        <w:jc w:val="both"/>
      </w:pPr>
      <w:r>
        <w:lastRenderedPageBreak/>
        <w:tab/>
        <w:t xml:space="preserve">Com os valores de tensão e ângulo de cada barra e as </w:t>
      </w:r>
      <w:proofErr w:type="spellStart"/>
      <w:r>
        <w:t>admitâncias</w:t>
      </w:r>
      <w:proofErr w:type="spellEnd"/>
      <w:r>
        <w:t xml:space="preserve"> (do arquivo) foi possível se obter os valores desejados.</w:t>
      </w:r>
    </w:p>
    <w:p w:rsidR="0004224C" w:rsidRDefault="0004224C" w:rsidP="00CC7FF7">
      <w:pPr>
        <w:jc w:val="both"/>
      </w:pPr>
    </w:p>
    <w:p w:rsidR="0004224C" w:rsidRDefault="0004224C" w:rsidP="0004224C">
      <w:pPr>
        <w:pStyle w:val="Ttulo1"/>
      </w:pPr>
      <w:r>
        <w:t>Apresentação dos Resultados</w:t>
      </w:r>
    </w:p>
    <w:p w:rsidR="0004224C" w:rsidRDefault="00AE494A" w:rsidP="00AE494A">
      <w:pPr>
        <w:ind w:firstLine="708"/>
      </w:pPr>
      <w:r>
        <w:t xml:space="preserve">Observação: dos casos 3 e 4 não serão apresentados pois pela implementação (matriz como vetor de vetores houve estouro nas posições de memória na RAM devido ao tamanho das matrizes, sendo que são necessárias, mesmo que se calcule apenas alguns pontos. Uma possível solução que não chegou a ser implementada seria utilizar um vetor único e trabalhar em cima disso, dado que se sabe o tamanho de uma linha – </w:t>
      </w:r>
      <w:proofErr w:type="spellStart"/>
      <w:r>
        <w:t>nl</w:t>
      </w:r>
      <w:proofErr w:type="spellEnd"/>
      <w:r>
        <w:t xml:space="preserve"> - e o elemento das colunas seguintes seriam – </w:t>
      </w:r>
      <w:proofErr w:type="spellStart"/>
      <w:r>
        <w:t>nl</w:t>
      </w:r>
      <w:proofErr w:type="spellEnd"/>
      <w:r>
        <w:t>*i +j – em que i representa a linha e j a coluna).</w:t>
      </w:r>
    </w:p>
    <w:p w:rsidR="00245BC3" w:rsidRDefault="00245BC3" w:rsidP="00AE494A">
      <w:pPr>
        <w:ind w:firstLine="708"/>
      </w:pPr>
    </w:p>
    <w:p w:rsidR="00245BC3" w:rsidRDefault="00245BC3" w:rsidP="00245BC3">
      <w:pPr>
        <w:pStyle w:val="Ttulo2"/>
      </w:pPr>
      <w:r>
        <w:t>Rede 1</w:t>
      </w:r>
    </w:p>
    <w:tbl>
      <w:tblPr>
        <w:tblStyle w:val="Tabelacomgrade"/>
        <w:tblW w:w="0" w:type="auto"/>
        <w:tblLook w:val="04A0" w:firstRow="1" w:lastRow="0" w:firstColumn="1" w:lastColumn="0" w:noHBand="0" w:noVBand="1"/>
      </w:tblPr>
      <w:tblGrid>
        <w:gridCol w:w="2123"/>
        <w:gridCol w:w="2123"/>
        <w:gridCol w:w="2124"/>
        <w:gridCol w:w="2124"/>
      </w:tblGrid>
      <w:tr w:rsidR="00245BC3" w:rsidTr="00640C32">
        <w:tc>
          <w:tcPr>
            <w:tcW w:w="2123" w:type="dxa"/>
            <w:vMerge w:val="restart"/>
          </w:tcPr>
          <w:p w:rsidR="00245BC3" w:rsidRDefault="00245BC3" w:rsidP="00245BC3">
            <w:pPr>
              <w:jc w:val="center"/>
            </w:pPr>
            <w:r>
              <w:t>Barra</w:t>
            </w:r>
          </w:p>
        </w:tc>
        <w:tc>
          <w:tcPr>
            <w:tcW w:w="4247" w:type="dxa"/>
            <w:gridSpan w:val="2"/>
          </w:tcPr>
          <w:p w:rsidR="00245BC3" w:rsidRDefault="00245BC3" w:rsidP="00245BC3">
            <w:r>
              <w:t>Tensão Complexa</w:t>
            </w:r>
          </w:p>
        </w:tc>
        <w:tc>
          <w:tcPr>
            <w:tcW w:w="2124" w:type="dxa"/>
            <w:vMerge w:val="restart"/>
          </w:tcPr>
          <w:p w:rsidR="00245BC3" w:rsidRDefault="00245BC3" w:rsidP="00245BC3">
            <w:r>
              <w:t>Módulo da tensão complexa (V)</w:t>
            </w:r>
          </w:p>
        </w:tc>
      </w:tr>
      <w:tr w:rsidR="00245BC3" w:rsidTr="00245BC3">
        <w:tc>
          <w:tcPr>
            <w:tcW w:w="2123" w:type="dxa"/>
            <w:vMerge/>
          </w:tcPr>
          <w:p w:rsidR="00245BC3" w:rsidRDefault="00245BC3" w:rsidP="00245BC3"/>
        </w:tc>
        <w:tc>
          <w:tcPr>
            <w:tcW w:w="2123" w:type="dxa"/>
          </w:tcPr>
          <w:p w:rsidR="00245BC3" w:rsidRDefault="00245BC3" w:rsidP="00245BC3">
            <w:r>
              <w:t>Módulo (</w:t>
            </w:r>
            <w:proofErr w:type="spellStart"/>
            <w:r>
              <w:t>pu</w:t>
            </w:r>
            <w:proofErr w:type="spellEnd"/>
            <w:r>
              <w:t>)</w:t>
            </w:r>
          </w:p>
        </w:tc>
        <w:tc>
          <w:tcPr>
            <w:tcW w:w="2124" w:type="dxa"/>
          </w:tcPr>
          <w:p w:rsidR="00245BC3" w:rsidRDefault="00245BC3" w:rsidP="00245BC3">
            <w:r>
              <w:t>Ângulo (°)</w:t>
            </w:r>
          </w:p>
        </w:tc>
        <w:tc>
          <w:tcPr>
            <w:tcW w:w="2124" w:type="dxa"/>
            <w:vMerge/>
          </w:tcPr>
          <w:p w:rsidR="00245BC3" w:rsidRDefault="00245BC3" w:rsidP="00245BC3"/>
        </w:tc>
      </w:tr>
      <w:tr w:rsidR="00245BC3" w:rsidTr="00245BC3">
        <w:tc>
          <w:tcPr>
            <w:tcW w:w="2123" w:type="dxa"/>
          </w:tcPr>
          <w:p w:rsidR="00245BC3" w:rsidRDefault="00245BC3" w:rsidP="00245BC3">
            <w:r>
              <w:t>0</w:t>
            </w:r>
          </w:p>
        </w:tc>
        <w:tc>
          <w:tcPr>
            <w:tcW w:w="2123" w:type="dxa"/>
          </w:tcPr>
          <w:p w:rsidR="00245BC3" w:rsidRDefault="00245BC3" w:rsidP="00245BC3">
            <w:r>
              <w:t>1.000000</w:t>
            </w:r>
          </w:p>
        </w:tc>
        <w:tc>
          <w:tcPr>
            <w:tcW w:w="2124" w:type="dxa"/>
          </w:tcPr>
          <w:p w:rsidR="00245BC3" w:rsidRDefault="00245BC3" w:rsidP="00245BC3">
            <w:r>
              <w:t>0</w:t>
            </w:r>
          </w:p>
        </w:tc>
        <w:tc>
          <w:tcPr>
            <w:tcW w:w="2124" w:type="dxa"/>
          </w:tcPr>
          <w:p w:rsidR="00245BC3" w:rsidRDefault="00245BC3" w:rsidP="00245BC3">
            <w:r>
              <w:t>132790.562</w:t>
            </w:r>
          </w:p>
        </w:tc>
      </w:tr>
      <w:tr w:rsidR="00245BC3" w:rsidTr="00245BC3">
        <w:tc>
          <w:tcPr>
            <w:tcW w:w="2123" w:type="dxa"/>
          </w:tcPr>
          <w:p w:rsidR="00245BC3" w:rsidRDefault="00245BC3" w:rsidP="00245BC3">
            <w:r>
              <w:t>1</w:t>
            </w:r>
          </w:p>
        </w:tc>
        <w:tc>
          <w:tcPr>
            <w:tcW w:w="2123" w:type="dxa"/>
          </w:tcPr>
          <w:p w:rsidR="00245BC3" w:rsidRDefault="00245BC3" w:rsidP="00245BC3">
            <w:r>
              <w:t>0.939973</w:t>
            </w:r>
          </w:p>
        </w:tc>
        <w:tc>
          <w:tcPr>
            <w:tcW w:w="2124" w:type="dxa"/>
          </w:tcPr>
          <w:p w:rsidR="00245BC3" w:rsidRDefault="00245BC3" w:rsidP="00245BC3">
            <w:r>
              <w:t>-5.291</w:t>
            </w:r>
          </w:p>
        </w:tc>
        <w:tc>
          <w:tcPr>
            <w:tcW w:w="2124" w:type="dxa"/>
          </w:tcPr>
          <w:p w:rsidR="00245BC3" w:rsidRDefault="00245BC3" w:rsidP="00245BC3">
            <w:r>
              <w:t>124819.528</w:t>
            </w:r>
          </w:p>
        </w:tc>
      </w:tr>
      <w:tr w:rsidR="00245BC3" w:rsidTr="00245BC3">
        <w:tc>
          <w:tcPr>
            <w:tcW w:w="2123" w:type="dxa"/>
          </w:tcPr>
          <w:p w:rsidR="00245BC3" w:rsidRDefault="00245BC3" w:rsidP="00245BC3">
            <w:r>
              <w:t>2</w:t>
            </w:r>
          </w:p>
        </w:tc>
        <w:tc>
          <w:tcPr>
            <w:tcW w:w="2123" w:type="dxa"/>
          </w:tcPr>
          <w:p w:rsidR="00245BC3" w:rsidRDefault="00245BC3" w:rsidP="00245BC3">
            <w:r>
              <w:t>1.000000</w:t>
            </w:r>
          </w:p>
        </w:tc>
        <w:tc>
          <w:tcPr>
            <w:tcW w:w="2124" w:type="dxa"/>
          </w:tcPr>
          <w:p w:rsidR="00245BC3" w:rsidRDefault="00245BC3" w:rsidP="00245BC3">
            <w:r>
              <w:t>-2.396</w:t>
            </w:r>
          </w:p>
        </w:tc>
        <w:tc>
          <w:tcPr>
            <w:tcW w:w="2124" w:type="dxa"/>
          </w:tcPr>
          <w:p w:rsidR="00245BC3" w:rsidRDefault="00245BC3" w:rsidP="00245BC3">
            <w:r>
              <w:t>132790.562</w:t>
            </w:r>
          </w:p>
        </w:tc>
      </w:tr>
      <w:tr w:rsidR="00245BC3" w:rsidTr="00245BC3">
        <w:tc>
          <w:tcPr>
            <w:tcW w:w="2123" w:type="dxa"/>
          </w:tcPr>
          <w:p w:rsidR="00245BC3" w:rsidRDefault="00245BC3" w:rsidP="00245BC3">
            <w:r>
              <w:t>3</w:t>
            </w:r>
          </w:p>
        </w:tc>
        <w:tc>
          <w:tcPr>
            <w:tcW w:w="2123" w:type="dxa"/>
          </w:tcPr>
          <w:p w:rsidR="00245BC3" w:rsidRDefault="00245BC3" w:rsidP="00245BC3">
            <w:r>
              <w:t>0.912165</w:t>
            </w:r>
          </w:p>
        </w:tc>
        <w:tc>
          <w:tcPr>
            <w:tcW w:w="2124" w:type="dxa"/>
          </w:tcPr>
          <w:p w:rsidR="00245BC3" w:rsidRDefault="00245BC3" w:rsidP="00245BC3">
            <w:r>
              <w:t>-8.978</w:t>
            </w:r>
          </w:p>
        </w:tc>
        <w:tc>
          <w:tcPr>
            <w:tcW w:w="2124" w:type="dxa"/>
          </w:tcPr>
          <w:p w:rsidR="00245BC3" w:rsidRDefault="00245BC3" w:rsidP="00245BC3">
            <w:r>
              <w:t>121126.928</w:t>
            </w:r>
          </w:p>
        </w:tc>
      </w:tr>
      <w:tr w:rsidR="00245BC3" w:rsidTr="00245BC3">
        <w:tc>
          <w:tcPr>
            <w:tcW w:w="2123" w:type="dxa"/>
          </w:tcPr>
          <w:p w:rsidR="00245BC3" w:rsidRDefault="00245BC3" w:rsidP="00245BC3">
            <w:r>
              <w:t>4</w:t>
            </w:r>
          </w:p>
        </w:tc>
        <w:tc>
          <w:tcPr>
            <w:tcW w:w="2123" w:type="dxa"/>
          </w:tcPr>
          <w:p w:rsidR="00245BC3" w:rsidRDefault="00245BC3" w:rsidP="00245BC3">
            <w:r>
              <w:t>0.945753</w:t>
            </w:r>
          </w:p>
        </w:tc>
        <w:tc>
          <w:tcPr>
            <w:tcW w:w="2124" w:type="dxa"/>
          </w:tcPr>
          <w:p w:rsidR="00245BC3" w:rsidRDefault="00245BC3" w:rsidP="00245BC3">
            <w:r>
              <w:t>-5.247</w:t>
            </w:r>
          </w:p>
        </w:tc>
        <w:tc>
          <w:tcPr>
            <w:tcW w:w="2124" w:type="dxa"/>
          </w:tcPr>
          <w:p w:rsidR="00245BC3" w:rsidRDefault="00245BC3" w:rsidP="00245BC3">
            <w:r>
              <w:t>125587.063</w:t>
            </w:r>
          </w:p>
        </w:tc>
      </w:tr>
    </w:tbl>
    <w:p w:rsidR="00245BC3" w:rsidRDefault="00245BC3" w:rsidP="00245BC3"/>
    <w:p w:rsidR="00245BC3" w:rsidRDefault="00245BC3" w:rsidP="00245BC3"/>
    <w:tbl>
      <w:tblPr>
        <w:tblStyle w:val="Tabelacomgrade"/>
        <w:tblW w:w="0" w:type="auto"/>
        <w:tblLook w:val="04A0" w:firstRow="1" w:lastRow="0" w:firstColumn="1" w:lastColumn="0" w:noHBand="0" w:noVBand="1"/>
      </w:tblPr>
      <w:tblGrid>
        <w:gridCol w:w="1698"/>
        <w:gridCol w:w="1699"/>
        <w:gridCol w:w="1699"/>
        <w:gridCol w:w="1699"/>
        <w:gridCol w:w="1699"/>
      </w:tblGrid>
      <w:tr w:rsidR="00245BC3" w:rsidTr="007F2A74">
        <w:tc>
          <w:tcPr>
            <w:tcW w:w="3397" w:type="dxa"/>
            <w:gridSpan w:val="2"/>
          </w:tcPr>
          <w:p w:rsidR="00245BC3" w:rsidRDefault="00245BC3" w:rsidP="00245BC3">
            <w:r>
              <w:t>Trecho</w:t>
            </w:r>
          </w:p>
        </w:tc>
        <w:tc>
          <w:tcPr>
            <w:tcW w:w="1699" w:type="dxa"/>
            <w:vMerge w:val="restart"/>
          </w:tcPr>
          <w:p w:rsidR="00245BC3" w:rsidRDefault="00245BC3" w:rsidP="00245BC3">
            <w:r>
              <w:t>Pot</w:t>
            </w:r>
            <w:r w:rsidR="00757A68">
              <w:t>ê</w:t>
            </w:r>
            <w:r>
              <w:t>ncia ativa (kW)</w:t>
            </w:r>
          </w:p>
        </w:tc>
        <w:tc>
          <w:tcPr>
            <w:tcW w:w="1699" w:type="dxa"/>
            <w:vMerge w:val="restart"/>
          </w:tcPr>
          <w:p w:rsidR="00245BC3" w:rsidRDefault="00757A68" w:rsidP="00245BC3">
            <w:r>
              <w:t>Potência reativa (kVAr)</w:t>
            </w:r>
          </w:p>
        </w:tc>
        <w:tc>
          <w:tcPr>
            <w:tcW w:w="1699" w:type="dxa"/>
            <w:vMerge w:val="restart"/>
          </w:tcPr>
          <w:p w:rsidR="00245BC3" w:rsidRDefault="00757A68" w:rsidP="00245BC3">
            <w:r>
              <w:t>Perda ativa (kW)</w:t>
            </w:r>
          </w:p>
        </w:tc>
      </w:tr>
      <w:tr w:rsidR="00245BC3" w:rsidTr="00245BC3">
        <w:tc>
          <w:tcPr>
            <w:tcW w:w="1698" w:type="dxa"/>
          </w:tcPr>
          <w:p w:rsidR="00245BC3" w:rsidRDefault="00245BC3" w:rsidP="00245BC3">
            <w:r>
              <w:t>Barra inicial</w:t>
            </w:r>
          </w:p>
        </w:tc>
        <w:tc>
          <w:tcPr>
            <w:tcW w:w="1699" w:type="dxa"/>
          </w:tcPr>
          <w:p w:rsidR="00245BC3" w:rsidRDefault="00245BC3" w:rsidP="00245BC3">
            <w:r>
              <w:t>Barra final</w:t>
            </w:r>
          </w:p>
        </w:tc>
        <w:tc>
          <w:tcPr>
            <w:tcW w:w="1699" w:type="dxa"/>
            <w:vMerge/>
          </w:tcPr>
          <w:p w:rsidR="00245BC3" w:rsidRDefault="00245BC3" w:rsidP="00245BC3"/>
        </w:tc>
        <w:tc>
          <w:tcPr>
            <w:tcW w:w="1699" w:type="dxa"/>
            <w:vMerge/>
          </w:tcPr>
          <w:p w:rsidR="00245BC3" w:rsidRDefault="00245BC3" w:rsidP="00245BC3"/>
        </w:tc>
        <w:tc>
          <w:tcPr>
            <w:tcW w:w="1699" w:type="dxa"/>
            <w:vMerge/>
          </w:tcPr>
          <w:p w:rsidR="00245BC3" w:rsidRDefault="00245BC3" w:rsidP="00245BC3"/>
        </w:tc>
      </w:tr>
      <w:tr w:rsidR="00245BC3" w:rsidTr="00245BC3">
        <w:tc>
          <w:tcPr>
            <w:tcW w:w="1698" w:type="dxa"/>
          </w:tcPr>
          <w:p w:rsidR="00245BC3" w:rsidRDefault="00757A68" w:rsidP="00245BC3">
            <w:r>
              <w:t>0</w:t>
            </w:r>
          </w:p>
        </w:tc>
        <w:tc>
          <w:tcPr>
            <w:tcW w:w="1699" w:type="dxa"/>
          </w:tcPr>
          <w:p w:rsidR="00245BC3" w:rsidRDefault="00757A68" w:rsidP="00245BC3">
            <w:r>
              <w:t>1</w:t>
            </w:r>
          </w:p>
        </w:tc>
        <w:tc>
          <w:tcPr>
            <w:tcW w:w="1699" w:type="dxa"/>
          </w:tcPr>
          <w:p w:rsidR="00245BC3" w:rsidRDefault="00757A68" w:rsidP="00245BC3">
            <w:r>
              <w:t>57549.621</w:t>
            </w:r>
          </w:p>
        </w:tc>
        <w:tc>
          <w:tcPr>
            <w:tcW w:w="1699" w:type="dxa"/>
          </w:tcPr>
          <w:p w:rsidR="00245BC3" w:rsidRDefault="00757A68" w:rsidP="00245BC3">
            <w:r>
              <w:t>21691.446</w:t>
            </w:r>
          </w:p>
        </w:tc>
        <w:tc>
          <w:tcPr>
            <w:tcW w:w="1699" w:type="dxa"/>
          </w:tcPr>
          <w:p w:rsidR="00245BC3" w:rsidRDefault="00757A68" w:rsidP="00245BC3">
            <w:r>
              <w:t>1628.115</w:t>
            </w:r>
          </w:p>
        </w:tc>
      </w:tr>
      <w:tr w:rsidR="00245BC3" w:rsidTr="00245BC3">
        <w:tc>
          <w:tcPr>
            <w:tcW w:w="1698" w:type="dxa"/>
          </w:tcPr>
          <w:p w:rsidR="00245BC3" w:rsidRDefault="00757A68" w:rsidP="00245BC3">
            <w:r>
              <w:t>0</w:t>
            </w:r>
          </w:p>
        </w:tc>
        <w:tc>
          <w:tcPr>
            <w:tcW w:w="1699" w:type="dxa"/>
          </w:tcPr>
          <w:p w:rsidR="00245BC3" w:rsidRDefault="00757A68" w:rsidP="00245BC3">
            <w:r>
              <w:t>4</w:t>
            </w:r>
          </w:p>
        </w:tc>
        <w:tc>
          <w:tcPr>
            <w:tcW w:w="1699" w:type="dxa"/>
          </w:tcPr>
          <w:p w:rsidR="00245BC3" w:rsidRDefault="00757A68" w:rsidP="00245BC3">
            <w:r>
              <w:t>75463.782</w:t>
            </w:r>
          </w:p>
        </w:tc>
        <w:tc>
          <w:tcPr>
            <w:tcW w:w="1699" w:type="dxa"/>
          </w:tcPr>
          <w:p w:rsidR="00245BC3" w:rsidRDefault="00757A68" w:rsidP="00245BC3">
            <w:r>
              <w:t>26143.584</w:t>
            </w:r>
          </w:p>
        </w:tc>
        <w:tc>
          <w:tcPr>
            <w:tcW w:w="1699" w:type="dxa"/>
          </w:tcPr>
          <w:p w:rsidR="00245BC3" w:rsidRDefault="00757A68" w:rsidP="00245BC3">
            <w:r>
              <w:t>2004.567</w:t>
            </w:r>
          </w:p>
        </w:tc>
      </w:tr>
      <w:tr w:rsidR="00245BC3" w:rsidTr="00245BC3">
        <w:tc>
          <w:tcPr>
            <w:tcW w:w="1698" w:type="dxa"/>
          </w:tcPr>
          <w:p w:rsidR="00245BC3" w:rsidRDefault="00757A68" w:rsidP="00245BC3">
            <w:r>
              <w:t>1</w:t>
            </w:r>
          </w:p>
        </w:tc>
        <w:tc>
          <w:tcPr>
            <w:tcW w:w="1699" w:type="dxa"/>
          </w:tcPr>
          <w:p w:rsidR="00245BC3" w:rsidRDefault="00757A68" w:rsidP="00245BC3">
            <w:r>
              <w:t>2</w:t>
            </w:r>
          </w:p>
        </w:tc>
        <w:tc>
          <w:tcPr>
            <w:tcW w:w="1699" w:type="dxa"/>
          </w:tcPr>
          <w:p w:rsidR="00245BC3" w:rsidRDefault="00757A68" w:rsidP="00245BC3">
            <w:r>
              <w:t>-45686.412</w:t>
            </w:r>
          </w:p>
        </w:tc>
        <w:tc>
          <w:tcPr>
            <w:tcW w:w="1699" w:type="dxa"/>
          </w:tcPr>
          <w:p w:rsidR="00245BC3" w:rsidRDefault="00757A68" w:rsidP="00245BC3">
            <w:r>
              <w:t>-33973.860</w:t>
            </w:r>
          </w:p>
        </w:tc>
        <w:tc>
          <w:tcPr>
            <w:tcW w:w="1699" w:type="dxa"/>
          </w:tcPr>
          <w:p w:rsidR="00245BC3" w:rsidRDefault="00757A68" w:rsidP="00245BC3">
            <w:r>
              <w:t>1106.246</w:t>
            </w:r>
          </w:p>
        </w:tc>
      </w:tr>
      <w:tr w:rsidR="00245BC3" w:rsidTr="00245BC3">
        <w:tc>
          <w:tcPr>
            <w:tcW w:w="1698" w:type="dxa"/>
          </w:tcPr>
          <w:p w:rsidR="00245BC3" w:rsidRDefault="00757A68" w:rsidP="00245BC3">
            <w:r>
              <w:t>2</w:t>
            </w:r>
          </w:p>
        </w:tc>
        <w:tc>
          <w:tcPr>
            <w:tcW w:w="1699" w:type="dxa"/>
          </w:tcPr>
          <w:p w:rsidR="00245BC3" w:rsidRDefault="00757A68" w:rsidP="00245BC3">
            <w:r>
              <w:t>3</w:t>
            </w:r>
          </w:p>
        </w:tc>
        <w:tc>
          <w:tcPr>
            <w:tcW w:w="1699" w:type="dxa"/>
          </w:tcPr>
          <w:p w:rsidR="00245BC3" w:rsidRDefault="00757A68" w:rsidP="00245BC3">
            <w:r>
              <w:t>35990.462</w:t>
            </w:r>
          </w:p>
        </w:tc>
        <w:tc>
          <w:tcPr>
            <w:tcW w:w="1699" w:type="dxa"/>
          </w:tcPr>
          <w:p w:rsidR="00245BC3" w:rsidRDefault="00757A68" w:rsidP="00245BC3">
            <w:r>
              <w:t>14913.627</w:t>
            </w:r>
          </w:p>
        </w:tc>
        <w:tc>
          <w:tcPr>
            <w:tcW w:w="1699" w:type="dxa"/>
          </w:tcPr>
          <w:p w:rsidR="00245BC3" w:rsidRDefault="00757A68" w:rsidP="00245BC3">
            <w:r>
              <w:t>1387.623</w:t>
            </w:r>
          </w:p>
        </w:tc>
      </w:tr>
      <w:tr w:rsidR="00245BC3" w:rsidTr="00245BC3">
        <w:tc>
          <w:tcPr>
            <w:tcW w:w="1698" w:type="dxa"/>
          </w:tcPr>
          <w:p w:rsidR="00245BC3" w:rsidRDefault="00757A68" w:rsidP="00245BC3">
            <w:r>
              <w:t>2</w:t>
            </w:r>
          </w:p>
        </w:tc>
        <w:tc>
          <w:tcPr>
            <w:tcW w:w="1699" w:type="dxa"/>
          </w:tcPr>
          <w:p w:rsidR="00245BC3" w:rsidRDefault="00757A68" w:rsidP="00245BC3">
            <w:r>
              <w:t>4</w:t>
            </w:r>
          </w:p>
        </w:tc>
        <w:tc>
          <w:tcPr>
            <w:tcW w:w="1699" w:type="dxa"/>
          </w:tcPr>
          <w:p w:rsidR="00245BC3" w:rsidRDefault="00757A68" w:rsidP="00245BC3">
            <w:r>
              <w:t>27313.614</w:t>
            </w:r>
          </w:p>
        </w:tc>
        <w:tc>
          <w:tcPr>
            <w:tcW w:w="1699" w:type="dxa"/>
          </w:tcPr>
          <w:p w:rsidR="00245BC3" w:rsidRDefault="00757A68" w:rsidP="00245BC3">
            <w:r>
              <w:t>16981.034</w:t>
            </w:r>
          </w:p>
        </w:tc>
        <w:tc>
          <w:tcPr>
            <w:tcW w:w="1699" w:type="dxa"/>
          </w:tcPr>
          <w:p w:rsidR="00245BC3" w:rsidRDefault="00757A68" w:rsidP="00245BC3">
            <w:r>
              <w:t>598.652</w:t>
            </w:r>
          </w:p>
        </w:tc>
      </w:tr>
      <w:tr w:rsidR="00245BC3" w:rsidTr="00245BC3">
        <w:tc>
          <w:tcPr>
            <w:tcW w:w="1698" w:type="dxa"/>
          </w:tcPr>
          <w:p w:rsidR="00245BC3" w:rsidRDefault="00757A68" w:rsidP="00245BC3">
            <w:r>
              <w:t>3</w:t>
            </w:r>
          </w:p>
        </w:tc>
        <w:tc>
          <w:tcPr>
            <w:tcW w:w="1699" w:type="dxa"/>
          </w:tcPr>
          <w:p w:rsidR="00245BC3" w:rsidRDefault="00757A68" w:rsidP="00245BC3">
            <w:r>
              <w:t>4</w:t>
            </w:r>
          </w:p>
        </w:tc>
        <w:tc>
          <w:tcPr>
            <w:tcW w:w="1699" w:type="dxa"/>
          </w:tcPr>
          <w:p w:rsidR="00245BC3" w:rsidRDefault="00757A68" w:rsidP="00245BC3">
            <w:r>
              <w:t>-23710.325</w:t>
            </w:r>
          </w:p>
        </w:tc>
        <w:tc>
          <w:tcPr>
            <w:tcW w:w="1699" w:type="dxa"/>
          </w:tcPr>
          <w:p w:rsidR="00245BC3" w:rsidRDefault="00757A68" w:rsidP="00245BC3">
            <w:r>
              <w:t>-8075.639</w:t>
            </w:r>
          </w:p>
        </w:tc>
        <w:tc>
          <w:tcPr>
            <w:tcW w:w="1699" w:type="dxa"/>
          </w:tcPr>
          <w:p w:rsidR="00245BC3" w:rsidRDefault="00757A68" w:rsidP="00245BC3">
            <w:r>
              <w:t>450.320</w:t>
            </w:r>
          </w:p>
        </w:tc>
      </w:tr>
    </w:tbl>
    <w:p w:rsidR="00245BC3" w:rsidRDefault="00245BC3" w:rsidP="00245BC3"/>
    <w:tbl>
      <w:tblPr>
        <w:tblStyle w:val="Tabelacomgrade"/>
        <w:tblW w:w="0" w:type="auto"/>
        <w:tblLook w:val="04A0" w:firstRow="1" w:lastRow="0" w:firstColumn="1" w:lastColumn="0" w:noHBand="0" w:noVBand="1"/>
      </w:tblPr>
      <w:tblGrid>
        <w:gridCol w:w="4247"/>
        <w:gridCol w:w="4247"/>
      </w:tblGrid>
      <w:tr w:rsidR="00757A68" w:rsidTr="00757A68">
        <w:tc>
          <w:tcPr>
            <w:tcW w:w="4247" w:type="dxa"/>
          </w:tcPr>
          <w:p w:rsidR="00757A68" w:rsidRDefault="00757A68" w:rsidP="00245BC3"/>
        </w:tc>
        <w:tc>
          <w:tcPr>
            <w:tcW w:w="4247" w:type="dxa"/>
          </w:tcPr>
          <w:p w:rsidR="00757A68" w:rsidRDefault="00757A68" w:rsidP="00245BC3">
            <w:r>
              <w:t>Valor (kW)</w:t>
            </w:r>
          </w:p>
        </w:tc>
      </w:tr>
      <w:tr w:rsidR="00757A68" w:rsidTr="00757A68">
        <w:tc>
          <w:tcPr>
            <w:tcW w:w="4247" w:type="dxa"/>
          </w:tcPr>
          <w:p w:rsidR="00757A68" w:rsidRDefault="00757A68" w:rsidP="00245BC3">
            <w:r>
              <w:t>Potência total gerada</w:t>
            </w:r>
          </w:p>
        </w:tc>
        <w:tc>
          <w:tcPr>
            <w:tcW w:w="4247" w:type="dxa"/>
          </w:tcPr>
          <w:p w:rsidR="00757A68" w:rsidRDefault="00757A68" w:rsidP="00245BC3">
            <w:r>
              <w:t>378210.234</w:t>
            </w:r>
          </w:p>
        </w:tc>
      </w:tr>
      <w:tr w:rsidR="00757A68" w:rsidTr="00757A68">
        <w:tc>
          <w:tcPr>
            <w:tcW w:w="4247" w:type="dxa"/>
          </w:tcPr>
          <w:p w:rsidR="00757A68" w:rsidRDefault="00757A68" w:rsidP="00245BC3">
            <w:r>
              <w:t>Potência total absorvida</w:t>
            </w:r>
          </w:p>
        </w:tc>
        <w:tc>
          <w:tcPr>
            <w:tcW w:w="4247" w:type="dxa"/>
          </w:tcPr>
          <w:p w:rsidR="00757A68" w:rsidRDefault="00757A68" w:rsidP="00245BC3">
            <w:r>
              <w:t>371035.153</w:t>
            </w:r>
          </w:p>
        </w:tc>
      </w:tr>
      <w:tr w:rsidR="00757A68" w:rsidTr="00757A68">
        <w:tc>
          <w:tcPr>
            <w:tcW w:w="4247" w:type="dxa"/>
          </w:tcPr>
          <w:p w:rsidR="00757A68" w:rsidRDefault="00757A68" w:rsidP="00245BC3">
            <w:r>
              <w:t>Potência total perdida</w:t>
            </w:r>
          </w:p>
        </w:tc>
        <w:tc>
          <w:tcPr>
            <w:tcW w:w="4247" w:type="dxa"/>
          </w:tcPr>
          <w:p w:rsidR="00757A68" w:rsidRDefault="00757A68" w:rsidP="00245BC3">
            <w:r>
              <w:t>7175.523</w:t>
            </w:r>
          </w:p>
        </w:tc>
      </w:tr>
    </w:tbl>
    <w:p w:rsidR="00757A68" w:rsidRPr="00245BC3" w:rsidRDefault="00757A68" w:rsidP="00245BC3">
      <w:bookmarkStart w:id="10" w:name="_GoBack"/>
      <w:bookmarkEnd w:id="10"/>
    </w:p>
    <w:sectPr w:rsidR="00757A68" w:rsidRPr="00245B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F7C"/>
    <w:rsid w:val="00014551"/>
    <w:rsid w:val="0004224C"/>
    <w:rsid w:val="00165B15"/>
    <w:rsid w:val="0019175A"/>
    <w:rsid w:val="001B2999"/>
    <w:rsid w:val="001B320A"/>
    <w:rsid w:val="00231089"/>
    <w:rsid w:val="00245BC3"/>
    <w:rsid w:val="00290ECC"/>
    <w:rsid w:val="003007D5"/>
    <w:rsid w:val="00400F6D"/>
    <w:rsid w:val="004700F0"/>
    <w:rsid w:val="00476289"/>
    <w:rsid w:val="00551DEE"/>
    <w:rsid w:val="00582C1F"/>
    <w:rsid w:val="005E2755"/>
    <w:rsid w:val="005F45FC"/>
    <w:rsid w:val="006703CC"/>
    <w:rsid w:val="007152A4"/>
    <w:rsid w:val="00735EA3"/>
    <w:rsid w:val="00757A68"/>
    <w:rsid w:val="007D58BB"/>
    <w:rsid w:val="007E7C3F"/>
    <w:rsid w:val="00827CEE"/>
    <w:rsid w:val="00912FEF"/>
    <w:rsid w:val="00AA5A8E"/>
    <w:rsid w:val="00AE494A"/>
    <w:rsid w:val="00B033A1"/>
    <w:rsid w:val="00B1590E"/>
    <w:rsid w:val="00B77900"/>
    <w:rsid w:val="00B830FA"/>
    <w:rsid w:val="00BD4CA1"/>
    <w:rsid w:val="00BF0917"/>
    <w:rsid w:val="00C76074"/>
    <w:rsid w:val="00C87C6F"/>
    <w:rsid w:val="00CC7FF7"/>
    <w:rsid w:val="00D63EE6"/>
    <w:rsid w:val="00E32F7C"/>
    <w:rsid w:val="00F51F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8455"/>
  <w15:chartTrackingRefBased/>
  <w15:docId w15:val="{197914CA-617A-43EC-AEF7-863BA28CE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422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245B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E32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AA5A8E"/>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5E2755"/>
    <w:rPr>
      <w:color w:val="808080"/>
    </w:rPr>
  </w:style>
  <w:style w:type="character" w:customStyle="1" w:styleId="Ttulo1Char">
    <w:name w:val="Título 1 Char"/>
    <w:basedOn w:val="Fontepargpadro"/>
    <w:link w:val="Ttulo1"/>
    <w:uiPriority w:val="9"/>
    <w:rsid w:val="0004224C"/>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245B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32969-CC46-40AB-A79C-5763C43E4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8</Pages>
  <Words>881</Words>
  <Characters>4760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Funabashi</dc:creator>
  <cp:keywords/>
  <dc:description/>
  <cp:lastModifiedBy>Victor Funabashi</cp:lastModifiedBy>
  <cp:revision>18</cp:revision>
  <dcterms:created xsi:type="dcterms:W3CDTF">2018-05-23T20:30:00Z</dcterms:created>
  <dcterms:modified xsi:type="dcterms:W3CDTF">2018-05-24T02:32:00Z</dcterms:modified>
</cp:coreProperties>
</file>