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TRB_EURJPY_USDJPY_Quant_Portfolio_001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TRB_EURJPY_USDJPY_Quant_Portfolio_001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15,086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15,086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cand_003 (run_20260909_101955), cand_009 (run_20260909_101955), cand_011 (run_20260909_101955), cand_013 (run_20260909_101955), cand_014 (run_20260909_101955), cand_008 (run_20260909_111141), cand_002 (run_20260920_134306), cand_007 (run_20260920_142411), cand_002 (run_20260920_155723)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98.94%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0.56%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0.50%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0.56%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0.44%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12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98.94%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1.06%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144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0.44%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86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+734.71%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+734.89%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+642.22%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+830.64%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+736.91%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5.48%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9.70%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17.51%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11.87%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4.20%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98.9%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0.6% of paths on the static 10% floor and 0.5%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