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63" w:rsidRDefault="00842F18">
      <w:pPr>
        <w:rPr>
          <w:noProof/>
        </w:rPr>
      </w:pPr>
      <w:bookmarkStart w:id="0" w:name="_GoBack"/>
      <w:bookmarkEnd w:id="0"/>
      <w:r>
        <w:rPr>
          <w:noProof/>
        </w:rPr>
        <w:t>Elshcon Nig Ltd.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147395</wp:posOffset>
            </wp:positionH>
            <wp:positionV relativeFrom="page">
              <wp:posOffset>-153230</wp:posOffset>
            </wp:positionV>
            <wp:extent cx="7628255" cy="2103637"/>
            <wp:effectExtent l="19050" t="0" r="0" b="0"/>
            <wp:wrapSquare wrapText="bothSides"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rcRect t="-2326" b="78489"/>
                    <a:stretch/>
                  </pic:blipFill>
                  <pic:spPr>
                    <a:xfrm>
                      <a:off x="0" y="0"/>
                      <a:ext cx="7628255" cy="210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A63" w:rsidRDefault="008A5A63">
      <w:pPr>
        <w:jc w:val="center"/>
        <w:rPr>
          <w:noProof/>
        </w:rPr>
      </w:pPr>
    </w:p>
    <w:p w:rsidR="008A5A63" w:rsidRDefault="00842F18">
      <w:pPr>
        <w:jc w:val="center"/>
      </w:pPr>
      <w:r>
        <w:t>QUOTATION FOR 10 UNITS OF 2V/1000AH BATTERIES</w:t>
      </w:r>
    </w:p>
    <w:p w:rsidR="008A5A63" w:rsidRDefault="008A5A63">
      <w:pPr>
        <w:spacing w:after="0" w:line="240" w:lineRule="auto"/>
        <w:jc w:val="both"/>
      </w:pPr>
    </w:p>
    <w:tbl>
      <w:tblPr>
        <w:tblpPr w:leftFromText="180" w:rightFromText="180" w:bottomFromText="200" w:vertAnchor="text" w:horzAnchor="margin" w:tblpXSpec="center" w:tblpY="61"/>
        <w:tblW w:w="0" w:type="auto"/>
        <w:tblLook w:val="04A0" w:firstRow="1" w:lastRow="0" w:firstColumn="1" w:lastColumn="0" w:noHBand="0" w:noVBand="1"/>
      </w:tblPr>
      <w:tblGrid>
        <w:gridCol w:w="822"/>
        <w:gridCol w:w="3415"/>
        <w:gridCol w:w="2177"/>
        <w:gridCol w:w="1367"/>
        <w:gridCol w:w="592"/>
        <w:gridCol w:w="1203"/>
      </w:tblGrid>
      <w:tr w:rsidR="008A5A63">
        <w:trPr>
          <w:trHeight w:val="42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  <w:jc w:val="center"/>
            </w:pPr>
            <w:r>
              <w:rPr>
                <w:rFonts w:ascii="Century Gothic" w:hAnsi="Century Gothic"/>
                <w:b/>
                <w:sz w:val="20"/>
              </w:rPr>
              <w:t>Sr. No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  <w:jc w:val="center"/>
            </w:pPr>
            <w:r>
              <w:rPr>
                <w:rFonts w:ascii="Century Gothic" w:hAnsi="Century Gothic"/>
                <w:b/>
                <w:sz w:val="20"/>
              </w:rPr>
              <w:t>ITEM DESCRIPTION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  <w:jc w:val="center"/>
            </w:pPr>
            <w:r>
              <w:rPr>
                <w:rFonts w:ascii="Century Gothic" w:hAnsi="Century Gothic"/>
                <w:b/>
                <w:sz w:val="20"/>
              </w:rPr>
              <w:t>BRAND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  <w:jc w:val="center"/>
            </w:pPr>
            <w:r>
              <w:rPr>
                <w:rFonts w:ascii="Century Gothic" w:hAnsi="Century Gothic"/>
                <w:b/>
                <w:sz w:val="20"/>
              </w:rPr>
              <w:t>UNIT PRICE (N)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  <w:jc w:val="center"/>
            </w:pPr>
            <w:r>
              <w:rPr>
                <w:rFonts w:ascii="Century Gothic" w:hAnsi="Century Gothic"/>
                <w:b/>
                <w:sz w:val="20"/>
              </w:rPr>
              <w:t>QTY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  <w:jc w:val="center"/>
            </w:pPr>
            <w:r>
              <w:rPr>
                <w:rFonts w:ascii="Century Gothic" w:hAnsi="Century Gothic"/>
                <w:b/>
                <w:sz w:val="20"/>
              </w:rPr>
              <w:t>TOTAL (N)</w:t>
            </w:r>
          </w:p>
        </w:tc>
      </w:tr>
      <w:tr w:rsidR="008A5A63">
        <w:trPr>
          <w:trHeight w:val="800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  <w:jc w:val="center"/>
            </w:pPr>
            <w:r>
              <w:rPr>
                <w:rFonts w:ascii="Century Gothic" w:hAnsi="Century Gothic"/>
                <w:sz w:val="20"/>
              </w:rPr>
              <w:t>01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</w:pPr>
            <w:r>
              <w:t>2V/1000AH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</w:pPr>
            <w:r>
              <w:t>RUBITEC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  <w:jc w:val="right"/>
            </w:pPr>
            <w:r>
              <w:rPr>
                <w:rFonts w:hAnsi="Century Gothic"/>
                <w:sz w:val="20"/>
              </w:rPr>
              <w:t>115,0</w:t>
            </w:r>
            <w:r>
              <w:rPr>
                <w:rFonts w:ascii="Century Gothic" w:hAnsi="Century Gothic"/>
                <w:sz w:val="20"/>
              </w:rPr>
              <w:t>00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  <w:jc w:val="center"/>
            </w:pPr>
            <w:r>
              <w:t>1</w:t>
            </w:r>
            <w:r>
              <w:t>0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</w:rPr>
              <w:t xml:space="preserve">    </w:t>
            </w:r>
            <w:r>
              <w:rPr>
                <w:rFonts w:hAnsi="Century Gothic"/>
                <w:sz w:val="20"/>
              </w:rPr>
              <w:t>1,15</w:t>
            </w:r>
            <w:r>
              <w:rPr>
                <w:rFonts w:ascii="Century Gothic" w:hAnsi="Century Gothic"/>
                <w:sz w:val="20"/>
              </w:rPr>
              <w:t>0.000</w:t>
            </w:r>
          </w:p>
        </w:tc>
      </w:tr>
      <w:tr w:rsidR="008A5A63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  <w:jc w:val="center"/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/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  <w:jc w:val="right"/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  <w:jc w:val="center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</w:pPr>
          </w:p>
        </w:tc>
      </w:tr>
      <w:tr w:rsidR="008A5A63">
        <w:trPr>
          <w:trHeight w:val="262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  <w:jc w:val="center"/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/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  <w:jc w:val="right"/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</w:rPr>
              <w:t xml:space="preserve">  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</w:pPr>
          </w:p>
        </w:tc>
      </w:tr>
      <w:tr w:rsidR="008A5A63">
        <w:trPr>
          <w:trHeight w:val="183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</w:rPr>
              <w:t xml:space="preserve">    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</w:pPr>
            <w:r>
              <w:t>SUB TOTAL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/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</w:rPr>
              <w:t xml:space="preserve">    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  <w:jc w:val="center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</w:pPr>
            <w:r>
              <w:t>1,150,000</w:t>
            </w:r>
          </w:p>
        </w:tc>
      </w:tr>
      <w:tr w:rsidR="008A5A63">
        <w:trPr>
          <w:trHeight w:val="477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</w:pPr>
            <w:r>
              <w:rPr>
                <w:rFonts w:ascii="Century Gothic" w:hAnsi="Century Gothic"/>
                <w:sz w:val="20"/>
              </w:rPr>
              <w:t xml:space="preserve">    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</w:pPr>
          </w:p>
          <w:p w:rsidR="008A5A63" w:rsidRDefault="008A5A63">
            <w:pPr>
              <w:spacing w:after="0" w:line="240" w:lineRule="auto"/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  <w:jc w:val="right"/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  <w:jc w:val="center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spacing w:after="0" w:line="240" w:lineRule="auto"/>
              <w:jc w:val="center"/>
            </w:pPr>
          </w:p>
        </w:tc>
      </w:tr>
      <w:tr w:rsidR="008A5A63">
        <w:trPr>
          <w:trHeight w:val="62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r>
              <w:rPr>
                <w:rFonts w:ascii="Century Gothic" w:hAnsi="Century Gothic"/>
                <w:sz w:val="20"/>
              </w:rPr>
              <w:t xml:space="preserve">    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r>
              <w:t>5% VAT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jc w:val="right"/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jc w:val="right"/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jc w:val="center"/>
            </w:pPr>
            <w:r>
              <w:t>57,500</w:t>
            </w:r>
          </w:p>
        </w:tc>
      </w:tr>
      <w:tr w:rsidR="008A5A63">
        <w:trPr>
          <w:trHeight w:val="62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jc w:val="right"/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jc w:val="right"/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A5A63">
            <w:pPr>
              <w:rPr>
                <w:rFonts w:ascii="Century Gothic" w:hAnsi="Century Gothic"/>
                <w:sz w:val="20"/>
              </w:rPr>
            </w:pPr>
          </w:p>
        </w:tc>
      </w:tr>
      <w:tr w:rsidR="008A5A63">
        <w:trPr>
          <w:trHeight w:val="369"/>
        </w:trPr>
        <w:tc>
          <w:tcPr>
            <w:tcW w:w="8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  <w:jc w:val="right"/>
            </w:pPr>
            <w:r>
              <w:rPr>
                <w:rFonts w:ascii="Century Gothic" w:hAnsi="Century Gothic"/>
                <w:b/>
                <w:sz w:val="20"/>
              </w:rPr>
              <w:t>GRAND TOTAL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</w:pPr>
            <w:r>
              <w:t>1,207,000</w:t>
            </w:r>
          </w:p>
        </w:tc>
      </w:tr>
      <w:tr w:rsidR="008A5A63">
        <w:tc>
          <w:tcPr>
            <w:tcW w:w="9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63" w:rsidRDefault="00842F18">
            <w:pPr>
              <w:spacing w:after="0" w:line="240" w:lineRule="auto"/>
            </w:pPr>
            <w:r>
              <w:rPr>
                <w:rFonts w:ascii="Century Gothic" w:hAnsi="Century Gothic"/>
                <w:b/>
                <w:sz w:val="20"/>
              </w:rPr>
              <w:t xml:space="preserve">Amount in words; </w:t>
            </w:r>
            <w:r>
              <w:rPr>
                <w:rFonts w:hAnsi="Century Gothic"/>
                <w:b/>
                <w:sz w:val="20"/>
              </w:rPr>
              <w:t xml:space="preserve">One Million Two </w:t>
            </w:r>
            <w:r>
              <w:rPr>
                <w:rFonts w:ascii="Century Gothic" w:hAnsi="Century Gothic"/>
                <w:b/>
                <w:sz w:val="20"/>
              </w:rPr>
              <w:t>Hundred An</w:t>
            </w:r>
            <w:r>
              <w:rPr>
                <w:rFonts w:hAnsi="Century Gothic"/>
                <w:b/>
                <w:sz w:val="20"/>
              </w:rPr>
              <w:t xml:space="preserve">d Seven </w:t>
            </w:r>
            <w:r>
              <w:rPr>
                <w:rFonts w:ascii="Century Gothic" w:hAnsi="Century Gothic"/>
                <w:b/>
                <w:sz w:val="20"/>
              </w:rPr>
              <w:t>Thousand</w:t>
            </w:r>
            <w:r>
              <w:rPr>
                <w:rFonts w:hAnsi="Century Gothic"/>
                <w:b/>
                <w:sz w:val="20"/>
              </w:rPr>
              <w:t xml:space="preserve"> Five Hundred</w:t>
            </w: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>
              <w:rPr>
                <w:rFonts w:hAnsi="Century Gothic"/>
                <w:b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sz w:val="20"/>
              </w:rPr>
              <w:t>Naira only.</w:t>
            </w:r>
          </w:p>
        </w:tc>
      </w:tr>
    </w:tbl>
    <w:p w:rsidR="008A5A63" w:rsidRDefault="00842F18">
      <w:r>
        <w:t>SKY INVERTER AND SOLAR ENT</w:t>
      </w:r>
      <w:r>
        <w:t>，</w:t>
      </w:r>
      <w:r>
        <w:t xml:space="preserve">  0090259439 Access Diamond Bank Plc</w:t>
      </w:r>
    </w:p>
    <w:p w:rsidR="008A5A63" w:rsidRDefault="00842F18">
      <w:pPr>
        <w:spacing w:after="0"/>
        <w:jc w:val="both"/>
      </w:pPr>
      <w:r>
        <w:rPr>
          <w:rFonts w:ascii="Century Gothic" w:hAnsi="Century Gothic"/>
          <w:b/>
          <w:sz w:val="20"/>
          <w:u w:val="single"/>
        </w:rPr>
        <w:t>Terms &amp; Conditions</w:t>
      </w:r>
    </w:p>
    <w:p w:rsidR="008A5A63" w:rsidRDefault="00842F18">
      <w:pPr>
        <w:spacing w:after="0"/>
        <w:jc w:val="both"/>
      </w:pPr>
      <w:r>
        <w:rPr>
          <w:rFonts w:ascii="Century Gothic" w:hAnsi="Century Gothic"/>
          <w:sz w:val="20"/>
        </w:rPr>
        <w:t>Validity</w:t>
      </w:r>
      <w:r>
        <w:tab/>
      </w:r>
      <w:r>
        <w:tab/>
      </w:r>
      <w:r>
        <w:tab/>
      </w:r>
      <w:r>
        <w:rPr>
          <w:rFonts w:ascii="Century Gothic" w:hAnsi="Century Gothic"/>
          <w:sz w:val="20"/>
        </w:rPr>
        <w:t xml:space="preserve">: The above prices are valid for 15 days </w:t>
      </w:r>
      <w:r>
        <w:rPr>
          <w:rFonts w:ascii="Century Gothic" w:hAnsi="Century Gothic"/>
          <w:sz w:val="20"/>
        </w:rPr>
        <w:t>from the date of offer</w:t>
      </w:r>
    </w:p>
    <w:p w:rsidR="008A5A63" w:rsidRDefault="00842F18">
      <w:pPr>
        <w:spacing w:after="0"/>
        <w:jc w:val="both"/>
      </w:pPr>
      <w:r>
        <w:rPr>
          <w:rFonts w:ascii="Century Gothic" w:hAnsi="Century Gothic"/>
          <w:sz w:val="20"/>
        </w:rPr>
        <w:t>Payment Terms</w:t>
      </w:r>
      <w:r>
        <w:tab/>
      </w:r>
      <w:r>
        <w:rPr>
          <w:rFonts w:ascii="Century Gothic" w:hAnsi="Century Gothic"/>
          <w:sz w:val="20"/>
        </w:rPr>
        <w:t>: 100% Advance along with order confirmation</w:t>
      </w:r>
    </w:p>
    <w:p w:rsidR="008A5A63" w:rsidRDefault="00842F18">
      <w:pPr>
        <w:spacing w:after="0"/>
        <w:jc w:val="both"/>
      </w:pPr>
      <w:r>
        <w:rPr>
          <w:rFonts w:ascii="Century Gothic" w:hAnsi="Century Gothic"/>
          <w:sz w:val="20"/>
        </w:rPr>
        <w:t>Delivery</w:t>
      </w:r>
      <w:r>
        <w:tab/>
      </w:r>
      <w:r>
        <w:tab/>
      </w:r>
      <w:r>
        <w:rPr>
          <w:rFonts w:ascii="Century Gothic" w:hAnsi="Century Gothic"/>
          <w:sz w:val="20"/>
        </w:rPr>
        <w:t>: Ex-stock</w:t>
      </w:r>
    </w:p>
    <w:p w:rsidR="008A5A63" w:rsidRDefault="00842F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20"/>
        </w:tabs>
        <w:spacing w:after="0"/>
        <w:jc w:val="both"/>
      </w:pPr>
      <w:r>
        <w:rPr>
          <w:rFonts w:ascii="Century Gothic" w:hAnsi="Century Gothic"/>
          <w:sz w:val="20"/>
        </w:rPr>
        <w:t>Warranty</w:t>
      </w:r>
      <w:r>
        <w:tab/>
      </w:r>
      <w:r>
        <w:tab/>
      </w:r>
      <w:r>
        <w:rPr>
          <w:rFonts w:ascii="Century Gothic" w:hAnsi="Century Gothic"/>
          <w:sz w:val="20"/>
        </w:rPr>
        <w:t>: Inverters  12 Months from the date of invoice</w:t>
      </w:r>
    </w:p>
    <w:p w:rsidR="008A5A63" w:rsidRDefault="00842F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20"/>
        </w:tabs>
        <w:spacing w:after="0"/>
        <w:jc w:val="both"/>
      </w:pPr>
      <w:r>
        <w:tab/>
      </w:r>
      <w:r>
        <w:rPr>
          <w:rFonts w:ascii="Century Gothic" w:hAnsi="Century Gothic"/>
          <w:sz w:val="20"/>
        </w:rPr>
        <w:t xml:space="preserve">                        :  Batteries  12 Months from the date of invoice</w:t>
      </w:r>
    </w:p>
    <w:p w:rsidR="008A5A63" w:rsidRDefault="00842F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20"/>
        </w:tabs>
        <w:spacing w:after="0"/>
        <w:jc w:val="both"/>
      </w:pPr>
      <w:r>
        <w:rPr>
          <w:rFonts w:ascii="Century Gothic" w:hAnsi="Century Gothic"/>
          <w:sz w:val="20"/>
        </w:rPr>
        <w:t xml:space="preserve"> </w:t>
      </w:r>
    </w:p>
    <w:p w:rsidR="008A5A63" w:rsidRDefault="00842F18">
      <w:pPr>
        <w:spacing w:after="0"/>
        <w:jc w:val="both"/>
      </w:pPr>
      <w:r>
        <w:tab/>
      </w:r>
      <w:r>
        <w:tab/>
      </w:r>
      <w:r>
        <w:tab/>
      </w:r>
      <w:r>
        <w:rPr>
          <w:rFonts w:ascii="Century Gothic" w:hAnsi="Century Gothic"/>
          <w:sz w:val="20"/>
        </w:rPr>
        <w:t>: (Warranty is</w:t>
      </w:r>
      <w:r>
        <w:rPr>
          <w:rFonts w:ascii="Century Gothic" w:hAnsi="Century Gothic"/>
          <w:sz w:val="20"/>
        </w:rPr>
        <w:t xml:space="preserve"> against manufacturing defects only)</w:t>
      </w:r>
    </w:p>
    <w:p w:rsidR="008A5A63" w:rsidRDefault="00842F18">
      <w:pPr>
        <w:spacing w:after="0"/>
        <w:jc w:val="both"/>
      </w:pPr>
      <w:r>
        <w:rPr>
          <w:rFonts w:ascii="Century Gothic" w:hAnsi="Century Gothic"/>
          <w:sz w:val="20"/>
        </w:rPr>
        <w:t>Installation Charge</w:t>
      </w:r>
      <w:r>
        <w:tab/>
      </w:r>
      <w:r>
        <w:rPr>
          <w:rFonts w:ascii="Century Gothic" w:hAnsi="Century Gothic"/>
          <w:sz w:val="20"/>
        </w:rPr>
        <w:t>: Cost of any additional items, extra length of cable will be charge</w:t>
      </w:r>
    </w:p>
    <w:p w:rsidR="008A5A63" w:rsidRDefault="008A5A63">
      <w:pPr>
        <w:spacing w:after="0"/>
        <w:jc w:val="both"/>
      </w:pPr>
    </w:p>
    <w:p w:rsidR="008A5A63" w:rsidRDefault="00842F18">
      <w:pPr>
        <w:spacing w:after="0"/>
        <w:jc w:val="both"/>
      </w:pPr>
      <w:r>
        <w:rPr>
          <w:rFonts w:ascii="Century Gothic" w:hAnsi="Century Gothic"/>
          <w:sz w:val="20"/>
        </w:rPr>
        <w:t>For Sky Inverter &amp; Solar Enterprises.</w:t>
      </w:r>
    </w:p>
    <w:p w:rsidR="008A5A63" w:rsidRDefault="00842F1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CHUKWU FELIX S I  </w:t>
      </w:r>
    </w:p>
    <w:p w:rsidR="008A5A63" w:rsidRDefault="00842F18">
      <w:r>
        <w:lastRenderedPageBreak/>
        <w:t>07034391260</w:t>
      </w:r>
    </w:p>
    <w:p w:rsidR="008A5A63" w:rsidRDefault="008A5A63"/>
    <w:p w:rsidR="008A5A63" w:rsidRDefault="00842F18"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-828039</wp:posOffset>
            </wp:positionH>
            <wp:positionV relativeFrom="paragraph">
              <wp:posOffset>5948680</wp:posOffset>
            </wp:positionV>
            <wp:extent cx="7623175" cy="270509"/>
            <wp:effectExtent l="19050" t="0" r="0" b="0"/>
            <wp:wrapSquare wrapText="bothSides"/>
            <wp:docPr id="1027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rcRect t="96194"/>
                    <a:stretch/>
                  </pic:blipFill>
                  <pic:spPr>
                    <a:xfrm>
                      <a:off x="0" y="0"/>
                      <a:ext cx="7623175" cy="27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63"/>
    <w:rsid w:val="00842F18"/>
    <w:rsid w:val="008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B038F-15A4-4DEE-8E45-883B2FB0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Footer">
    <w:name w:val="footer"/>
    <w:basedOn w:val="Normal"/>
    <w:pPr>
      <w:tabs>
        <w:tab w:val="center" w:pos="4500"/>
        <w:tab w:val="right" w:pos="9020"/>
      </w:tabs>
      <w:spacing w:after="0" w:line="240" w:lineRule="auto"/>
    </w:pPr>
    <w:rPr>
      <w:lang w:val="en-GB"/>
    </w:rPr>
  </w:style>
  <w:style w:type="paragraph" w:styleId="Header">
    <w:name w:val="header"/>
    <w:basedOn w:val="Normal"/>
    <w:pPr>
      <w:tabs>
        <w:tab w:val="center" w:pos="4500"/>
        <w:tab w:val="right" w:pos="9020"/>
      </w:tabs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PROCUREMENT</cp:lastModifiedBy>
  <cp:revision>2</cp:revision>
  <cp:lastPrinted>2019-05-07T10:35:00Z</cp:lastPrinted>
  <dcterms:created xsi:type="dcterms:W3CDTF">2020-02-10T14:52:00Z</dcterms:created>
  <dcterms:modified xsi:type="dcterms:W3CDTF">2020-02-10T14:52:00Z</dcterms:modified>
</cp:coreProperties>
</file>