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 diode laser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Rédigé par : </w:t>
      </w:r>
      <w:r w:rsidDel="00000000" w:rsidR="00000000" w:rsidRPr="00000000">
        <w:rPr>
          <w:rtl w:val="0"/>
        </w:rPr>
        <w:t xml:space="preserve">Quentin Durousseau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 : </w:t>
      </w:r>
      <w:r w:rsidDel="00000000" w:rsidR="00000000" w:rsidRPr="00000000">
        <w:rPr>
          <w:rtl w:val="0"/>
        </w:rPr>
        <w:t xml:space="preserve">05/02/2024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87775" cy="246143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7775" cy="2461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14650" cy="24106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626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410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Réaliser le montage donné ci-dessus avec R=10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100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Ω</w:t>
      </w:r>
      <w:r w:rsidDel="00000000" w:rsidR="00000000" w:rsidRPr="00000000">
        <w:rPr>
          <w:rtl w:val="0"/>
        </w:rPr>
        <w:t xml:space="preserve"> et V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=0V.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Mesurer 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et répéter en augmentant V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 jusqu’à 2V-6V.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Tracer la courbe VI avec V=V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et I=V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/R.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courbe devrait ressembler à celle donnée ci-dessus si la diode n’est pas abimée.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VG=VD+R*I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R=(VG-VD)/I=(3V-1.5V)/45mA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PRmax=R*Imax²=100*0.100²=1W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