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48A2" w:rsidRDefault="00F42853">
      <w:r>
        <w:t>П</w:t>
      </w:r>
      <w:r w:rsidRPr="00F42853">
        <w:t>овышение эффективности доменного производства</w:t>
      </w:r>
      <w:r>
        <w:t xml:space="preserve"> </w:t>
      </w:r>
      <w:r w:rsidRPr="00F42853">
        <w:t xml:space="preserve">может быть достигнуто путём улучшения качества агломерации железных руд и экономии топлива для данного процесса. Решающее влияние на результат спекания оказывают газопроницаемость и структура слоя шихты на </w:t>
      </w:r>
      <w:proofErr w:type="spellStart"/>
      <w:r w:rsidRPr="00F42853">
        <w:t>аглоленте</w:t>
      </w:r>
      <w:proofErr w:type="spellEnd"/>
      <w:r w:rsidRPr="00F42853">
        <w:t xml:space="preserve">, которые, в свою очередь, определяются качеством </w:t>
      </w:r>
      <w:proofErr w:type="spellStart"/>
      <w:r w:rsidRPr="00F42853">
        <w:t>окомкования</w:t>
      </w:r>
      <w:proofErr w:type="spellEnd"/>
      <w:r w:rsidRPr="00F42853">
        <w:t xml:space="preserve"> сыпучего материала в барабанном </w:t>
      </w:r>
      <w:proofErr w:type="spellStart"/>
      <w:r w:rsidRPr="00F42853">
        <w:t>грануляторе</w:t>
      </w:r>
      <w:proofErr w:type="spellEnd"/>
      <w:r w:rsidRPr="00F42853">
        <w:t>.</w:t>
      </w:r>
    </w:p>
    <w:p w:rsidR="00F42853" w:rsidRDefault="00F42853">
      <w:r w:rsidRPr="00F42853">
        <w:t xml:space="preserve">Т.е., в качестве целевого функционала </w:t>
      </w:r>
      <w:r>
        <w:t xml:space="preserve">для оптимизации качества грануляции </w:t>
      </w:r>
      <w:r w:rsidRPr="00F42853">
        <w:t xml:space="preserve">выступает разность   между оптимальным и текущим распределением диаметров гранул шихты, загружаемой на </w:t>
      </w:r>
      <w:proofErr w:type="spellStart"/>
      <w:r w:rsidRPr="00F42853">
        <w:t>аглоленту</w:t>
      </w:r>
      <w:proofErr w:type="spellEnd"/>
      <w:r w:rsidRPr="00F42853">
        <w:t>. Задача оптимизации заключается в минимизации данного функционала:</w:t>
      </w:r>
    </w:p>
    <w:p w:rsidR="00F42853" w:rsidRDefault="00F42853" w:rsidP="00F42853">
      <w:r>
        <w:rPr>
          <w:noProof/>
        </w:rPr>
        <w:drawing>
          <wp:inline distT="0" distB="0" distL="0" distR="0" wp14:anchorId="6188C858">
            <wp:extent cx="81915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853" w:rsidRDefault="00F42853" w:rsidP="00F42853">
      <w:r>
        <w:t xml:space="preserve">                                                                                                             </w:t>
      </w:r>
    </w:p>
    <w:p w:rsidR="00F42853" w:rsidRDefault="00F42853" w:rsidP="00F42853">
      <w:r>
        <w:t xml:space="preserve">где  </w:t>
      </w:r>
      <w:r w:rsidRPr="00887BE2">
        <w:rPr>
          <w:position w:val="-30"/>
          <w:sz w:val="28"/>
          <w:szCs w:val="28"/>
        </w:rPr>
        <w:object w:dxaOrig="3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5.25pt;height:38.25pt" o:ole="">
            <v:imagedata r:id="rId5" o:title=""/>
          </v:shape>
          <o:OLEObject Type="Embed" ProgID="Equation.3" ShapeID="_x0000_i1026" DrawAspect="Content" ObjectID="_1644903377" r:id="rId6"/>
        </w:object>
      </w:r>
      <w:r>
        <w:t>, %*мм1/2;</w:t>
      </w:r>
    </w:p>
    <w:p w:rsidR="00F42853" w:rsidRDefault="00F42853" w:rsidP="00F42853">
      <w:r>
        <w:t xml:space="preserve">        - </w:t>
      </w:r>
      <w:proofErr w:type="spellStart"/>
      <w:r>
        <w:t>эквивалетный</w:t>
      </w:r>
      <w:proofErr w:type="spellEnd"/>
      <w:r>
        <w:t xml:space="preserve"> диаметр частиц в данном классе крупности, мм;</w:t>
      </w:r>
    </w:p>
    <w:p w:rsidR="00F42853" w:rsidRDefault="00F42853" w:rsidP="00F42853">
      <w:r>
        <w:t xml:space="preserve">        - содержание данного класса крупности в шихте, загружаемой на </w:t>
      </w:r>
    </w:p>
    <w:p w:rsidR="00F42853" w:rsidRDefault="00F42853" w:rsidP="00F42853">
      <w:r>
        <w:t xml:space="preserve">        </w:t>
      </w:r>
      <w:proofErr w:type="spellStart"/>
      <w:r>
        <w:t>аглоленту</w:t>
      </w:r>
      <w:proofErr w:type="spellEnd"/>
      <w:r>
        <w:t>, соответствующее параметрам оптимального распределения</w:t>
      </w:r>
    </w:p>
    <w:p w:rsidR="00F42853" w:rsidRDefault="00F42853" w:rsidP="00F42853">
      <w:r>
        <w:t xml:space="preserve">         топлива по высоте слоя, %;</w:t>
      </w:r>
    </w:p>
    <w:p w:rsidR="00F42853" w:rsidRDefault="00F42853" w:rsidP="00F42853">
      <w:r>
        <w:t xml:space="preserve">         - текущее содержание данного класса крупности в шихте,      </w:t>
      </w:r>
    </w:p>
    <w:p w:rsidR="00F42853" w:rsidRDefault="00F42853" w:rsidP="00F42853">
      <w:r>
        <w:t xml:space="preserve">        загружаемой на </w:t>
      </w:r>
      <w:proofErr w:type="spellStart"/>
      <w:proofErr w:type="gramStart"/>
      <w:r>
        <w:t>аглоленту</w:t>
      </w:r>
      <w:proofErr w:type="spellEnd"/>
      <w:r>
        <w:t>,%</w:t>
      </w:r>
      <w:proofErr w:type="gramEnd"/>
      <w:r>
        <w:t>.</w:t>
      </w:r>
    </w:p>
    <w:p w:rsidR="00F42853" w:rsidRDefault="00F42853" w:rsidP="00F42853">
      <w:r>
        <w:t xml:space="preserve">        n – количество классов крупности, выделяемых в шихте.  </w:t>
      </w:r>
    </w:p>
    <w:p w:rsidR="00F42853" w:rsidRDefault="00F42853" w:rsidP="00F42853">
      <w:r>
        <w:t xml:space="preserve"> Таким образом, решение данной задачи обеспечивает приближение распределения диаметров частиц загружаемой на </w:t>
      </w:r>
      <w:proofErr w:type="spellStart"/>
      <w:r>
        <w:t>аглоленту</w:t>
      </w:r>
      <w:proofErr w:type="spellEnd"/>
      <w:r>
        <w:t xml:space="preserve"> шихты к оптимальному для данных условий производства.</w:t>
      </w:r>
    </w:p>
    <w:p w:rsidR="00F42853" w:rsidRDefault="00F42853" w:rsidP="00F42853"/>
    <w:p w:rsidR="00F42853" w:rsidRDefault="00F42853" w:rsidP="00F42853">
      <w:r>
        <w:t xml:space="preserve">В алгоритм вовлечены следующие </w:t>
      </w:r>
      <w:proofErr w:type="gramStart"/>
      <w:r>
        <w:t>параметры:</w:t>
      </w:r>
      <w:r>
        <w:t>:</w:t>
      </w:r>
      <w:proofErr w:type="gramEnd"/>
    </w:p>
    <w:p w:rsidR="00F42853" w:rsidRDefault="00F42853" w:rsidP="00F42853">
      <w:proofErr w:type="spellStart"/>
      <w:r>
        <w:t>nфр</w:t>
      </w:r>
      <w:proofErr w:type="spellEnd"/>
      <w:r>
        <w:t xml:space="preserve"> – количество классов крупности, на которое рассеивается шихтовый материал;</w:t>
      </w:r>
    </w:p>
    <w:p w:rsidR="00F42853" w:rsidRDefault="00F42853" w:rsidP="00F42853">
      <w:r>
        <w:t xml:space="preserve"> </w:t>
      </w:r>
      <w:proofErr w:type="spellStart"/>
      <w:r>
        <w:t>Фаглiид</w:t>
      </w:r>
      <w:proofErr w:type="spellEnd"/>
      <w:r>
        <w:t xml:space="preserve"> – фракционный состав шихты на </w:t>
      </w:r>
      <w:proofErr w:type="spellStart"/>
      <w:r>
        <w:t>спекательных</w:t>
      </w:r>
      <w:proofErr w:type="spellEnd"/>
      <w:r>
        <w:t xml:space="preserve"> тележках, обеспечивающий оптимальное распределение топлива по высоте слоя, %;</w:t>
      </w:r>
    </w:p>
    <w:p w:rsidR="00F42853" w:rsidRDefault="00F42853" w:rsidP="00F42853">
      <w:r>
        <w:t xml:space="preserve"> </w:t>
      </w:r>
      <w:proofErr w:type="spellStart"/>
      <w:r>
        <w:t>ФПБi</w:t>
      </w:r>
      <w:proofErr w:type="spellEnd"/>
      <w:r>
        <w:t xml:space="preserve"> – фракционный состав шихты на выходе приёмного бункера, %; </w:t>
      </w:r>
    </w:p>
    <w:p w:rsidR="00F42853" w:rsidRDefault="00F42853" w:rsidP="00F42853">
      <w:proofErr w:type="spellStart"/>
      <w:r>
        <w:t>qПБ</w:t>
      </w:r>
      <w:proofErr w:type="spellEnd"/>
      <w:r>
        <w:t xml:space="preserve"> – производительность дозатора приёмного бункера, м3/с; </w:t>
      </w:r>
    </w:p>
    <w:p w:rsidR="00F42853" w:rsidRDefault="00F42853" w:rsidP="00F42853">
      <w:r>
        <w:t xml:space="preserve">W – влажность шихты, %; </w:t>
      </w:r>
      <w:bookmarkStart w:id="0" w:name="_GoBack"/>
      <w:bookmarkEnd w:id="0"/>
    </w:p>
    <w:p w:rsidR="00F42853" w:rsidRDefault="00F42853" w:rsidP="00F42853">
      <w:r>
        <w:t xml:space="preserve">α – угол наклона </w:t>
      </w:r>
      <w:proofErr w:type="spellStart"/>
      <w:r>
        <w:t>окомкователя</w:t>
      </w:r>
      <w:proofErr w:type="spellEnd"/>
      <w:r>
        <w:t xml:space="preserve">, ˚; </w:t>
      </w:r>
    </w:p>
    <w:p w:rsidR="00F42853" w:rsidRDefault="00F42853" w:rsidP="00F42853">
      <w:r>
        <w:t xml:space="preserve">n – скорость вращения </w:t>
      </w:r>
      <w:proofErr w:type="spellStart"/>
      <w:r>
        <w:t>окомкователя</w:t>
      </w:r>
      <w:proofErr w:type="spellEnd"/>
      <w:r>
        <w:t xml:space="preserve">, об/мин; </w:t>
      </w:r>
    </w:p>
    <w:p w:rsidR="00F42853" w:rsidRDefault="00F42853" w:rsidP="00F42853">
      <w:proofErr w:type="spellStart"/>
      <w:r>
        <w:t>Кij</w:t>
      </w:r>
      <w:proofErr w:type="spellEnd"/>
      <w:r>
        <w:t xml:space="preserve"> – коэффициент массопереноса из i-ой фракции в j-ю, %/с;  </w:t>
      </w:r>
    </w:p>
    <w:p w:rsidR="00F42853" w:rsidRDefault="00F42853" w:rsidP="00F42853">
      <w:proofErr w:type="spellStart"/>
      <w:r>
        <w:t>ФБОi</w:t>
      </w:r>
      <w:proofErr w:type="spellEnd"/>
      <w:r>
        <w:t xml:space="preserve"> – фракционный состав шихты на выходе </w:t>
      </w:r>
      <w:proofErr w:type="spellStart"/>
      <w:r>
        <w:t>окомкователя</w:t>
      </w:r>
      <w:proofErr w:type="spellEnd"/>
      <w:r>
        <w:t xml:space="preserve">, %; </w:t>
      </w:r>
    </w:p>
    <w:p w:rsidR="00F42853" w:rsidRDefault="00F42853" w:rsidP="00F42853">
      <w:proofErr w:type="spellStart"/>
      <w:r>
        <w:t>HПрБ</w:t>
      </w:r>
      <w:proofErr w:type="spellEnd"/>
      <w:r>
        <w:t xml:space="preserve"> – уровень заполнения промежуточного бункера, м; </w:t>
      </w:r>
    </w:p>
    <w:p w:rsidR="00F42853" w:rsidRDefault="00F42853" w:rsidP="00F42853">
      <w:proofErr w:type="spellStart"/>
      <w:r>
        <w:t>ФПрБi</w:t>
      </w:r>
      <w:proofErr w:type="spellEnd"/>
      <w:r>
        <w:t xml:space="preserve"> – фракционный состав шихты на выходе промежуточного бункера, %; </w:t>
      </w:r>
    </w:p>
    <w:p w:rsidR="00F42853" w:rsidRDefault="00F42853" w:rsidP="00F42853">
      <w:proofErr w:type="spellStart"/>
      <w:r>
        <w:lastRenderedPageBreak/>
        <w:t>Кijопт</w:t>
      </w:r>
      <w:proofErr w:type="spellEnd"/>
      <w:r>
        <w:t xml:space="preserve"> – оптимальное значение коэффициента массопереноса из i-ой фракции в j-ю, обеспечивающее максимальное приближения распределения диаметров частиц в шихте к идеальному, %/с;  </w:t>
      </w:r>
    </w:p>
    <w:p w:rsidR="00F42853" w:rsidRDefault="00F42853" w:rsidP="00F42853">
      <w:proofErr w:type="spellStart"/>
      <w:r>
        <w:t>Qну</w:t>
      </w:r>
      <w:proofErr w:type="spellEnd"/>
      <w:r>
        <w:t xml:space="preserve"> – минимальное количество материала в приёмном бункере (при достижении которого выдаётся сигнал на заполнение), м3; </w:t>
      </w:r>
    </w:p>
    <w:p w:rsidR="00F42853" w:rsidRDefault="00F42853" w:rsidP="00F42853">
      <w:proofErr w:type="spellStart"/>
      <w:r>
        <w:t>Qву</w:t>
      </w:r>
      <w:proofErr w:type="spellEnd"/>
      <w:r>
        <w:t xml:space="preserve"> – максимальное количество материала в приёмном бункере (до которого ведётся заполнение), м3.</w:t>
      </w:r>
    </w:p>
    <w:sectPr w:rsidR="00F42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53"/>
    <w:rsid w:val="00353A15"/>
    <w:rsid w:val="00535B97"/>
    <w:rsid w:val="005F78EF"/>
    <w:rsid w:val="00804229"/>
    <w:rsid w:val="00F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88AB"/>
  <w15:chartTrackingRefBased/>
  <w15:docId w15:val="{1F6C79F2-6406-48D4-8412-92FEA992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2020-03-05T06:44:00Z</dcterms:created>
  <dcterms:modified xsi:type="dcterms:W3CDTF">2020-03-05T06:50:00Z</dcterms:modified>
</cp:coreProperties>
</file>