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 Abraão Victor Dalagnol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1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kern w:val="0"/>
                <w:sz w:val="20"/>
                <w:szCs w:val="20"/>
                <w:lang w:val="pt-BR" w:bidi="ar-SA"/>
              </w:rPr>
              <w:t>Gabriel Padilha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10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Fazer um ecommerce de venda de instrumentos, com um 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layout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prático que vai atender o cliente com objetividade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Cadastro de cliente, Cadastro de Admin, Login, Cadastro de Produto, Alteração de produto, Cadastro de Estoque, Suporte, Feedback.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Cliente, Administrador, Produto, Estoque, Suporte, Fornecedor, Pedido, Nota Fiscal, Pagamento, Categoria, Carrinho, Feedback, Relatório.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Relatório de Pedido, Relatório de Clientes, Relatório de Estoque.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Desde violões até saxofones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0"/>
      <w:gridCol w:w="6445"/>
    </w:tblGrid>
    <w:tr>
      <w:trPr/>
      <w:tc>
        <w:tcPr>
          <w:tcW w:w="1850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5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highlight w:val="white"/>
                <w:u w:val="none"/>
                <w:bdr w:val="single" w:sz="2" w:space="0" w:color="E5E7EB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</Pages>
  <Words>162</Words>
  <Characters>938</Characters>
  <CharactersWithSpaces>1078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2023-03-09T07:33:59Z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