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kt6tllpik27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Hasta la fecha, el proyecto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TacticSphere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presenta un avance significativo y alineado con los objetivos iniciales. Se han completado las fases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Inicio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Análisis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y gran parte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permitiendo alcanzar la mayoría de los objetivos específicos definidos al inicio del proyecto.</w:t>
            </w:r>
          </w:p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jrpcwp1cro5w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Actividades realizadas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Definición del problema, alcance y objetivos del MVP.</w:t>
              <w:br w:type="textWrapping"/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Elaboración del Acta de Kick-Off y Plan de Proyecto.</w:t>
              <w:br w:type="textWrapping"/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Levantamiento de requerimientos funcionales y no funcionales.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Elaboración del documento de Especificación de Requerimientos (ERS).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de la arquitectura general del sistema (frontend, backend, base de datos).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Construcción del modelo entidad–relación (ERD) y diagramas UML.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del backend en FastAPI, incluyendo autenticación, roles, auditoría y CRUD principales.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del frontend en Angular, incluyendo módulos de empresas, empleados, encuestas y dashboards.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completa entre frontend y backend.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dashboards con ECharts y exportaciones a PDF/Excel.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Inicio del proceso de pruebas: funcionales, integrales y de usabilidad.</w:t>
              <w:br w:type="textWrapping"/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80bwmgl5qufs" w:id="2"/>
            <w:bookmarkEnd w:id="2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Cumplimiento de objetivos específicos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Diagnóstico del nivel de madurez tecnológica mediante un instrumento centralizado.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del cuestionario Likert 1–5 por pilares.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Construcción de dashboards ejecutivos (KPI global, comparativas, radar).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Generación de reportes exportables.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multiempresa y roles con aislamiento de datos.</w:t>
              <w:br w:type="textWrapping"/>
            </w:r>
          </w:p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mat72mfb62zj" w:id="3"/>
            <w:bookmarkEnd w:id="3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fue necesario modificar los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objetivos principales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pero sí se ajustaron ciertos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alcances técnicos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para priorizar el MVP.</w:t>
              <w:br w:type="textWrapping"/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descartó temporalmente la integración con IA o modelos predictivos, dejándolos para futuras iteraciones.</w:t>
              <w:br w:type="textWrapping"/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simplificó la lógica de recomendaciones para asegurar estabilidad del MVP.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4acpcw1jnhjm" w:id="4"/>
            <w:bookmarkEnd w:id="4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 sistema web que permita diagnosticar la madurez tecnológica de empresas mediante encuestas estructuradas, cálculo automático de puntajes y dashboards ejecutivos.</w:t>
            </w:r>
          </w:p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5ad1ftqn5e1e" w:id="5"/>
            <w:bookmarkEnd w:id="5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un modelo de madurez basado en 4 pilares tecnológicos.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Construir un cuestionario de 40 preguntas en escala Likert 1–5.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 módulo de encuestas para empleados y departamentos.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dashboards ejecutivos con cálculo de métricas y visualizaciones.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Permitir la exportación de resultados en formatos PDF, Excel y CSV.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Asegurar control de acceso con roles y multiempresa.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utiliza la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Metodología de Desarrollo en Cascada Tradicional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que estructura el avance en fases secuenciales: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Inicio y planificación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Análisis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 e integración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Documentación y entrega</w:t>
              <w:br w:type="textWrapping"/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 metodología se mantuvo sin cambios, ya que se ajusta al contexto académico y facilita la trazabilidad de avances y entregables.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principales evidencias generadas hasta hoy son: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2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Acta de Kick-Off y Plan de Proyecto.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Documento ERS con RF y RNF.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Diagramas UML y ERD.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Backend operativo con autenticación JWT, CRUD, cálculo de puntajes y auditoría.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Frontend funcional con encuestas, dashboards y exportaciones.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Integración completa API ↔ Angular.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Capturas de dashboards, flujos de encuestas y reportes.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 de flujo completo (empresa → encuesta → análisis → exportación).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4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6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color w:val="1f3864"/>
                <w:sz w:val="26"/>
                <w:szCs w:val="26"/>
              </w:rPr>
            </w:pPr>
            <w:bookmarkStart w:colFirst="0" w:colLast="0" w:name="_heading=h.r0xmheogczyd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color w:val="1f3864"/>
                <w:sz w:val="26"/>
                <w:szCs w:val="26"/>
              </w:rPr>
            </w:pPr>
            <w:bookmarkStart w:colFirst="0" w:colLast="0" w:name="_heading=h.9yvny3k1i3io" w:id="7"/>
            <w:bookmarkEnd w:id="7"/>
            <w:r w:rsidDel="00000000" w:rsidR="00000000" w:rsidRPr="00000000">
              <w:rPr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Factores que facilitaron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Conocimientos previos en Python, Angular y SQL.</w:t>
              <w:br w:type="textWrapping"/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Distribución clara de tareas entre el equipo.</w:t>
              <w:br w:type="textWrapping"/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Documentación extensa de FastAPI, Angular y ECharts.</w:t>
              <w:br w:type="textWrapping"/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Un modelo de madurez bien definido desde el inicio.</w:t>
              <w:br w:type="textWrapping"/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Planificación con fases claras (metodología en cascada).</w:t>
              <w:br w:type="textWrapping"/>
            </w:r>
          </w:p>
          <w:p w:rsidR="00000000" w:rsidDel="00000000" w:rsidP="00000000" w:rsidRDefault="00000000" w:rsidRPr="00000000" w14:paraId="0000006E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color w:val="1f3864"/>
                <w:sz w:val="26"/>
                <w:szCs w:val="26"/>
              </w:rPr>
            </w:pPr>
            <w:bookmarkStart w:colFirst="0" w:colLast="0" w:name="_heading=h.8afmkiupvoi4" w:id="8"/>
            <w:bookmarkEnd w:id="8"/>
            <w:r w:rsidDel="00000000" w:rsidR="00000000" w:rsidRPr="00000000">
              <w:rPr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Factores que dificultaron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Complejidad del modelo de datos y relaciones.</w:t>
              <w:br w:type="textWrapping"/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Problemas de reactividad en algunos componentes de Angular.</w:t>
              <w:br w:type="textWrapping"/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Diferencias entre SQLite y MySQL en migraciones.</w:t>
              <w:br w:type="textWrapping"/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Ajustes necesarios al integrar dashboards y exportación a PDF.</w:t>
              <w:br w:type="textWrapping"/>
            </w:r>
          </w:p>
          <w:p w:rsidR="00000000" w:rsidDel="00000000" w:rsidP="00000000" w:rsidRDefault="00000000" w:rsidRPr="00000000" w14:paraId="00000073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bCs w:val="1"/>
                <w:color w:val="1f3864"/>
                <w:sz w:val="26"/>
                <w:szCs w:val="26"/>
              </w:rPr>
            </w:pPr>
            <w:bookmarkStart w:colFirst="0" w:colLast="0" w:name="_heading=h.6e83pqx92ng" w:id="9"/>
            <w:bookmarkEnd w:id="9"/>
            <w:r w:rsidDel="00000000" w:rsidR="00000000" w:rsidRPr="00000000">
              <w:rPr>
                <w:b w:val="1"/>
                <w:bCs w:val="1"/>
                <w:color w:val="1f3864"/>
                <w:sz w:val="26"/>
                <w:szCs w:val="26"/>
                <w:rtl w:val="0"/>
              </w:rPr>
              <w:t xml:space="preserve">Acciones tomadas para resolver dificultades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Revisión y ajuste del modelado de entidades.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Sesiones de depuración conjunta en equipo.</w:t>
              <w:br w:type="textWrapping"/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Configuración específica de migraciones y adaptaciones SQL.</w:t>
              <w:br w:type="textWrapping"/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Optimización de consultas y pruebas con datos simulados.</w:t>
            </w:r>
          </w:p>
          <w:p w:rsidR="00000000" w:rsidDel="00000000" w:rsidP="00000000" w:rsidRDefault="00000000" w:rsidRPr="00000000" w14:paraId="00000078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7F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rgfovvkyhkif" w:id="10"/>
            <w:bookmarkEnd w:id="10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redujo el alcance de recomendaciones automáticas para centrarse en cálculos e indicadores.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eliminaron funciones avanzadas de IA o análisis predictivo debido a tiempo limitado.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simplificaron algunos flujos de frontend (por ejemplo, formularios más compactos).</w:t>
              <w:br w:type="textWrapping"/>
            </w:r>
          </w:p>
          <w:p w:rsidR="00000000" w:rsidDel="00000000" w:rsidP="00000000" w:rsidRDefault="00000000" w:rsidRPr="00000000" w14:paraId="00000083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5z6l6b409uav" w:id="11"/>
            <w:bookmarkEnd w:id="11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Justificación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MVP debía ser estable, funcional y presentable.</w:t>
              <w:br w:type="textWrapping"/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funciones avanzadas requerían más tiempo de investigación y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89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njst864uyy7v" w:id="12"/>
            <w:bookmarkEnd w:id="12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Actividades retrasadas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 automatizadas (unitarias y E2E) avanzaron más lento de lo previsto.</w:t>
              <w:br w:type="textWrapping"/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Redacción de documentación final (manual técnico y manual de usuario) aún en proceso.</w:t>
              <w:br w:type="textWrapping"/>
            </w:r>
          </w:p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tkbb8b5am8mh" w:id="13"/>
            <w:bookmarkEnd w:id="13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Motivos del retraso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Complejidad de la primera integración entre frontend y backend.</w:t>
              <w:br w:type="textWrapping"/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Re-trabajos necesarios en dashboards y lógica de exportación.</w:t>
              <w:br w:type="textWrapping"/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Carga académica de otras asignaturas.</w:t>
              <w:br w:type="textWrapping"/>
            </w:r>
          </w:p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</w:rPr>
            </w:pPr>
            <w:bookmarkStart w:colFirst="0" w:colLast="0" w:name="_heading=h.wl9y0r4yz3bp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6"/>
                <w:szCs w:val="26"/>
                <w:rtl w:val="0"/>
              </w:rPr>
              <w:t xml:space="preserve">Estrategias para avanzar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Reasignación de tareas entre integrantes del equipo.</w:t>
              <w:br w:type="textWrapping"/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Establecer sesiones específicas para documentación.</w:t>
              <w:br w:type="textWrapping"/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Enfocar prioridad en pruebas críticas antes que en pruebas complementarias.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Uso de plantillas y herramientas de apoyo para acelerar la documentación.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q0GLLe4UncE45/HpkPtLjiv/cA==">CgMxLjAyDmgua3Q2dGxscGlrMjcwMg5oLmpycGN3cDFjcm81dzIOaC44MGJ3bWdsNXF1ZnMyDmgubWF0NzJtZmI2MnpqMg5oLjRhY3BjdzFqbmhqbTIOaC41YWQxZnRxbjVlMWUyDmgucjB4bWhlb2djenlkMg5oLjl5dm55M2sxaTNpbzIOaC44YWZta2l1cHZvaTQyDWguNmU4M3BxeDkybmcyDmgucmdmb3Z2a3loa2lmMg5oLjV6Nmw2YjQwOXVhdjIOaC5uanN0ODY0dXl5N3YyDmgudGtiYjhiNWFtOG1oMg5oLndsOXkwcjR5ejNicDgAciExTVdRRk1JM0xuWnBHaE4xWUptaXJzM0VKUDVSY3NUR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