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siempre hemos podido estar organizados y con los tiempos correctos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mencione la organización fue clave para afrontar pequeñas dificultades y finalmente seguir con el cronograma que teníamos sin problemas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trabajo, quizás me falto comunicarme más, mas proactividad, finalmente trabaje por lo que se me era pedido y obvio estar pendiente de que ninguno tenga problemas pero me falto un poco más de iniciativa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 queda la inquietud si realmente es proyecto de cierta forma que esta a nivel con lo que se es solicitado  o si realmente solo esta bien y ya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tuvimos muy buena distribución, como mencione, cada uno igual realizo lo que debia hacer y entre todos siempre atentos de que nadie se quede atras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2evim2qpre7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 que faltara algo de comunicación, finalmente estamos todos en nuestro ultimo periodo, tenemos cosas diferentes que hacer, problemas o actividades que a fin de cuentas siempre se vio resuelto por que nos conocemos desde hace mucho tiempo y sabemos como trabaja cada uno, sabemos de que es y no es capaz.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e/3wQJXVnsKfBJUbHTGAfgK8YA==">CgMxLjAyDmguMmV2aW0ycXByZTcyOAByITFNZHZ0V0VaQVZ0YUxUWTFtdFNiNWFWZk93OFVGa0V2aw==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