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heading=h.og7zpc6dm0n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ESPECIFICACIÓN DE REQUERIMIENTOS DE SOFTWARE (ERS)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ciq9r93768o0" w:id="1"/>
      <w:bookmarkEnd w:id="1"/>
      <w:r w:rsidDel="00000000" w:rsidR="00000000" w:rsidRPr="00000000">
        <w:rPr>
          <w:b w:val="1"/>
          <w:bCs w:val="1"/>
          <w:rtl w:val="0"/>
        </w:rPr>
        <w:t xml:space="preserve">Proyecto: TacticSphere – Consultora de Transformación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Integrantes del equipo: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-Vicente Fernandez Delgado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-Samanta Navarro Peña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-Amaro Veas Quezada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Guia: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-Patricio Soto Serdio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7461901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g7zpc6dm0ni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DE REQUERIMIENTOS DE SOFTWARE (ERS)</w:t>
            </w:r>
          </w:hyperlink>
          <w:hyperlink w:anchor="_heading=h.og7zpc6dm0n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iq9r93768o0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 TacticSphere – Consultora de Transformación Digital</w:t>
            </w:r>
          </w:hyperlink>
          <w:hyperlink w:anchor="_heading=h.ciq9r93768o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o2wwzjtvg8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xwc06dlora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hrk27md8nt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q1un8jh9gu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siglas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fahb3cz4go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a1onrmmspr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Visión general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tl25r4f6uq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06gh8sg08q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Perspectiva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q2pe17mkwy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Funcionalidades principales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o8qmitsozi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Usuarios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fa9fg82r7x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Restricciones generales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aonfbtl41e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Suposiciones y dependencias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6xjv0k4qlv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Requerimientos Específicos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wgn0ivarr2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Requerimientos Funcionales (RF)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c786epla2p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Requerimientos No Funcionales (RNF)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13lnroywi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56fhg2gqx9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Modelos del Sistema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u2ail51ecl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Diagrama de Clases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1xqndjtw5m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Diagrama Entidad–Relación (Base de Datos)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1cpt5x65ne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Diagrama de Casos de Uso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qd0eni0o1r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Interfaces de Usuario (visión general)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w16nx5s5wq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Interfaces externas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2n4e6xfv2v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Supuestos de diseño y alineación tecnológica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kf8jwk0chf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 Trazabilidad cruzada (resumen)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lupe9rlbn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de Rendimiento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p95dk4xkkn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Tiempo de respuesta en la interfaz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04cx2erkbp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Procesamiento de reportes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bljnhrv82a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Escalabilidad mínima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d5rtt547xw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Disponibilidad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ozgk01eqht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Respaldo y recuperación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e5ce3xjgi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Restricciones de Diseño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9kti3i0ck6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Lenguajes y frameworks obligatorios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ledbyh6g46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Estándares de seguridad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wppvt5xsxq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Infraestructura y despliegue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81h01t9tsm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Normativas y convenciones de desarrollo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8q0f4waxim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Limitaciones conocidas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8m0qzkfvli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Validación y Criterios de Aceptación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rurdrpibga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Estrategias de validación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9eelfnske1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Criterios de aceptación generales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51s5adkuk6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Aceptación de usuario (UAT)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rok24k7tp4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Matriz de trazabilidad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05ldl7lij9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Condiciones de aceptación final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u394ert3h4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Apéndices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xaddwo68jb6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Glosario de términos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mg2trb4zvd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Ejemplo de encuesta (simulada)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nkqlfu6zo9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Tablas de referencia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asds7uvmt8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Material de apoyo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so2wwzjtvg8p" w:id="2"/>
      <w:bookmarkEnd w:id="2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heading=h.axwc06dlorah" w:id="3"/>
      <w:bookmarkEnd w:id="3"/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 presente documento de Especificación de Requerimientos de Software (ERS) tiene como propósito describir de manera clara, detallada y verificable las funcionalidades y restricciones que deberá cumplir el sistema TacticSphere.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Este documento está dirigido principalmente a: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desarrollo: como guía técnica para implementar las funcionalidades.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Docentes evaluadores: como evidencia formal de planificación y definición de requerimientos.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interesados (simulados): para comprender qué hará el sistema y cómo cubrirá las necesidades planteadas.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ERS servirá como contrato entre el equipo de trabajo y los interesados, asegurando que el producto final cumpla con las expectativas definidas en el Plan de Proyecto.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heading=h.khrk27md8nty" w:id="4"/>
      <w:bookmarkEnd w:id="4"/>
      <w:r w:rsidDel="00000000" w:rsidR="00000000" w:rsidRPr="00000000">
        <w:rPr>
          <w:rtl w:val="0"/>
        </w:rPr>
        <w:t xml:space="preserve">1.2 Alcance del sistema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sistema TacticSphere permitirá a las empresas diagnosticar su nivel de madurez digital a través de nuestros software en base a encuestas estructuradas basadas en pilares de análisis.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Los principales objetivos del sistema son: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empresas, áreas, empleados y cuestionarios de forma estructurada.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encuestas segmentadas a nivel de empresa, departamento o empleado.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Procesar los resultados aplicando un sistema de puntuación y umbrales.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reportes globales y segmentados, con dashboards visuales y exportación a PDF/Excel.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Ofrecer recomendaciones personalizadas según los resultados obtenidos.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 sistema se entregará como un MVP (producto mínimo viable) dentro del periodo académico, en un entorno de pruebas controlado.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eading=h.1q1un8jh9gu5" w:id="5"/>
      <w:bookmarkEnd w:id="5"/>
      <w:r w:rsidDel="00000000" w:rsidR="00000000" w:rsidRPr="00000000">
        <w:rPr>
          <w:rtl w:val="0"/>
        </w:rPr>
        <w:t xml:space="preserve">1.3 Definiciones, siglas y abreviaturas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API: Application Programming Interface, interfaz de programación para conectar el backend con el frontend.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RBAC: Role-Based Access Control, control de acceso basado en roles.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PERT: Program Evaluation and Review Technique, técnica de planificación de proyectos con tiempos probabilísticos.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Gantt: diagrama de barras utilizado para planificar actividades en el tiempo.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ERS: Especificación de Requerimientos de Software.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 panel gráfico para visualizar indicadores clave.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eading=h.4fahb3cz4go7" w:id="6"/>
      <w:bookmarkEnd w:id="6"/>
      <w:r w:rsidDel="00000000" w:rsidR="00000000" w:rsidRPr="00000000">
        <w:rPr>
          <w:rtl w:val="0"/>
        </w:rPr>
        <w:t xml:space="preserve">1.4 Referencias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Proyecto – TacticSphere (documento base que dio origen a este ERS).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830-1998: Recommended Practice for Software Requirements Specifications.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de tecnologías utilizadas: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(https://fastapi.tiangolo.com/)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(https://dev.mysql.com/doc/)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(https://angular.dev/)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heading=h.za1onrmmspr0" w:id="7"/>
      <w:bookmarkEnd w:id="7"/>
      <w:r w:rsidDel="00000000" w:rsidR="00000000" w:rsidRPr="00000000">
        <w:rPr>
          <w:rtl w:val="0"/>
        </w:rPr>
        <w:t xml:space="preserve">1.5 Visión general del documento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 presente documento se organiza en las siguientes secciones: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1: Introducción. Define propósito, alcance, términos, referencias y estructura del ERS.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2: Descripción general. Presenta el contexto del producto, usuarios, restricciones y suposiciones.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3: Requerimientos específicos. Lista detallada de requerimientos funcionales y no funcionales, junto con casos de uso asociados.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4: Modelos del sistema. Incluye diagramas de clases, ERD, casos de uso e interfaces básicas.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5: Requisitos de rendimiento. Establece métricas y criterios medibles de desempeño.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6: Restricciones de diseño. Define tecnologías, estándares y limitaciones.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7: Validación y criterios de aceptación. Explica cómo se verificará que el sistema cumple lo especificado.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8: Apéndices. Contiene glosario, ejemplos de encuestas y material complementario.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heading=h.ytl25r4f6uqv" w:id="8"/>
      <w:bookmarkEnd w:id="8"/>
      <w:r w:rsidDel="00000000" w:rsidR="00000000" w:rsidRPr="00000000"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heading=h.p06gh8sg08qy" w:id="9"/>
      <w:bookmarkEnd w:id="9"/>
      <w:r w:rsidDel="00000000" w:rsidR="00000000" w:rsidRPr="00000000">
        <w:rPr>
          <w:rtl w:val="0"/>
        </w:rPr>
        <w:t xml:space="preserve">2.1 Perspectiva del producto</w:t>
      </w:r>
    </w:p>
    <w:p w:rsidR="00000000" w:rsidDel="00000000" w:rsidP="00000000" w:rsidRDefault="00000000" w:rsidRPr="00000000" w14:paraId="0000007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" w:firstLine="0"/>
        <w:rPr/>
      </w:pPr>
      <w:r w:rsidDel="00000000" w:rsidR="00000000" w:rsidRPr="00000000">
        <w:rPr>
          <w:rtl w:val="0"/>
        </w:rPr>
        <w:t xml:space="preserve">El sistema TacticSphere se enmarca como una plataforma web de consultoría digital cuyo propósito es ayudar a empresas a diagnosticar y mejorar su nivel de madurez digital.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un sistema independiente, diseñado como un MVP académico, que funcionará en un entorno de pruebas controlado.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arquitectura seguirá un enfoque de tres capas: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interfaz web (Angular + TypeScript).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Backend/API: servicios de negocio y cálculo (FastAPI en Python).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almacenamiento persistente (MySQL).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Permitirá la interacción directa de los usuarios mediante un navegador web, sin necesidad de instalar software adicional.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Incluirá funciones de exportación (PDF, Excel) para facilitar la generación de reportes y presentación de resultados.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1q2pe17mkwy0" w:id="10"/>
      <w:bookmarkEnd w:id="10"/>
      <w:r w:rsidDel="00000000" w:rsidR="00000000" w:rsidRPr="00000000">
        <w:rPr>
          <w:rtl w:val="0"/>
        </w:rPr>
        <w:t xml:space="preserve">2.2 Funcionalidades principales</w:t>
      </w:r>
    </w:p>
    <w:p w:rsidR="00000000" w:rsidDel="00000000" w:rsidP="00000000" w:rsidRDefault="00000000" w:rsidRPr="00000000" w14:paraId="00000087">
      <w:pPr>
        <w:ind w:left="360" w:firstLine="0"/>
        <w:rPr/>
      </w:pPr>
      <w:r w:rsidDel="00000000" w:rsidR="00000000" w:rsidRPr="00000000">
        <w:rPr>
          <w:rtl w:val="0"/>
        </w:rPr>
        <w:t xml:space="preserve">El sistema proporcionará, en su versión inicial, las siguientes funcionalidades: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usuarios y empresas: registro de empresas, departamentos, áreas y empleados.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encuestas: creación de pilares y preguntas, construcción de cuestionarios, asignación de encuestas a distintos niveles (empresa, área, empleado).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de encuestas: acceso de los usuarios para responder de forma segura, con validaciones y posibilidad de respuestas anónimas.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Procesamiento de resultados: cálculo de puntajes por pregunta, pilar y empresa, con umbrales de colores (semáforos).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resultados: dashboards ejecutivos con indicadores clave (KPI global, fortalezas y brechas principales).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Reportes: generación de reportes globales y segmentados, con posibilidad de exportación a PDF y Excel.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y control de acceso: autenticación por credenciales, roles diferenciados y auditoría básica de actividades.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co8qmitsozic" w:id="11"/>
      <w:bookmarkEnd w:id="11"/>
      <w:r w:rsidDel="00000000" w:rsidR="00000000" w:rsidRPr="00000000">
        <w:rPr>
          <w:rtl w:val="0"/>
        </w:rPr>
        <w:t xml:space="preserve">2.3 Usuarios del sistema</w:t>
      </w:r>
    </w:p>
    <w:p w:rsidR="00000000" w:rsidDel="00000000" w:rsidP="00000000" w:rsidRDefault="00000000" w:rsidRPr="00000000" w14:paraId="00000090">
      <w:pPr>
        <w:ind w:left="360" w:firstLine="0"/>
        <w:rPr/>
      </w:pPr>
      <w:r w:rsidDel="00000000" w:rsidR="00000000" w:rsidRPr="00000000">
        <w:rPr>
          <w:rtl w:val="0"/>
        </w:rPr>
        <w:t xml:space="preserve">Se identifican los siguientes perfiles de usuario y sus necesidades: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del sistema: gestiona empresas, usuarios y catálogos globales.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 empresa: configura pilares, preguntas, cuestionarios, asignaciones y visualiza resultados.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Analista/Consultor: accede a reportes y dashboards para analizar la madurez digital.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Empleado/Respondente: responde encuestas asignadas y recibe retroalimentación indirecta de su contribución.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heading=h.cfa9fg82r7xi" w:id="12"/>
      <w:bookmarkEnd w:id="12"/>
      <w:r w:rsidDel="00000000" w:rsidR="00000000" w:rsidRPr="00000000">
        <w:rPr>
          <w:rtl w:val="0"/>
        </w:rPr>
        <w:t xml:space="preserve">2.4 Restricciones generales</w:t>
      </w:r>
    </w:p>
    <w:p w:rsidR="00000000" w:rsidDel="00000000" w:rsidP="00000000" w:rsidRDefault="00000000" w:rsidRPr="00000000" w14:paraId="00000096">
      <w:pPr>
        <w:ind w:left="360" w:firstLine="0"/>
        <w:rPr/>
      </w:pPr>
      <w:r w:rsidDel="00000000" w:rsidR="00000000" w:rsidRPr="00000000">
        <w:rPr>
          <w:rtl w:val="0"/>
        </w:rPr>
        <w:t xml:space="preserve">El sistema deberá cumplir con las siguientes restricciones: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Tecnológicas: uso de herramientas gratuitas y open source (Python/FastAPI, MySQL, Angular, TypeScript).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Tiempo: el desarrollo deberá completarse entre el 29 de agosto y la última semana de noviembre de 2025 (≈ 12 semanas).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 académico: el sistema funcionará en un entorno de pruebas controlado; no se desplegará a producción empresarial real.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Infraestructura: priorización de entornos locales y servicios gratuitos en la nube (free tiers).</w:t>
      </w:r>
    </w:p>
    <w:p w:rsidR="00000000" w:rsidDel="00000000" w:rsidP="00000000" w:rsidRDefault="00000000" w:rsidRPr="00000000" w14:paraId="0000009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heading=h.caonfbtl41ex" w:id="13"/>
      <w:bookmarkEnd w:id="13"/>
      <w:r w:rsidDel="00000000" w:rsidR="00000000" w:rsidRPr="00000000">
        <w:rPr>
          <w:rtl w:val="0"/>
        </w:rPr>
        <w:t xml:space="preserve">2.5 Suposiciones y dependencias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cuentan con dispositivos con acceso a internet y navegadores modernos.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asume que los empleados responden las encuestas en línea dentro de los plazos definidos.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depende de: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 MySQL para almacenamiento.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Librerías de frontend y backend para gráficos, exportaciones y seguridad.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Contenedores Docker para la ejecución en entornos de desarrollo y demo.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z6xjv0k4qlvl" w:id="14"/>
      <w:bookmarkEnd w:id="14"/>
      <w:r w:rsidDel="00000000" w:rsidR="00000000" w:rsidRPr="00000000">
        <w:rPr>
          <w:rtl w:val="0"/>
        </w:rPr>
        <w:t xml:space="preserve">3. Requerimientos Específicos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eading=h.v84wg1ov4et9" w:id="15"/>
      <w:bookmarkEnd w:id="15"/>
      <w:r w:rsidDel="00000000" w:rsidR="00000000" w:rsidRPr="00000000">
        <w:rPr>
          <w:rtl w:val="0"/>
        </w:rPr>
        <w:t xml:space="preserve">Requerimientos Funcionales (RF)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 – Autenticación con credenciales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 sistema deberá permitir iniciar sesión con correo y contraseña, validando credenciales contra la base de datos.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RF-02 – Solicitud de cambio de contraseña gestionada por administrador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que el usuario solicite un cambio de contraseña y que un ADMIN_SISTEMA gestione y aplique la nueva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RF-03 – Gestión de roles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El sistema deberá soportar al menos tres roles: Administrador del sistema, Administrador de empresa y Analista/Consultor, con permisos diferenciados.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RF-04 – Multi-empresa (aislamiento lógico)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 sistema deberá permitir registrar múltiples empresas y aislar sus datos (usuarios, encuestas, respuestas y reportes) por empresa.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RF-05 – Alta/Baja/Modificación de empresas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 sistema deberá permitir crear, actualizar datos básicos (razón social, rubro, país) y desactivar empresas (soft delete).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RF-06 – Gestión de estructura organizacional por departamentos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definir departamentos por empresa y asociar cada empleado a un departamento.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RF-07 – Alta de empleados**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El sistema deberá permitir crear empleados con campos obligatorios: nombre, correo (opcional en MVP), cargo, unidad organizacional.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RF-08 – Definición de pilares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El sistema deberá permitir crear y editar pilares de evaluación (ej.: Tecnología, Procesos, Estrategia, Talento, Seguridad), con descripción y peso.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RF-09 – Banco de preguntas por pilar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crear preguntas asociadas a un pilar con: enunciado, tipo de respuesta (Likert 1–5, sí/no, opción múltiple), obligatoriedad y peso.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RF-10 – Versionado de cuestionarios*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El sistema deberá permitir crear “cuestionarios” (colecciones de preguntas) con número de versión y estado (borrador/publicado/archivado).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RF-11 – Asignación de encuestas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El sistema deberá permitir asignar un cuestionario a: empresa completa, área/departamento o lista de empleados específicos, con fecha de inicio y cierre.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RF-12 – Detección automática de encuestas vigentes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detectar automáticamente una asignación de encuesta vigente para la empresa al iniciar el flujo de encuesta.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RF-13 – Respuesta de encuestas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 sistema deberá permitir responder encuestas desde la web, guardando progreso parcial (borrador) y envío final (estado: completada).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RF-14 – Validación de respuestas obligatorias en el frontend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validar en el frontend que las preguntas obligatorias estén respondidas y que los valores respeten el tipo de pregunta antes de enviar la encuesta.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RF-15 – Cálculo de puntajes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 sistema deberá calcular automáticamente puntajes por pregunta, pilar y global aplicando pesos definidos (pregunta y pilar).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RF-16 – Registro de exportación de reportes en auditoría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registrar en el módulo de auditoría cada exportación de reportes o datos sensibles realizada por un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RF-17 – Reporte global por empresa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El sistema deberá generar un reporte consolidado por empresa con: puntaje global, puntajes por pilar, ranking de pilares y top brechas.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RF-18 – Reporte segmentado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El sistema deberá generar reportes por área/departamento y por empleado (si corresponde), con comparativas respecto al promedio de empresa.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RF-19 – Dashboard ejecutivo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mostrar un dashboard con tarjetas/resúmenes (KPI global, top 3 fortalezas y top 3 brechas) y gráficos (barras/radar).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RF-20 – Exportación a CSV de respuestas y auditoría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exportar las respuestas de encuestas y los registros de auditoría en formato CSV descargable.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RF-21 – Registro de actividad (auditoría)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El sistema deberá registrar acciones clave (creación/edición de empresas, cuestionarios, asignaciones, envíos de encuestas, cambios de umbrales).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RF-22 – Búsqueda y filtrado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El sistema deberá permitir buscar y filtrar empresas, empleados, encuestas y reportes por texto, estado, pilar, fecha y unidad organizacional.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RF-23 – Gestión de leads de consultoría desde la landing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registrar solicitudes de consultoría desde la página pública y listar estos leads en la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RF-24 – Cierre de sesión por inactividad en frontend</w:t>
        <w:br w:type="textWrapping"/>
      </w:r>
      <w:r w:rsidDel="00000000" w:rsidR="00000000" w:rsidRPr="00000000">
        <w:rPr>
          <w:rtl w:val="0"/>
        </w:rPr>
        <w:t xml:space="preserve"> El sistema deberá cerrar la sesión del usuario en el frontend tras un tiempo de inactividad, mostrando una advertencia previa.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RF-25 – Modo simple de encuestas con asignación automática</w:t>
        <w:br w:type="textWrapping"/>
      </w:r>
      <w:r w:rsidDel="00000000" w:rsidR="00000000" w:rsidRPr="00000000">
        <w:rPr>
          <w:rtl w:val="0"/>
        </w:rPr>
        <w:t xml:space="preserve"> El sistema deberá ofrecer un modo simple que cree automáticamente una asignación de encuesta vigente para la empresa si no existe una.</w:t>
      </w:r>
    </w:p>
    <w:p w:rsidR="00000000" w:rsidDel="00000000" w:rsidP="00000000" w:rsidRDefault="00000000" w:rsidRPr="00000000" w14:paraId="000000D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RF-26 – Generación automática de cuestionario base por empresa</w:t>
        <w:br w:type="textWrapping"/>
      </w:r>
      <w:r w:rsidDel="00000000" w:rsidR="00000000" w:rsidRPr="00000000">
        <w:rPr>
          <w:rtl w:val="0"/>
        </w:rPr>
        <w:t xml:space="preserve"> El sistema deberá generar automáticamente un cuestionario base para la empresa utilizando el banco de preguntas por pilar.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RF-27 – Búsqueda avanzada de empleados con autocompletado</w:t>
        <w:br w:type="textWrapping"/>
      </w:r>
      <w:r w:rsidDel="00000000" w:rsidR="00000000" w:rsidRPr="00000000">
        <w:rPr>
          <w:rtl w:val="0"/>
        </w:rPr>
        <w:t xml:space="preserve"> El sistema deberá permitir buscar empleados mediante un cuadro de búsqueda con autocompletado por nombre, correo o RUT.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RF-28 – Control de acceso por rol a datos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El sistema deberá impedir que usuarios de una empresa vean datos de otra, y restringir vistas según rol (ej. Analista no puede cambiar umbrales).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RF-29 – Histórico de resultados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mantener histórico de mediciones por periodo (ej. por mes/trimestre) para comparar 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RF-30 – Soporte para anonimato opcional*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El sistema deberá permitir definir encuestas anónimas (respuestas no vinculadas a identidad), manteniendo solo agregados.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RF-31 – Estado de cumplimiento de encuestas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El sistema deberá mostrar indicadores de avance (% respondidas) por asignación y enviar recordatorios in-app antes del cierre.</w:t>
      </w:r>
    </w:p>
    <w:p w:rsidR="00000000" w:rsidDel="00000000" w:rsidP="00000000" w:rsidRDefault="00000000" w:rsidRPr="00000000" w14:paraId="000000D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RF-32 – Panel de auditoría con filtros y exportación</w:t>
        <w:br w:type="textWrapping"/>
      </w:r>
      <w:r w:rsidDel="00000000" w:rsidR="00000000" w:rsidRPr="00000000">
        <w:rPr>
          <w:rtl w:val="0"/>
        </w:rPr>
        <w:t xml:space="preserve"> El sistema deberá ofrecer un panel de auditoría con filtros avanzados y opción de exportar los registros filtrados a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heading=h.vl1pj68q1xwb" w:id="16"/>
      <w:bookmarkEnd w:id="16"/>
      <w:r w:rsidDel="00000000" w:rsidR="00000000" w:rsidRPr="00000000">
        <w:rPr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RNF-01 – Seguridad de contraseñas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  <w:t xml:space="preserve">Las contraseñas deberán almacenarse con hash seguro (p. ej., bcrypt/Argon2) y política de longitud mínima (≥ 10 caracteres).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RNF-02 – Control de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  <w:t xml:space="preserve">Se deberá aplicar control de acceso basado en roles (RBAC) en backend, validando cada endpoint.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yg6hs6uoq2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RNF-03 – Configuración segura de comunicación</w:t>
      </w:r>
    </w:p>
    <w:p w:rsidR="00000000" w:rsidDel="00000000" w:rsidP="00000000" w:rsidRDefault="00000000" w:rsidRPr="00000000" w14:paraId="000000E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configurar CORS y estar preparado para operar con HTTPS en entornos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q2o1xrj120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RNF-04 – Rendimiento adecuado en la interfaz de usuario</w:t>
      </w:r>
    </w:p>
    <w:p w:rsidR="00000000" w:rsidDel="00000000" w:rsidP="00000000" w:rsidRDefault="00000000" w:rsidRPr="00000000" w14:paraId="000000E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deberá entregar una experiencia fluida mediante optimización de componentes, paginación y carga eficiente de datos en dashboard y listados.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9d2nk4ij8fk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RNF-05 – Rendimiento en cálculo de analytics</w:t>
      </w:r>
    </w:p>
    <w:p w:rsidR="00000000" w:rsidDel="00000000" w:rsidP="00000000" w:rsidRDefault="00000000" w:rsidRPr="00000000" w14:paraId="000000E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deberá calcular métricas del dashboard mediante consultas optimizadas y agregaciones SQL que permitan un rendimiento adecuado con grandes volúmenes de respuestas.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wvjle7xkwi0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RNF-06 – Disponibilidad del sistema en entorno demo</w:t>
      </w:r>
    </w:p>
    <w:p w:rsidR="00000000" w:rsidDel="00000000" w:rsidP="00000000" w:rsidRDefault="00000000" w:rsidRPr="00000000" w14:paraId="000000E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deberá poder desplegarse en un entorno demo con disponibilidad aceptable y sin caídas visibles durante sesiones de presentación o uso continuo.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0f8rkxgksn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RNF-07 – Soporte para respaldos manuales</w:t>
      </w:r>
    </w:p>
    <w:p w:rsidR="00000000" w:rsidDel="00000000" w:rsidP="00000000" w:rsidRDefault="00000000" w:rsidRPr="00000000" w14:paraId="000000E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realizar respaldos manuales de la base de datos utilizando herramientas externas apropiadas al motor de base de datos utilizado (SQLite/PostgreSQL).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RNF-08 –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  <w:t xml:space="preserve">Todas las operaciones críticas deberán registrar: usuario, fecha/hora (UTC), entidad afectada y valores clave antes/después cuando aplique.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RNF-09 –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  <w:t xml:space="preserve">La interfaz deberá cumplir con navegación consistente (menú lateral + breadcrumbs), formularios con validación en línea y mensajes de error claros.</w:t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RNF-10 – Internacionalización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  <w:t xml:space="preserve">La UI deberá estar en español por defecto y permitir parametrización de textos (archivos o i18n) para futura traducción.</w:t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RNF-11 – Escalabilidad horizontal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  <w:t xml:space="preserve">La arquitectura deberá separar frontend, backend y base de datos, permitiendo desplegar servicios por separado (contenedores).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9hllxer6fro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RNF-12 – Mantenibilidad del código</w:t>
      </w:r>
    </w:p>
    <w:p w:rsidR="00000000" w:rsidDel="00000000" w:rsidP="00000000" w:rsidRDefault="00000000" w:rsidRPr="00000000" w14:paraId="000000F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deberá contar con una estructura modular y separada por responsabilidades que facilite su lectura, modificación y extensión.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heading=h.913lnroywiu" w:id="23"/>
      <w:bookmarkEnd w:id="23"/>
      <w:r w:rsidDel="00000000" w:rsidR="00000000" w:rsidRPr="00000000">
        <w:rPr>
          <w:rtl w:val="0"/>
        </w:rPr>
        <w:t xml:space="preserve">3.3 Casos de Uso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Los casos de uso describen la interacción entre los usuarios y el sistema. A continuación, se presentan los más relevantes:</w:t>
      </w:r>
    </w:p>
    <w:p w:rsidR="00000000" w:rsidDel="00000000" w:rsidP="00000000" w:rsidRDefault="00000000" w:rsidRPr="00000000" w14:paraId="000000F9">
      <w:pPr>
        <w:pStyle w:val="Heading4"/>
        <w:rPr/>
      </w:pPr>
      <w:r w:rsidDel="00000000" w:rsidR="00000000" w:rsidRPr="00000000">
        <w:rPr>
          <w:rtl w:val="0"/>
        </w:rPr>
        <w:t xml:space="preserve">UC-01: Autenticación de Usuario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 Administrador de sistema, Administrador de empresa, Analista, Empleado.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Permite a un usuario acceder al sistema mediante credenciales.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normal: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ingresa su correo y contraseña.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credenciales en la base de datos.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permite el acceso según el rol asignado.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Flujos alternativos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Credenciales inválidas → mensaje de error.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bloqueado → acceso denegado.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asociados: RF-01, RF-02, RF-03.</w:t>
      </w:r>
    </w:p>
    <w:p w:rsidR="00000000" w:rsidDel="00000000" w:rsidP="00000000" w:rsidRDefault="00000000" w:rsidRPr="00000000" w14:paraId="00000104">
      <w:pPr>
        <w:pStyle w:val="Heading4"/>
        <w:rPr/>
      </w:pPr>
      <w:r w:rsidDel="00000000" w:rsidR="00000000" w:rsidRPr="00000000">
        <w:rPr>
          <w:rtl w:val="0"/>
        </w:rPr>
        <w:t xml:space="preserve">UC-02: Gestión de Empresas y Usuarios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 Administrador del sistema.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Permite registrar, actualizar y desactivar empresas, así como crear y asignar roles a usuarios.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normal: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ingresa datos de la empresa (razón social, rubro, país)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guarda la información.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registra usuarios asociados a la empresa y define sus roles.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asociados: RF-04, RF-05, RF-06, RF-07.</w:t>
      </w:r>
    </w:p>
    <w:p w:rsidR="00000000" w:rsidDel="00000000" w:rsidP="00000000" w:rsidRDefault="00000000" w:rsidRPr="00000000" w14:paraId="0000010C">
      <w:pPr>
        <w:pStyle w:val="Heading4"/>
        <w:rPr/>
      </w:pPr>
      <w:r w:rsidDel="00000000" w:rsidR="00000000" w:rsidRPr="00000000">
        <w:rPr>
          <w:rtl w:val="0"/>
        </w:rPr>
        <w:t xml:space="preserve">UC-03: Asignación de Encuestas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 Administrador de empresa.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Permite asignar un cuestionario a toda la empresa, a un área o a empleados específicos.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normal: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selecciona un cuestionario publicado.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el alcance de la asignación (empresa, área, empleado).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 fechas de inicio y cierre.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genera notificación de encuesta pendiente para los usuarios asignados.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Flujos alternativos: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Fechas inválidas → error y solicitud de corrección.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asociados: RF-10, RF-11, RF-12.</w:t>
      </w:r>
    </w:p>
    <w:p w:rsidR="00000000" w:rsidDel="00000000" w:rsidP="00000000" w:rsidRDefault="00000000" w:rsidRPr="00000000" w14:paraId="00000117">
      <w:pPr>
        <w:pStyle w:val="Heading4"/>
        <w:rPr/>
      </w:pPr>
      <w:r w:rsidDel="00000000" w:rsidR="00000000" w:rsidRPr="00000000">
        <w:rPr>
          <w:rtl w:val="0"/>
        </w:rPr>
        <w:t xml:space="preserve">UC-04: Responder Encuesta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 Empleado/Respondente.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Permite al empleado contestar una encuesta asignada, guardar en borrador y enviar respuestas.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normal: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empleado accede a sus encuestas pendientes.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las preguntas.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guardar como borrador o enviar definitivamente.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respuestas obligatorias y registra el envío.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Flujos alternativos: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Preguntas obligatorias sin responder → bloqueo del envío.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asociados: RF-13, RF-14, RF-31.</w:t>
      </w:r>
    </w:p>
    <w:p w:rsidR="00000000" w:rsidDel="00000000" w:rsidP="00000000" w:rsidRDefault="00000000" w:rsidRPr="00000000" w14:paraId="00000122">
      <w:pPr>
        <w:pStyle w:val="Heading4"/>
        <w:rPr/>
      </w:pPr>
      <w:r w:rsidDel="00000000" w:rsidR="00000000" w:rsidRPr="00000000">
        <w:rPr>
          <w:rtl w:val="0"/>
        </w:rPr>
        <w:t xml:space="preserve">UC-05: Generación de Reportes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 Administrador de empresa, Analista.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Permite generar reportes globales y segmentados con indicadores gráficos.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normal: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empresa, área o empleado.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procesa puntajes y aplica umbrales.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muestran resultados en dashboard y se permite exportación a PDF/Excel.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asociados: RF-15, RF-16, RF-17, RF-18, RF-19, RF-20.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heading=h.956fhg2gqx9r" w:id="24"/>
      <w:bookmarkEnd w:id="24"/>
      <w:r w:rsidDel="00000000" w:rsidR="00000000" w:rsidRPr="00000000">
        <w:rPr>
          <w:rtl w:val="0"/>
        </w:rPr>
        <w:t xml:space="preserve">4. Modelos del Sistema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Esta sección describe los modelos que representan la estructura, los datos y el comportamiento del sistema TacticSphere. Los diagramas asociados (Clases, Entidad–Relación y Casos de Uso) se incluyen como anexos gráficos y sirven como base para la implementación y la verificación de los requerimientos.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heading=h.20npj0iviu8l" w:id="25"/>
      <w:bookmarkEnd w:id="25"/>
      <w:r w:rsidDel="00000000" w:rsidR="00000000" w:rsidRPr="00000000">
        <w:rPr>
          <w:rtl w:val="0"/>
        </w:rPr>
        <w:t xml:space="preserve">7.1. Diagrama de Clases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Este diagrama muestra cómo el software estructura su lógica en objetos (clases), sus atributos y métodos. Representa el diseño de software (no la base de datos). Aquí se definen las entidades del dominio (Empresa, Usuario, Pilar, Pregunta, Cuestionario, Asignacion, Respuesta, etc.) y los servicios de aplicación que implementan los casos de uso (por ejemplo, creación y publicación de cuestionarios, asignación de encuestas, cálculo de puntajes, generación de reportes y dashboards).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leerlo.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Las clases definen datos y comportamiento: por ejemplo, Cuestionario.publicar(), Asignacion.reabrir(), UmbralPilar.clasificar().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Las asociaciones representan relaciones del negocio: una Empresa tiene Usuarios, Unidades y Cuestionarios; un Cuestionario contiene Preguntas (vía CuestionarioPregunta) y genera Asignaciones; una Asignación registra Respuestas.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Los servicios (&lt;&lt;service&gt;&gt;) encapsulan la lógica de casos de uso (AuthService, CuestionarioService, ScoringService, ReporteService, etc.) y orquestan a las entidades.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Decisiones de diseño clave.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Separación clara entre modelo de dominio (entidades con reglas) y servicios de aplicación (coordinan flujos).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Soporte explícito para multiempresa y alcance polimórfico de las asignaciones (empresa/unidad/empleado).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Métodos de dominio que facilitan invarianza y validaciones (por ejemplo, Pregunta.validarValor(), Asignacion.estaVigente()).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 con requisitos.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RF-01 a RF-32: autenticación/roles, gestión de empresas/usuarios/unidades, definición de pilares/preguntas, versionado y asignación de cuestionarios, validaciones, scoring, reportes, exportación, auditoría.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RNF-01 a RNF-12: seguridad, mantenibilidad (servicios cohesionados), rendimiento (scoring/ETL dedicados), trazabilidad (Auditoria).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no muestra.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No es un esquema de tablas. La persistencia se detalla en el ERD de la base de datos (sección 7.2).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0" distT="0" distL="0" distR="0">
            <wp:extent cx="5612130" cy="2858135"/>
            <wp:effectExtent b="0" l="0" r="0" t="0"/>
            <wp:docPr descr="Diagrama, Dibujo de ingeniería&#10;&#10;El contenido generado por IA puede ser incorrecto." id="2143078276" name="image1.png"/>
            <a:graphic>
              <a:graphicData uri="http://schemas.openxmlformats.org/drawingml/2006/picture">
                <pic:pic>
                  <pic:nvPicPr>
                    <pic:cNvPr descr="Diagrama, Dibujo de ingeniería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heading=h.f1cpt5x65ne5" w:id="26"/>
      <w:bookmarkEnd w:id="26"/>
      <w:r w:rsidDel="00000000" w:rsidR="00000000" w:rsidRPr="00000000">
        <w:rPr>
          <w:rtl w:val="0"/>
        </w:rPr>
        <w:t xml:space="preserve">7.2. Diagrama Entidad–Relación (Base de Datos)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Este diagrama representa la base de datos transaccional (OLTP) en tercera forma normal (≈3FN). Es la fuente de verdad donde se almacenan empresas, usuarios, unidades, empleados, pilares, preguntas, cuestionarios, asignaciones y respuestas, además de umbrales, recomendaciones, reportes (metadatos) y auditoría.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leerlo.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Tablas principales: empresas, usuarios, unidades_organizacionales, empleados, pilares, preguntas, cuestionarios, asignaciones, respuestas.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Tablas de relación/soporte: cuestionario_pregunta (N:M entre cuestionarios y preguntas), umbrales_pilar, recomendaciones, auditoria, catálogos (rubros, paises).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Claves foráneas (FK) aseguran integridad referencial; por ejemplo, preguntas.pilar_id → pilares.id.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Decisiones de diseño clave.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Normalización para evitar redundancia y facilitar consistencia (preguntas separadas de cuestionarios, N:M resuelta con cuestionario_pregunta).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Multiempresa: todas las entidades operativas referencian a empresas.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Alcance polimórfico de asignaciones: se parametriza con alcance_tipo y alcance_id (empresa/unidad/empleado).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Anonimato opcional: respuestas.empleado_id puede ser NULL.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 con requisitos.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Soporta el ciclo completo: definición de instrumentos → asignación → respuesta → cálculo y reporte.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Facilita auditoría (RNF-08) y respaldo/recuperación (RNF-07).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Base adecuada para implementar validaciones (RF-14), históricos (RF-29) y aislamiento de datos por empresa (RF-04).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no muestra.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No refleja optimizaciones de consulta para dashboards; esas se contemplan en la vista híbrida (7.2.1) como capa derivada opcional.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0" distT="0" distL="0" distR="0">
            <wp:extent cx="5612130" cy="4921250"/>
            <wp:effectExtent b="0" l="0" r="0" t="0"/>
            <wp:docPr descr="Diagrama, Dibujo de ingeniería&#10;&#10;El contenido generado por IA puede ser incorrecto." id="2143078278" name="image7.png"/>
            <a:graphic>
              <a:graphicData uri="http://schemas.openxmlformats.org/drawingml/2006/picture">
                <pic:pic>
                  <pic:nvPicPr>
                    <pic:cNvPr descr="Diagrama, Dibujo de ingeniería&#10;&#10;El contenido generado por IA puede ser incorrecto.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heading=h.66xckft5f07h" w:id="27"/>
      <w:bookmarkEnd w:id="27"/>
      <w:r w:rsidDel="00000000" w:rsidR="00000000" w:rsidRPr="00000000">
        <w:rPr>
          <w:rtl w:val="0"/>
        </w:rPr>
        <w:t xml:space="preserve">7.2.1. ERD Unificado (OLTP + Reporting) – Vista Híbrida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Presenta, en una sola figura, la base OLTP normalizada y una capa de reporting (esquema estrella liviano con dimensiones y hechos) destinada a acelerar dashboards y consultas agregadas. Las flechas punteadas indican el flujo de datos (ETL/refresh) desde las tablas OLTP hacia las tablas de reporting.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leerlo.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OLTP (normalizado): paquete izquierdo con las tablas operacionales (empresa, cuestionarios, asignaciones, respuestas, etc.).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Reporting (dim/fact): paquete derecho con dimensiones (dim_empresa, dim_unidad, dim_empleado, dim_pilar, dim_pregunta, dim_tiempo) y hechos (fact_respuesta, fact_puntaje_pilar, fact_puntaje_global).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Flujo ETL: se extraen datos del OLTP, se transforman (p. ej. mapeo de Likert a números, aplicación de pesos/umbrales) y se cargan en las tablas fact_*.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esta capa (opcional).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Los dashboards suelen requerir agregaciones frecuentes por periodo, empresa, pilar, área o pregunta. Hacer esto directamente sobre el OLTP con múltiples JOIN puede ser costoso.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La capa de reporting guarda pre-agregados indexados, mejorando rendimiento sin alterar la base oficial.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 puede refrescar al cerrar una asignación o mediante jobs periódicos.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 con requisitos.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Acelera RF-17/18/19/20 (reportes y dashboard), ayuda a cumplir RNF-04/05 (rendimiento).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Mantiene aislamiento multiempresa y soporte a históricos (RF-29), con dim_tiempo y fact_*.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no 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 sustituye al OLTP ni crea “otra base independiente”. Es una vista analítica derivada, útil para desempeño del front y reporting.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0" distT="0" distL="0" distR="0">
            <wp:extent cx="4204476" cy="4153573"/>
            <wp:effectExtent b="0" l="0" r="0" t="0"/>
            <wp:docPr descr="Diagrama, Dibujo de ingeniería&#10;&#10;El contenido generado por IA puede ser incorrecto." id="2143078277" name="image4.png"/>
            <a:graphic>
              <a:graphicData uri="http://schemas.openxmlformats.org/drawingml/2006/picture">
                <pic:pic>
                  <pic:nvPicPr>
                    <pic:cNvPr descr="Diagrama, Dibujo de ingeniería&#10;&#10;El contenido generado por IA puede ser incorrecto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476" cy="415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4.3. Diagrama de Casos de Uso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Propósito. Describir la interacción entre actores y el sistema, mostrando los servicios que ofrece y sus límites.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Actores.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del Sistema: opera empresas, usuarios y catálogos globales.</w:t>
      </w:r>
    </w:p>
    <w:p w:rsidR="00000000" w:rsidDel="00000000" w:rsidP="00000000" w:rsidRDefault="00000000" w:rsidRPr="00000000" w14:paraId="00000162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2562467" cy="2115578"/>
            <wp:effectExtent b="0" l="0" r="0" t="0"/>
            <wp:docPr descr="Diagrama&#10;&#10;El contenido generado por IA puede ser incorrecto." id="2143078280" name="image8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467" cy="2115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 Empresa: configura pilares, cuestionarios, asignaciones y umbrales; consulta reportes.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42358" cy="3460992"/>
            <wp:effectExtent b="0" l="0" r="0" t="0"/>
            <wp:docPr descr="Diagrama&#10;&#10;El contenido generado por IA puede ser incorrecto." id="2143078279" name="image2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2358" cy="3460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Analista/Consultor: consume dashboards y reportes; exporta resultados.</w:t>
      </w:r>
    </w:p>
    <w:p w:rsidR="00000000" w:rsidDel="00000000" w:rsidP="00000000" w:rsidRDefault="00000000" w:rsidRPr="00000000" w14:paraId="00000168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2450355" cy="4085854"/>
            <wp:effectExtent b="0" l="0" r="0" t="0"/>
            <wp:docPr descr="Diagrama&#10;&#10;El contenido generado por IA puede ser incorrecto." id="2143078282" name="image5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355" cy="408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Empleado/Respondente: responde encuestas asignadas.</w:t>
      </w:r>
    </w:p>
    <w:p w:rsidR="00000000" w:rsidDel="00000000" w:rsidP="00000000" w:rsidRDefault="00000000" w:rsidRPr="00000000" w14:paraId="0000016A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3202349" cy="1092452"/>
            <wp:effectExtent b="0" l="0" r="0" t="0"/>
            <wp:docPr descr="Diagrama&#10;&#10;El contenido generado por IA puede ser incorrecto." id="2143078281" name="image3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349" cy="1092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Casos principales.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Autenticarse / Recuperar contraseña: control de acceso y continuidad.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Empresas, Usuarios, Catálogos: preparación del entorno de medición.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Pilares y Preguntas / Crear/Versionar Cuestionarios: modelado de instrumentos.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Encuestas / Ver Estado de Cumplimiento / Reabrir Encuesta / Importar Empleados: operación del ciclo de levantamiento.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 Encuesta (borrador/envío): captura de datos con validaciones.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 Puntajes / Configurar Umbrales: procesamiento y clasificación.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Reporte Global/Segmentado / Exportar PDF–Excel / Consultar Dashboard Ejecutivo: análisis y comunicación de resultados.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Relaciones. Inclusiones entre Responder Encuesta ↔ Borrador/Enviar; Generar Reporte ↔ Calcular Puntajes refuerzan la cohesión entre funcionalidades.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Trazabilidad. Cobertura directa de RF-01–02/05–06/08–20/22/25–27/31–32 y RNF-09.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0" distT="0" distL="0" distR="0">
            <wp:extent cx="2141615" cy="3926395"/>
            <wp:effectExtent b="0" l="0" r="0" t="0"/>
            <wp:docPr descr="Diagrama&#10;&#10;El contenido generado por IA puede ser incorrecto." id="2143078284" name="image6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615" cy="392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heading=h.bqd0eni0o1r5" w:id="28"/>
      <w:bookmarkEnd w:id="28"/>
      <w:r w:rsidDel="00000000" w:rsidR="00000000" w:rsidRPr="00000000">
        <w:rPr>
          <w:rtl w:val="0"/>
        </w:rPr>
        <w:t xml:space="preserve">4.4. Interfaces de Usuario (visión general)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Objetivo. Alinear la experiencia con los requerimientos de usabilidad y flujo operativo.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Pantallas previstas (baja fidelidad).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 sesión (credenciales, recuperación).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del Administrador de Empresa (KPI global, estado de cumplimiento, accesos a encuestas y reportes).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cuestionarios (pilares, preguntas, versiones).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Asignación de encuestas (alcance, fechas, anonimato).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 de encuestas (validaciones, borrador/envío).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 (semáforos por pilar, comparativas por área, top brechas/fortalezas).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Exportaciones (descarga PDF/Excel).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Criterios de usabilidad. Navegación consistente, formularios con validación en línea, mensajes claros (RNF-09), soporte i18n básico (RNF-10).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heading=h.2w16nx5s5wqo" w:id="29"/>
      <w:bookmarkEnd w:id="29"/>
      <w:r w:rsidDel="00000000" w:rsidR="00000000" w:rsidRPr="00000000">
        <w:rPr>
          <w:rtl w:val="0"/>
        </w:rPr>
        <w:t xml:space="preserve">4.5. Interfaces externas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Exportación de resultados: generación de PDF y Excel desde el backend, consumidos desde la UI (RF-20).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de autenticación interna: manejo de JWT y roles (RNF-01/02).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administración de base de datos: uso de clientes estándar (Adminer/DBeaver) en entornos de desarrollo y demo (RNF-07).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heading=h.d2n4e6xfv2v0" w:id="30"/>
      <w:bookmarkEnd w:id="30"/>
      <w:r w:rsidDel="00000000" w:rsidR="00000000" w:rsidRPr="00000000">
        <w:rPr>
          <w:rtl w:val="0"/>
        </w:rPr>
        <w:t xml:space="preserve">4.6. Supuestos de diseño y alineación tecnológica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cliente–servidor (Angular ↔ FastAPI ↔ MySQL).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en contenedores con separación de servicios (RNF-11).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 endpoints mediante OpenAPI/Swagger para facilitar pruebas e integración (RNF-12).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heading=h.kkf8jwk0chfv" w:id="31"/>
      <w:bookmarkEnd w:id="31"/>
      <w:r w:rsidDel="00000000" w:rsidR="00000000" w:rsidRPr="00000000">
        <w:rPr>
          <w:rtl w:val="0"/>
        </w:rPr>
        <w:t xml:space="preserve">4.7. Trazabilidad cruzada (resumen)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→ Requerimientos: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Asignacion/Respuesta/Reporte ↔ RF-11/13/17–20/29/31.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UmbralPilar/Recomendacion ↔ RF-16/32.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Auditoria ↔ RF-21 y RNF-08.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→ Pruebas: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uso UC-03/UC-04/UC-05 ↔ pruebas de integración, aceptación y rendimiento (Sección 12).</w:t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heading=h.klupe9rlbnr" w:id="32"/>
      <w:bookmarkEnd w:id="32"/>
      <w:r w:rsidDel="00000000" w:rsidR="00000000" w:rsidRPr="00000000">
        <w:rPr>
          <w:rtl w:val="0"/>
        </w:rPr>
        <w:t xml:space="preserve">5. Requisitos de Rendimiento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Esta sección define los criterios medibles de desempeño que el sistema TacticSphere deberá cumplir para garantizar una experiencia de usuario fluida y confiable.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heading=h.tp95dk4xkknn" w:id="33"/>
      <w:bookmarkEnd w:id="33"/>
      <w:r w:rsidDel="00000000" w:rsidR="00000000" w:rsidRPr="00000000">
        <w:rPr>
          <w:rtl w:val="0"/>
        </w:rPr>
        <w:t xml:space="preserve">5.1 Tiempo de respuesta en la interfaz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Las vistas principales (login, dashboard, listado de encuestas, reportes) deberán cargarse en ≤ 2 segundos en al menos el 95% de los casos bajo condiciones normales de uso.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El tiempo de validación de formularios y guardado de respuestas en borrador no deberá exceder 1 segundo desde el envío.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heading=h.h04cx2erkbpp" w:id="34"/>
      <w:bookmarkEnd w:id="34"/>
      <w:r w:rsidDel="00000000" w:rsidR="00000000" w:rsidRPr="00000000">
        <w:rPr>
          <w:rtl w:val="0"/>
        </w:rPr>
        <w:t xml:space="preserve">5.2 Procesamiento de reportes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El cálculo de puntajes y la generación de reportes globales de una empresa con hasta 5.000 respuestas deberá completarse en ≤ 10 segundos.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Los reportes segmentados por área/empleado deberán generarse en ≤ 5 segundos en escenarios de carga estándar.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heading=h.lbljnhrv82a4" w:id="35"/>
      <w:bookmarkEnd w:id="35"/>
      <w:r w:rsidDel="00000000" w:rsidR="00000000" w:rsidRPr="00000000">
        <w:rPr>
          <w:rtl w:val="0"/>
        </w:rPr>
        <w:t xml:space="preserve">5.3 Escalabilidad mínima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El sistema deberá soportar hasta 50 usuarios concurrentes en la demo académica sin degradación significativa del rendimiento.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La arquitectura (frontend, backend y base de datos desacoplados en contenedores) permitirá una futura escalabilidad horizontal.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heading=h.5d5rtt547xw1" w:id="36"/>
      <w:bookmarkEnd w:id="36"/>
      <w:r w:rsidDel="00000000" w:rsidR="00000000" w:rsidRPr="00000000">
        <w:rPr>
          <w:rtl w:val="0"/>
        </w:rPr>
        <w:t xml:space="preserve">5.4 Disponibilidad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Durante el periodo de evaluación, la disponibilidad del entorno de demo deberá ser de al menos 95% mensual, considerando que se usará infraestructura gratuita (free tiers y entornos locales).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heading=h.wozgk01eqhtt" w:id="37"/>
      <w:bookmarkEnd w:id="37"/>
      <w:r w:rsidDel="00000000" w:rsidR="00000000" w:rsidRPr="00000000">
        <w:rPr>
          <w:rtl w:val="0"/>
        </w:rPr>
        <w:t xml:space="preserve">5.5 Respaldo y recuperación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La base de datos deberá contar con respaldos diarios automáticos y la posibilidad de restauración en un tiempo máximo de 30 minutos, con una pérdida máxima de datos de 24 horas.</w:t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heading=h.30e5ce3xjgi9" w:id="38"/>
      <w:bookmarkEnd w:id="38"/>
      <w:r w:rsidDel="00000000" w:rsidR="00000000" w:rsidRPr="00000000">
        <w:rPr>
          <w:rtl w:val="0"/>
        </w:rPr>
        <w:t xml:space="preserve"> 6. Restricciones de Diseño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Esta sección define las limitaciones técnicas, normativas y de entorno que condicionan el diseño del sistema TacticSphere.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heading=h.i9kti3i0ck6v" w:id="39"/>
      <w:bookmarkEnd w:id="39"/>
      <w:r w:rsidDel="00000000" w:rsidR="00000000" w:rsidRPr="00000000">
        <w:rPr>
          <w:rtl w:val="0"/>
        </w:rPr>
        <w:t xml:space="preserve">6.1 Lenguajes y frameworks obligatorios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Python con FastAPI como framework para servicios REST.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Angular y CSS para la interfaz gráfica.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MySQL como motor de almacenamiento relacional.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Contenedores: Docker para empaquetar y desplegar servicios en entornos controlados.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Justificación: Todas son tecnologías gratuitas, de código abierto y con amplia comunidad, lo que facilita su uso en el proyecto académico y asegura mantenibilidad.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heading=h.sledbyh6g463" w:id="40"/>
      <w:bookmarkEnd w:id="40"/>
      <w:r w:rsidDel="00000000" w:rsidR="00000000" w:rsidRPr="00000000">
        <w:rPr>
          <w:rtl w:val="0"/>
        </w:rPr>
        <w:t xml:space="preserve">6.2 Estándares de seguridad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contraseñas deberán almacenarse con algoritmos de hash seguros (Argon2 o bcrypt).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usará JWT (JSON Web Tokens) para autenticación y gestión de sesiones.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comunicación en la demo deberá implementarse bajo HTTPS.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heading=h.pwppvt5xsxq9" w:id="41"/>
      <w:bookmarkEnd w:id="41"/>
      <w:r w:rsidDel="00000000" w:rsidR="00000000" w:rsidRPr="00000000">
        <w:rPr>
          <w:rtl w:val="0"/>
        </w:rPr>
        <w:t xml:space="preserve">6.3 Infraestructura y despliegue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utilizarán principalmente entornos locales y servicios gratuitos de la nube (free tiers) para la demo.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contempla despliegue en entornos productivos empresariales (solo académico).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contenedores deberán separar el frontend, backend y base de datos, asegurando modularidad.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heading=h.j81h01t9tsmx" w:id="42"/>
      <w:bookmarkEnd w:id="42"/>
      <w:r w:rsidDel="00000000" w:rsidR="00000000" w:rsidRPr="00000000">
        <w:rPr>
          <w:rtl w:val="0"/>
        </w:rPr>
        <w:t xml:space="preserve">6.4 Normativas y convenciones de desarrollo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seguirá convenciones de estilo establecidas por cada lenguaje.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deberá documentar la API con OpenAPI/Swagger.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 mínima de 60% en pruebas unitarias para servicios críticos.</w:t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heading=h.w8q0f4waximu" w:id="43"/>
      <w:bookmarkEnd w:id="43"/>
      <w:r w:rsidDel="00000000" w:rsidR="00000000" w:rsidRPr="00000000">
        <w:rPr>
          <w:rtl w:val="0"/>
        </w:rPr>
        <w:t xml:space="preserve">6.5 Limitaciones conocidas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funcionará como MVP en un entorno de pruebas controlado, no preparado aún para uso masivo en producción.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implementarán en esta versión inicial algoritmos avanzados de Machine Learning o Deep Learning (previstos para fases futuras).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escalabilidad horizontal solo será conceptual, dado que los recursos se limitan a free tiers y contenedores locales.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heading=h.68m0qzkfvliq" w:id="44"/>
      <w:bookmarkEnd w:id="44"/>
      <w:r w:rsidDel="00000000" w:rsidR="00000000" w:rsidRPr="00000000">
        <w:rPr>
          <w:rtl w:val="0"/>
        </w:rPr>
        <w:t xml:space="preserve">7. Validación y Criterios de Aceptación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La validación del sistema TacticSphere se llevará a cabo mediante diferentes estrategias de prueba y verificación, asegurando que cada requerimiento funcional y no funcional quede cubierto. Esta sección define los mecanismos de validación y los criterios objetivos de aceptación.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heading=h.trurdrpibgah" w:id="45"/>
      <w:bookmarkEnd w:id="45"/>
      <w:r w:rsidDel="00000000" w:rsidR="00000000" w:rsidRPr="00000000">
        <w:rPr>
          <w:rtl w:val="0"/>
        </w:rPr>
        <w:t xml:space="preserve">7.1 Estrategias de validación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requerimientos: verificación cruzada entre RF/RNF y modelos del sistema (clases, ERD, casos de uso).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software: ejecución de pruebas unitarias, de integración, de sistema y de aceptación de usuario.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Demostraciones parciales (sprints): presentación de avances funcionales al finalizar cada sprint quincenal.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documental: validación de que cada entregable (Plan de Proyecto, ERS, Kick-Off, manuales) está alineado con lo solicitado en la rúbrica académica.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heading=h.z9eelfnske10" w:id="46"/>
      <w:bookmarkEnd w:id="46"/>
      <w:r w:rsidDel="00000000" w:rsidR="00000000" w:rsidRPr="00000000">
        <w:rPr>
          <w:rtl w:val="0"/>
        </w:rPr>
        <w:t xml:space="preserve">7.2 Criterios de aceptación generales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funcionales: cada RF será validado con al menos un caso de prueba exitoso (ejemplo: asignación de encuestas → encuesta visible al empleado → respuestas registradas).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no funcionales: se validarán con métricas cuantitativas: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de carga en dashboard ≤ 2 segundos en 95% de solicitudes.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 global (≤ 5k respuestas) generado en ≤ 10 segundos.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del demo ≥ 95% en periodo de evaluación.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validación de autenticación con credenciales, cifrado de contraseñas y control de accesos por roles.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Usabilidad: pruebas con usuarios de prueba (compañeros/docentes) que deberán completar tareas clave (crear cuestionario, responder encuesta, generar reporte) en tiempos razonables (&lt; 3 min).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Compatibilidad: el sistema deberá funcionar en navegadores modernos (Chrome, Edge, Firefox).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Documentación: entrega de manual de usuario, manual técnico y Swagger de la API.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heading=h.w51s5adkuk6w" w:id="47"/>
      <w:bookmarkEnd w:id="47"/>
      <w:r w:rsidDel="00000000" w:rsidR="00000000" w:rsidRPr="00000000">
        <w:rPr>
          <w:rtl w:val="0"/>
        </w:rPr>
        <w:t xml:space="preserve">7.3 Aceptación de usuario (UAT)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casos de uso principales (UC-01 a UC-05) deberán ser ejecutados por usuarios de prueba y aceptados sin errores críticos.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deberá demostrar: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empresas y usuarios.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y asignación de encuestas.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 de encuestas por empleados.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automático de puntajes y semáforos.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dashboards y generación de reportes exportables.</w:t>
      </w:r>
    </w:p>
    <w:p w:rsidR="00000000" w:rsidDel="00000000" w:rsidP="00000000" w:rsidRDefault="00000000" w:rsidRPr="00000000" w14:paraId="000001D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heading=h.lrok24k7tp42" w:id="48"/>
      <w:bookmarkEnd w:id="48"/>
      <w:r w:rsidDel="00000000" w:rsidR="00000000" w:rsidRPr="00000000">
        <w:rPr>
          <w:rtl w:val="0"/>
        </w:rPr>
        <w:t xml:space="preserve">7.4 Matriz de trazabilidad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Cada requerimiento tendrá asociado al menos un caso de uso y uno o más casos de prueba.</w:t>
        <w:br w:type="textWrapping"/>
        <w:t xml:space="preserve">Ejemplo: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4"/>
        <w:gridCol w:w="962"/>
        <w:gridCol w:w="1223"/>
        <w:gridCol w:w="4259"/>
        <w:tblGridChange w:id="0">
          <w:tblGrid>
            <w:gridCol w:w="2384"/>
            <w:gridCol w:w="962"/>
            <w:gridCol w:w="1223"/>
            <w:gridCol w:w="425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RF-11 (Asignación de encuestas)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TC-PI-03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Encuesta asignada se muestra en panel de empleado y se puede responder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RF-19 (Dashboard ejecutivo)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TC-UAT-07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KPI global y comparativa de pilares visibles en dashboard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RNF-04 (Rendimiento UI ≤ 2s)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TC-PR-02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Tiempo de carga del dashboard medido en pruebas de rendimiento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heading=h.h05ldl7lij9z" w:id="49"/>
      <w:bookmarkEnd w:id="49"/>
      <w:r w:rsidDel="00000000" w:rsidR="00000000" w:rsidRPr="00000000">
        <w:rPr>
          <w:rtl w:val="0"/>
        </w:rPr>
        <w:t xml:space="preserve">7.5 Condiciones de aceptación final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El proyecto se considerará aceptado cuando: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casos de prueba críticos se ejecuten con éxito.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existan defectos de severidad alta o crítica pendientes.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criterios de rendimiento y seguridad estén validados.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demo del sistema (MVP) muestre un flujo completo Empresa → Encuesta → Respuesta → Reporte funcionando correctamente.</w:t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heading=h.bu394ert3h4x" w:id="50"/>
      <w:bookmarkEnd w:id="50"/>
      <w:r w:rsidDel="00000000" w:rsidR="00000000" w:rsidRPr="00000000">
        <w:rPr>
          <w:rtl w:val="0"/>
        </w:rPr>
        <w:t xml:space="preserve">8. Apéndices</w:t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heading=h.2xaddwo68jb6" w:id="51"/>
      <w:bookmarkEnd w:id="51"/>
      <w:r w:rsidDel="00000000" w:rsidR="00000000" w:rsidRPr="00000000">
        <w:rPr>
          <w:rtl w:val="0"/>
        </w:rPr>
        <w:t xml:space="preserve">8.1 Glosario de términos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(Minimum Viable Product): Producto mínimo viable; versión inicial del sistema con las funciones esenciales.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(Role-Based Access Control): Control de acceso basado en roles; restringe funcionalidades según el perfil del usuario.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(Key Performance Indicator): Indicador clave de rendimiento usado en dashboards para medir resultados.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 Panel visual que muestra métricas e indicadores en forma de gráficos y tablas.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tier: Plan gratuito ofrecido por plataformas de nube, con recursos limitados.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(Application Programming Interface): Interfaz de programación que permite la comunicación entre backend y frontend.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Swagger/OpenAPI: Herramienta para documentar y probar APIs REST.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Semáforo (Rojo/Amarillo/Verde): Representación visual usada en los reportes para clasificar el nivel de madurez en cada pilar.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heading=h.gmg2trb4zvdx" w:id="52"/>
      <w:bookmarkEnd w:id="52"/>
      <w:r w:rsidDel="00000000" w:rsidR="00000000" w:rsidRPr="00000000">
        <w:rPr>
          <w:rtl w:val="0"/>
        </w:rPr>
        <w:t xml:space="preserve">8.2 Ejemplo de encuesta (simulada)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Pilar: Tecnología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Preguntas de ejemplo: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¿Su empresa cuenta con sistemas de gestión en la nube? (Sí/No)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¿Con qué frecuencia se actualizan los sistemas internos? (Likert 1–5)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¿Existen protocolos documentados de respaldo de información? (Sí/No)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Pilar: Talento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¿La empresa ofrece capacitación en herramientas digitales a los empleados? (Likert 1–5)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¿Existen programas de innovación liderados por equipos internos? (Sí/No)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heading=h.unkqlfu6zo98" w:id="53"/>
      <w:bookmarkEnd w:id="53"/>
      <w:r w:rsidDel="00000000" w:rsidR="00000000" w:rsidRPr="00000000">
        <w:rPr>
          <w:rtl w:val="0"/>
        </w:rPr>
        <w:t xml:space="preserve">8.3 Tablas de referencia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de cuestionarios: BORRADOR, PUBLICADO, ARCHIVADO.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de asignaciones: ABIERTA, CERRADA, REABIERTA.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preguntas: LIKERT, SI/NO, OPCIÓN MÚLTIPLE.</w:t>
      </w:r>
    </w:p>
    <w:p w:rsidR="00000000" w:rsidDel="00000000" w:rsidP="00000000" w:rsidRDefault="00000000" w:rsidRPr="00000000" w14:paraId="0000020A">
      <w:pPr>
        <w:pStyle w:val="Heading3"/>
        <w:rPr/>
      </w:pPr>
      <w:bookmarkStart w:colFirst="0" w:colLast="0" w:name="_heading=h.6asds7uvmt8o" w:id="54"/>
      <w:bookmarkEnd w:id="54"/>
      <w:r w:rsidDel="00000000" w:rsidR="00000000" w:rsidRPr="00000000">
        <w:rPr>
          <w:rtl w:val="0"/>
        </w:rPr>
        <w:t xml:space="preserve">8.4 Material de apoyo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PlantUML de diagramas: Se adjuntan en anexos los códigos fuente de diagramas de clases, ERD y casos de uso para permitir su regeneración.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preliminar de usuario: Documento separado con capturas de mockups básicos (login, encuesta, dashboard).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Referencias académicas y técnicas: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830-1998 – Recommended Practice for Software Requirements Specifications.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 FastAPI, MySQL, Angular.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Rúbrica del Capstone y guías entregadas por la escuela.</w:t>
      </w:r>
    </w:p>
    <w:sectPr>
      <w:headerReference r:id="rId15" w:type="default"/>
      <w:footerReference r:id="rId1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08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                      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08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73383" cy="673383"/>
          <wp:effectExtent b="0" l="0" r="0" t="0"/>
          <wp:docPr id="2143078285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3383" cy="6733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84422" cy="365311"/>
          <wp:effectExtent b="0" l="0" r="0" t="0"/>
          <wp:docPr descr="Logotipo&#10;&#10;El contenido generado por IA puede ser incorrecto." id="2143078283" name="image10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4422" cy="3653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59D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A59D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A59D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A59D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AA59D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AA59D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AA59D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59D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59D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59D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A59D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A59D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A59D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A59D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A59D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A59D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A59D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A59D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A59D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A59D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A59D8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AA59D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AA59D8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6F559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 w:val="1"/>
    <w:rsid w:val="00ED517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D5173"/>
  </w:style>
  <w:style w:type="paragraph" w:styleId="Piedepgina">
    <w:name w:val="footer"/>
    <w:basedOn w:val="Normal"/>
    <w:link w:val="PiedepginaCar"/>
    <w:uiPriority w:val="99"/>
    <w:unhideWhenUsed w:val="1"/>
    <w:rsid w:val="00ED517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D5173"/>
  </w:style>
  <w:style w:type="paragraph" w:styleId="TtuloTDC">
    <w:name w:val="TOC Heading"/>
    <w:basedOn w:val="Ttulo1"/>
    <w:next w:val="Normal"/>
    <w:uiPriority w:val="39"/>
    <w:unhideWhenUsed w:val="1"/>
    <w:qFormat w:val="1"/>
    <w:rsid w:val="00ED5173"/>
    <w:pPr>
      <w:spacing w:after="0" w:before="240"/>
      <w:outlineLvl w:val="9"/>
    </w:pPr>
    <w:rPr>
      <w:kern w:val="0"/>
      <w:sz w:val="32"/>
      <w:szCs w:val="32"/>
      <w:lang w:eastAsia="es-CL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ED5173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ED5173"/>
    <w:pPr>
      <w:spacing w:after="100"/>
      <w:ind w:left="440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ED5173"/>
    <w:pPr>
      <w:spacing w:after="100" w:line="278" w:lineRule="auto"/>
    </w:pPr>
    <w:rPr>
      <w:rFonts w:eastAsiaTheme="minorEastAsia"/>
      <w:sz w:val="24"/>
      <w:szCs w:val="24"/>
      <w:lang w:eastAsia="es-CL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ED5173"/>
    <w:pPr>
      <w:spacing w:after="100" w:line="278" w:lineRule="auto"/>
      <w:ind w:left="720"/>
    </w:pPr>
    <w:rPr>
      <w:rFonts w:eastAsiaTheme="minorEastAsia"/>
      <w:sz w:val="24"/>
      <w:szCs w:val="24"/>
      <w:lang w:eastAsia="es-CL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ED5173"/>
    <w:pPr>
      <w:spacing w:after="100" w:line="278" w:lineRule="auto"/>
      <w:ind w:left="960"/>
    </w:pPr>
    <w:rPr>
      <w:rFonts w:eastAsiaTheme="minorEastAsia"/>
      <w:sz w:val="24"/>
      <w:szCs w:val="24"/>
      <w:lang w:eastAsia="es-CL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ED5173"/>
    <w:pPr>
      <w:spacing w:after="100" w:line="278" w:lineRule="auto"/>
      <w:ind w:left="1200"/>
    </w:pPr>
    <w:rPr>
      <w:rFonts w:eastAsiaTheme="minorEastAsia"/>
      <w:sz w:val="24"/>
      <w:szCs w:val="24"/>
      <w:lang w:eastAsia="es-CL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ED5173"/>
    <w:pPr>
      <w:spacing w:after="100" w:line="278" w:lineRule="auto"/>
      <w:ind w:left="1440"/>
    </w:pPr>
    <w:rPr>
      <w:rFonts w:eastAsiaTheme="minorEastAsia"/>
      <w:sz w:val="24"/>
      <w:szCs w:val="24"/>
      <w:lang w:eastAsia="es-CL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ED5173"/>
    <w:pPr>
      <w:spacing w:after="100" w:line="278" w:lineRule="auto"/>
      <w:ind w:left="1680"/>
    </w:pPr>
    <w:rPr>
      <w:rFonts w:eastAsiaTheme="minorEastAsia"/>
      <w:sz w:val="24"/>
      <w:szCs w:val="24"/>
      <w:lang w:eastAsia="es-CL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ED5173"/>
    <w:pPr>
      <w:spacing w:after="100" w:line="278" w:lineRule="auto"/>
      <w:ind w:left="1920"/>
    </w:pPr>
    <w:rPr>
      <w:rFonts w:eastAsiaTheme="minorEastAsia"/>
      <w:sz w:val="24"/>
      <w:szCs w:val="24"/>
      <w:lang w:eastAsia="es-CL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JnZyDigHy77/VvCAPeGYy5hdg==">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2025-08-29T02:58:00Z</dcterms:created>
  <dc:creator>Vicente Fernandez</dc:creator>
</cp:coreProperties>
</file>