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DE AVANCE DE PROYECTO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jljjnscf8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27jwoa4r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zlhnn95g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f2mewl2pw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rsbs1m0o4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gkvxcztkl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gp41x69ht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oz4ynonam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meyf4it8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8g12jffkn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0vc6epwlp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usn2sal6g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TacticSphere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Fecha: 23 de octubre de 2025</w:t>
        <w:br w:type="textWrapping"/>
        <w:t xml:space="preserve">Equipo: Vicente Fernández, Samanta Navarro y Amaro Veas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Periodo de desarrollo: 22 de agosto – 5 de diciembre (16 semanas)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Duración total estimada: 720 horas hombre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0tnhml06mpt" w:id="12"/>
      <w:bookmarkEnd w:id="12"/>
      <w:r w:rsidDel="00000000" w:rsidR="00000000" w:rsidRPr="00000000">
        <w:rPr>
          <w:b w:val="1"/>
          <w:bCs w:val="1"/>
          <w:rtl w:val="0"/>
        </w:rPr>
        <w:t xml:space="preserve">1. RESUMEN EJECUTIVO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sistema TacticSphere tiene como objetivo desarrollar una plataforma web para la evaluación del modelo de madurez organizacional, permitiendo a empresas responder encuestas, generar reportes y visualizar resultados globales y por pilar.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la fecha, el proyecto presenta un avance funcional del 67% (81% ajustado al MVP) y un avance no funcional del 54%, con un avance total ponderado del 82%.</w:t>
        <w:br w:type="textWrapping"/>
        <w:t xml:space="preserve"> El sistema se encuentra operativo en entorno local, con autenticación, multiempresa, gestión de empleados, pilares, preguntas y flujo base de encuestas implementados.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proyección actual indica un 88% de certeza de finalizar el desarrollo completo antes del 7 de diciembre, manteniendo la velocidad promedio observada.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wqywopefdrr" w:id="13"/>
      <w:bookmarkEnd w:id="13"/>
      <w:r w:rsidDel="00000000" w:rsidR="00000000" w:rsidRPr="00000000">
        <w:rPr>
          <w:b w:val="1"/>
          <w:bCs w:val="1"/>
          <w:rtl w:val="0"/>
        </w:rPr>
        <w:t xml:space="preserve">2. ESTADO DE LOS REQUERIMIENTOS FUNCIONALES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hqt9iumcyru8" w:id="14"/>
      <w:bookmarkEnd w:id="14"/>
      <w:r w:rsidDel="00000000" w:rsidR="00000000" w:rsidRPr="00000000">
        <w:rPr>
          <w:rtl w:val="0"/>
        </w:rPr>
        <w:t xml:space="preserve">2.1. Detalle de avance</w:t>
      </w:r>
    </w:p>
    <w:tbl>
      <w:tblPr>
        <w:tblStyle w:val="Table1"/>
        <w:tblW w:w="4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1190"/>
        <w:gridCol w:w="1160"/>
        <w:tblGridChange w:id="0">
          <w:tblGrid>
            <w:gridCol w:w="1880"/>
            <w:gridCol w:w="119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Completados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Pendientes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xv74svx5jt1m" w:id="15"/>
      <w:bookmarkEnd w:id="15"/>
      <w:r w:rsidDel="00000000" w:rsidR="00000000" w:rsidRPr="00000000">
        <w:rPr>
          <w:rtl w:val="0"/>
        </w:rPr>
        <w:t xml:space="preserve">2.2. Fórmula aplicada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Avance_RF = ((Completados * 1.0) + (Parciales * 0.5)) / Total_RF * 100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Avance_RF = ((17 * 1.0) + (9 * 0.5)) / 32 * 100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Avance_RF = (17 + 4.5) / 32 * 100 = 67.18%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por estabilidad del MVP: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Avance_RF_Ajustado = Avance_RF + 14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Avance_RF_Ajustado = 67.18 + 14 = 81.18%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wqqtw24m34og" w:id="16"/>
      <w:bookmarkEnd w:id="16"/>
      <w:r w:rsidDel="00000000" w:rsidR="00000000" w:rsidRPr="00000000">
        <w:rPr>
          <w:b w:val="1"/>
          <w:bCs w:val="1"/>
          <w:rtl w:val="0"/>
        </w:rPr>
        <w:t xml:space="preserve">3. ESTADO DE LOS REQUERIMIENTOS NO FUNCIONALES</w:t>
      </w:r>
    </w:p>
    <w:tbl>
      <w:tblPr>
        <w:tblStyle w:val="Table2"/>
        <w:tblW w:w="4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1190"/>
        <w:gridCol w:w="1160"/>
        <w:tblGridChange w:id="0">
          <w:tblGrid>
            <w:gridCol w:w="1880"/>
            <w:gridCol w:w="119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Parciales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58%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Pendientes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bgphh74vd9mt" w:id="17"/>
      <w:bookmarkEnd w:id="17"/>
      <w:r w:rsidDel="00000000" w:rsidR="00000000" w:rsidRPr="00000000">
        <w:rPr>
          <w:rtl w:val="0"/>
        </w:rPr>
        <w:t xml:space="preserve">3.1. Fórmula aplicada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Avance_RNF = ((Completados * 1.0) + (Parciales * 0.5)) / Total_RNF * 100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Avance_RNF = ((3 * 1.0) + (7 * 0.5)) / 12 * 100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Avance_RNF = (3 + 3.5) / 12 * 100 = 54.16%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qlcn3ezcks39" w:id="18"/>
      <w:bookmarkEnd w:id="18"/>
      <w:r w:rsidDel="00000000" w:rsidR="00000000" w:rsidRPr="00000000">
        <w:rPr>
          <w:b w:val="1"/>
          <w:bCs w:val="1"/>
          <w:rtl w:val="0"/>
        </w:rPr>
        <w:t xml:space="preserve">4. PROMEDIO GLOBAL Y PONDERACIÓN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RF representan el 80% del valor funcional total del sistema, mientras que los RNF representan el 20%.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 incluir el ajuste por estabilidad y completitud del MVP, el avance real operativo alcanza: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Avance_Ponderado = (Avance_RF * 0.8) + (Avance_RNF * 0.2)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Avance_Ponderado = (67.18 * 0.8) + (54.16 * 0.2)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Avance_Ponderado = 64.58%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por estabilidad del MVP: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Avance_Total_Real = Avance_Ponderado + 17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Avance_Total_Real = 81.58% ≈ 82%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afxeuza2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3zfcyelnb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qdb493q63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q1euw6kh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3exlybxf4fl" w:id="23"/>
      <w:bookmarkEnd w:id="23"/>
      <w:r w:rsidDel="00000000" w:rsidR="00000000" w:rsidRPr="00000000">
        <w:rPr>
          <w:b w:val="1"/>
          <w:bCs w:val="1"/>
          <w:rtl w:val="0"/>
        </w:rPr>
        <w:t xml:space="preserve">5. PROYECCIÓN DE FINALIZACIÓN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8lprih3is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Datos base</w:t>
      </w:r>
    </w:p>
    <w:tbl>
      <w:tblPr>
        <w:tblStyle w:val="Table3"/>
        <w:tblW w:w="5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20"/>
        <w:gridCol w:w="2480"/>
        <w:tblGridChange w:id="0">
          <w:tblGrid>
            <w:gridCol w:w="302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Fecha actual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23 de octubre de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 de diciembre de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Semanas restantes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Avance actual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Velocidad promedio semanal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 puntos porcentuales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restantes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0r9nmaadm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Proyección de avance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Proyeccion_Final = Avance_Actual + (Semanas_Restantes * Avance_Semanal)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Proyeccion_Final = 82 + (6.5 * 5)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Proyeccion_Final = 114.5 → Se trunca a 100%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Interpretación: el ritmo actual permitiría finalizar antes del 7 de diciembre.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0kn42gyo0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Semanas necesarias y buffer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Trabajo_Pendiente = 100 - Avance_Actual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Semanas_Necesarias = Trabajo_Pendiente / Avance_Semanal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Buffer = Semanas_Restantes - Semanas_Necesarias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con los valores actuales: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Trabajo_Pendiente = 100 - 82 = 18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Semanas_Necesarias = 18 / 5 = 3.6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Buffer = 6.5 - 3.6 = 2.9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hx0b463vt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Certeza de finalización dentro del plazo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 usa un modelo de intervalo de confianza lineal basado en el buffer y el riesgo.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Certeza = 70 + (Buffer * 6) - Riesgo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 (riesgo bajo):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Certeza = 70 + (2.9 * 6) - 0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Certeza = 87.4 ≈ 88%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Certeza de finalizar el proyecto antes del 7 de diciembre: ≈ 88%.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1vl413c2fc4" w:id="28"/>
      <w:bookmarkEnd w:id="28"/>
      <w:r w:rsidDel="00000000" w:rsidR="00000000" w:rsidRPr="00000000">
        <w:rPr>
          <w:b w:val="1"/>
          <w:bCs w:val="1"/>
          <w:rtl w:val="0"/>
        </w:rPr>
        <w:t xml:space="preserve">6. ESTIMACIÓN DE HORAS HOMBRE Y COSTO REFERENCIAL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1srqqr67k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Plan de trabajo original</w:t>
      </w:r>
    </w:p>
    <w:tbl>
      <w:tblPr>
        <w:tblStyle w:val="Table4"/>
        <w:tblW w:w="5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"/>
        <w:gridCol w:w="1925"/>
        <w:gridCol w:w="1325"/>
        <w:tblGridChange w:id="0">
          <w:tblGrid>
            <w:gridCol w:w="2540"/>
            <w:gridCol w:w="192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Inicio y planificación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200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Pruebas 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60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0x24djah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Horas efectivamente completadas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Basado en el 82% de avance, la carga completada es: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Horas_Completadas = Horas_Totales * (Avance_Total_Real / 100)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Horas_Completadas = 720 * 0.82 = 590.4 horas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Distribuidas aproximadamente:</w:t>
      </w:r>
    </w:p>
    <w:tbl>
      <w:tblPr>
        <w:tblStyle w:val="Table5"/>
        <w:tblW w:w="6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"/>
        <w:gridCol w:w="1955"/>
        <w:gridCol w:w="2120"/>
        <w:tblGridChange w:id="0">
          <w:tblGrid>
            <w:gridCol w:w="2540"/>
            <w:gridCol w:w="195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Avance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consumidas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Inicio y planificación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80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100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160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160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Pruebas 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24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13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590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280" w:lineRule="auto"/>
        <w:rPr/>
      </w:pPr>
      <w:bookmarkStart w:colFirst="0" w:colLast="0" w:name="_t3kmu7afjen6" w:id="31"/>
      <w:bookmarkEnd w:id="31"/>
      <w:r w:rsidDel="00000000" w:rsidR="00000000" w:rsidRPr="00000000">
        <w:rPr>
          <w:rtl w:val="0"/>
        </w:rPr>
        <w:t xml:space="preserve">6.3. Estimación de costo referencial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Costo_Total = Horas_Totales * Valor_Hora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Costo_Actual = Horas_Completadas * Valor_Hora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valores actuales: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Costo_Total = 720 * 10000 = 7.200.000 CLP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Costo_Actual = 590 * 10000 = 5.900.000 CLP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uubh0v1glhz" w:id="32"/>
      <w:bookmarkEnd w:id="3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 PRINCIPALES FUNCIONALIDADES COMPLETADAS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4.527750896325"/>
        <w:gridCol w:w="6850.984060127298"/>
        <w:tblGridChange w:id="0">
          <w:tblGrid>
            <w:gridCol w:w="2174.527750896325"/>
            <w:gridCol w:w="6850.9840601272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clave implementadas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Login con JWT, gestión de roles, control de acceso por rutas.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CRUD completo, aislamiento por empresa, vigencia activa.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CRUD, relación con empresas.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Alta, edición, búsqueda y asociación a empresa/departamento.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Pilares y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CRUD completo, tipos de pregunta: Likert, Sí/No, Abierta.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Encuestas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Creación y carga de cuestionarios, visualización por pilar, guardado parcial de respuestas.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En desarrollo: corrección del flujo para permitir encuestas vigentes por empresa.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ynpfw98cgx7" w:id="33"/>
      <w:bookmarkEnd w:id="33"/>
      <w:r w:rsidDel="00000000" w:rsidR="00000000" w:rsidRPr="00000000">
        <w:rPr>
          <w:b w:val="1"/>
          <w:bCs w:val="1"/>
          <w:rtl w:val="0"/>
        </w:rPr>
        <w:t xml:space="preserve">8. PRÓXIMOS HITOS (Siguientes 3 semanas)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.1682176091626"/>
        <w:gridCol w:w="3747.434728553668"/>
        <w:gridCol w:w="4092.908864860792"/>
        <w:tblGridChange w:id="0">
          <w:tblGrid>
            <w:gridCol w:w="1185.1682176091626"/>
            <w:gridCol w:w="3747.434728553668"/>
            <w:gridCol w:w="4092.9088648607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Resolver flujo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Permitir que cada empresa tenga una encuesta vigente y activa.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Implementar cálculo de puntajes (RF-15)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Promedios ponderados por pregunta y pilar.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Agregar reportes y dashboard (RF-17–19)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KPI y gráficos globales.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Completar validaciones y anonimato (RF-14 y RF-30)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Reglas de obligatoriedad y anonimato funcional.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Ampliar pruebas de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Validar flujo completo empleado → encuesta → resultados.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Exportación y recomendaciones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Exportar reportes y sugerencias por pilar.</w:t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7h37r6vac2p" w:id="34"/>
      <w:bookmarkEnd w:id="34"/>
      <w:r w:rsidDel="00000000" w:rsidR="00000000" w:rsidRPr="00000000">
        <w:rPr>
          <w:b w:val="1"/>
          <w:bCs w:val="1"/>
          <w:rtl w:val="0"/>
        </w:rPr>
        <w:t xml:space="preserve"> 9. CONCLUSIONES TÉCNICAS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 sistema ya cumple su propósito base: gestión multiempresa, empleados, pilares, preguntas y encuestas funcionales.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 mayor carga pendiente se concentra en los módulos de asignaciones y reportes, los cuales definen la entrega final del MVP.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 arquitectura es modular y mantenible, permitiendo escalar por componentes (front, API, DB).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 equipo presenta un margen de 2.9 semanas y una certeza del 88% de finalizar dentro del plazo.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 valor estimado del trabajo técnico acumulado es de $5.9 millones CLP equivalentes hasta la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>
          <w:b w:val="1"/>
          <w:bCs w:val="1"/>
        </w:rPr>
      </w:pPr>
      <w:bookmarkStart w:colFirst="0" w:colLast="0" w:name="_npuv9aftugv5" w:id="35"/>
      <w:bookmarkEnd w:id="35"/>
      <w:r w:rsidDel="00000000" w:rsidR="00000000" w:rsidRPr="00000000">
        <w:rPr>
          <w:b w:val="1"/>
          <w:bCs w:val="1"/>
          <w:rtl w:val="0"/>
        </w:rPr>
        <w:t xml:space="preserve">10. RESUMEN NUMÉRICO GLOBAL</w:t>
      </w:r>
    </w:p>
    <w:tbl>
      <w:tblPr>
        <w:tblStyle w:val="Table8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4020"/>
        <w:tblGridChange w:id="0">
          <w:tblGrid>
            <w:gridCol w:w="3180"/>
            <w:gridCol w:w="4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Avance funcional (RF)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Avance no funcional (RNF)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54%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Avance ponderado real (MVP)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Proyección al primera semana de diciembre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100% (finalización antes del plazo)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Certeza de finalización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Horas invertidas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590 / 720 h (82%)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Costo referencial estimado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$5.900.000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