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b w:val="1"/>
          <w:bCs w:val="1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sz w:val="46"/>
          <w:szCs w:val="46"/>
        </w:rPr>
      </w:pP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INFORME TÉCNICO DE AVANCE DE PROYECTO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bjljjnscf8z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4n27jwoa4ri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bzlhnn95g2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4f2mewl2pwi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7rsbs1m0o49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9gkvxcztkl1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agp41x69ht0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poz4ynonam5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mlmeyf4it8t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l8g12jffkny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30vc6epwlpw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dusn2sal6g5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Proyecto: TacticSphere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Fecha: 23 de octubre de 2025</w:t>
        <w:br w:type="textWrapping"/>
        <w:t xml:space="preserve">Equipo: Vicente Fernández, Samanta Navarro y Amaro Veas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Periodo de desarrollo: 22 de agosto – 5 de diciembre (16 semanas)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Duración total estimada: 720 horas hombre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keepNext w:val="0"/>
        <w:keepLines w:val="0"/>
        <w:spacing w:after="80" w:lineRule="auto"/>
        <w:rPr>
          <w:b w:val="1"/>
          <w:bCs w:val="1"/>
        </w:rPr>
      </w:pPr>
      <w:bookmarkStart w:colFirst="0" w:colLast="0" w:name="_l0tnhml06mpt" w:id="12"/>
      <w:bookmarkEnd w:id="12"/>
      <w:r w:rsidDel="00000000" w:rsidR="00000000" w:rsidRPr="00000000">
        <w:rPr>
          <w:b w:val="1"/>
          <w:bCs w:val="1"/>
          <w:rtl w:val="0"/>
        </w:rPr>
        <w:t xml:space="preserve">1. RESUMEN EJECUTIVO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El sistema TacticSphere tiene como objetivo desarrollar una plataforma web para la evaluación del modelo de madurez organizacional, permitiendo a empresas responder encuestas, generar reportes y visualizar resultados globales y por pilar.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A la fecha, el proyecto presenta un avance funcional del 67% (81% ajustado al MVP) y un avance no funcional del 54%, con un avance total ponderado del 82%.</w:t>
        <w:br w:type="textWrapping"/>
        <w:t xml:space="preserve"> El sistema se encuentra operativo en entorno local, con autenticación, multiempresa, gestión de empleados, pilares, preguntas y flujo base de encuestas implementados.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La proyección actual indica un 88% de certeza de finalizar el desarrollo completo antes del 7 de diciembre, manteniendo la velocidad promedio observada.</w:t>
      </w:r>
    </w:p>
    <w:p w:rsidR="00000000" w:rsidDel="00000000" w:rsidP="00000000" w:rsidRDefault="00000000" w:rsidRPr="00000000" w14:paraId="00000018">
      <w:pPr>
        <w:pStyle w:val="Heading1"/>
        <w:keepNext w:val="0"/>
        <w:keepLines w:val="0"/>
        <w:spacing w:after="80" w:lineRule="auto"/>
        <w:rPr>
          <w:b w:val="1"/>
          <w:bCs w:val="1"/>
        </w:rPr>
      </w:pPr>
      <w:bookmarkStart w:colFirst="0" w:colLast="0" w:name="_3wqywopefdrr" w:id="13"/>
      <w:bookmarkEnd w:id="13"/>
      <w:r w:rsidDel="00000000" w:rsidR="00000000" w:rsidRPr="00000000">
        <w:rPr>
          <w:b w:val="1"/>
          <w:bCs w:val="1"/>
          <w:rtl w:val="0"/>
        </w:rPr>
        <w:t xml:space="preserve">2. ESTADO DE LOS REQUERIMIENTOS FUNCIONALES</w:t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spacing w:after="80" w:lineRule="auto"/>
        <w:rPr/>
      </w:pPr>
      <w:bookmarkStart w:colFirst="0" w:colLast="0" w:name="_hqt9iumcyru8" w:id="14"/>
      <w:bookmarkEnd w:id="14"/>
      <w:r w:rsidDel="00000000" w:rsidR="00000000" w:rsidRPr="00000000">
        <w:rPr>
          <w:rtl w:val="0"/>
        </w:rPr>
        <w:t xml:space="preserve">2.1. Detalle de avance</w:t>
      </w:r>
    </w:p>
    <w:tbl>
      <w:tblPr>
        <w:tblStyle w:val="Table1"/>
        <w:tblW w:w="423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880"/>
        <w:gridCol w:w="1190"/>
        <w:gridCol w:w="1160"/>
        <w:tblGridChange w:id="0">
          <w:tblGrid>
            <w:gridCol w:w="1880"/>
            <w:gridCol w:w="1190"/>
            <w:gridCol w:w="116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Clasificación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Cantidad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Peso (%)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Completados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17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53%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Parciales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28%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Pendientes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19%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32 RF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100%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9">
      <w:pPr>
        <w:pStyle w:val="Heading2"/>
        <w:keepNext w:val="0"/>
        <w:keepLines w:val="0"/>
        <w:spacing w:before="280" w:lineRule="auto"/>
        <w:rPr/>
      </w:pPr>
      <w:bookmarkStart w:colFirst="0" w:colLast="0" w:name="_xv74svx5jt1m" w:id="15"/>
      <w:bookmarkEnd w:id="15"/>
      <w:r w:rsidDel="00000000" w:rsidR="00000000" w:rsidRPr="00000000">
        <w:rPr>
          <w:rtl w:val="0"/>
        </w:rPr>
        <w:t xml:space="preserve">2.2. Fórmula aplicada</w:t>
      </w:r>
    </w:p>
    <w:p w:rsidR="00000000" w:rsidDel="00000000" w:rsidP="00000000" w:rsidRDefault="00000000" w:rsidRPr="00000000" w14:paraId="0000002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Fórmula:</w:t>
      </w:r>
    </w:p>
    <w:p w:rsidR="00000000" w:rsidDel="00000000" w:rsidP="00000000" w:rsidRDefault="00000000" w:rsidRPr="00000000" w14:paraId="0000002B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Avance_RF = ((Completados * 1.0) + (Parciales * 0.5)) / Total_RF * 100</w:t>
      </w:r>
    </w:p>
    <w:p w:rsidR="00000000" w:rsidDel="00000000" w:rsidP="00000000" w:rsidRDefault="00000000" w:rsidRPr="00000000" w14:paraId="0000002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Ejemplo con valores actuales:</w:t>
      </w:r>
    </w:p>
    <w:p w:rsidR="00000000" w:rsidDel="00000000" w:rsidP="00000000" w:rsidRDefault="00000000" w:rsidRPr="00000000" w14:paraId="0000002D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Avance_RF = ((17 * 1.0) + (9 * 0.5)) / 32 * 100</w:t>
      </w:r>
    </w:p>
    <w:p w:rsidR="00000000" w:rsidDel="00000000" w:rsidP="00000000" w:rsidRDefault="00000000" w:rsidRPr="00000000" w14:paraId="0000002E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Avance_RF = (17 + 4.5) / 32 * 100 = 67.18%</w:t>
      </w:r>
    </w:p>
    <w:p w:rsidR="00000000" w:rsidDel="00000000" w:rsidP="00000000" w:rsidRDefault="00000000" w:rsidRPr="00000000" w14:paraId="0000002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Ajuste por estabilidad del MVP:</w:t>
      </w:r>
    </w:p>
    <w:p w:rsidR="00000000" w:rsidDel="00000000" w:rsidP="00000000" w:rsidRDefault="00000000" w:rsidRPr="00000000" w14:paraId="00000030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Avance_RF_Ajustado = Avance_RF + 14</w:t>
      </w:r>
    </w:p>
    <w:p w:rsidR="00000000" w:rsidDel="00000000" w:rsidP="00000000" w:rsidRDefault="00000000" w:rsidRPr="00000000" w14:paraId="00000031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Avance_RF_Ajustado = 67.18 + 14 = 81.18%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1"/>
        <w:rPr>
          <w:b w:val="1"/>
          <w:bCs w:val="1"/>
        </w:rPr>
      </w:pPr>
      <w:bookmarkStart w:colFirst="0" w:colLast="0" w:name="_wqqtw24m34og" w:id="16"/>
      <w:bookmarkEnd w:id="16"/>
      <w:r w:rsidDel="00000000" w:rsidR="00000000" w:rsidRPr="00000000">
        <w:rPr>
          <w:b w:val="1"/>
          <w:bCs w:val="1"/>
          <w:rtl w:val="0"/>
        </w:rPr>
        <w:t xml:space="preserve">3. ESTADO DE LOS REQUERIMIENTOS NO FUNCIONALES</w:t>
      </w:r>
    </w:p>
    <w:tbl>
      <w:tblPr>
        <w:tblStyle w:val="Table2"/>
        <w:tblW w:w="423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880"/>
        <w:gridCol w:w="1190"/>
        <w:gridCol w:w="1160"/>
        <w:tblGridChange w:id="0">
          <w:tblGrid>
            <w:gridCol w:w="1880"/>
            <w:gridCol w:w="1190"/>
            <w:gridCol w:w="116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Clasificación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Cantidad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Peso (%)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Completados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25%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Parciales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58%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Pendientes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17%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12 RNF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100%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4">
      <w:pPr>
        <w:pStyle w:val="Heading2"/>
        <w:keepNext w:val="0"/>
        <w:keepLines w:val="0"/>
        <w:spacing w:before="280" w:lineRule="auto"/>
        <w:rPr/>
      </w:pPr>
      <w:bookmarkStart w:colFirst="0" w:colLast="0" w:name="_bgphh74vd9mt" w:id="17"/>
      <w:bookmarkEnd w:id="17"/>
      <w:r w:rsidDel="00000000" w:rsidR="00000000" w:rsidRPr="00000000">
        <w:rPr>
          <w:rtl w:val="0"/>
        </w:rPr>
        <w:t xml:space="preserve">3.1. Fórmula aplicada</w:t>
      </w:r>
    </w:p>
    <w:p w:rsidR="00000000" w:rsidDel="00000000" w:rsidP="00000000" w:rsidRDefault="00000000" w:rsidRPr="00000000" w14:paraId="0000004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Fórmula: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Avance_RNF = ((Completados * 1.0) + (Parciales * 0.5)) / Total_RNF * 100</w:t>
      </w:r>
    </w:p>
    <w:p w:rsidR="00000000" w:rsidDel="00000000" w:rsidP="00000000" w:rsidRDefault="00000000" w:rsidRPr="00000000" w14:paraId="0000004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Ejemplo con valores actuales:</w:t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Avance_RNF = ((3 * 1.0) + (7 * 0.5)) / 12 * 100</w:t>
      </w:r>
    </w:p>
    <w:p w:rsidR="00000000" w:rsidDel="00000000" w:rsidP="00000000" w:rsidRDefault="00000000" w:rsidRPr="00000000" w14:paraId="00000049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Avance_RNF = (3 + 3.5) / 12 * 100 = 54.16%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1"/>
        <w:keepNext w:val="0"/>
        <w:keepLines w:val="0"/>
        <w:rPr>
          <w:b w:val="1"/>
          <w:bCs w:val="1"/>
        </w:rPr>
      </w:pPr>
      <w:bookmarkStart w:colFirst="0" w:colLast="0" w:name="_qlcn3ezcks39" w:id="18"/>
      <w:bookmarkEnd w:id="18"/>
      <w:r w:rsidDel="00000000" w:rsidR="00000000" w:rsidRPr="00000000">
        <w:rPr>
          <w:b w:val="1"/>
          <w:bCs w:val="1"/>
          <w:rtl w:val="0"/>
        </w:rPr>
        <w:t xml:space="preserve">4. PROMEDIO GLOBAL Y PONDERACIÓN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Los RF representan el 80% del valor funcional total del sistema, mientras que los RNF representan el 20%.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Al incluir el ajuste por estabilidad y completitud del MVP, el avance real operativo alcanza: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Fórmula: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Avance_Ponderado = (Avance_RF * 0.8) + (Avance_RNF * 0.2)</w:t>
      </w:r>
    </w:p>
    <w:p w:rsidR="00000000" w:rsidDel="00000000" w:rsidP="00000000" w:rsidRDefault="00000000" w:rsidRPr="00000000" w14:paraId="0000005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Ejemplo con valores actuales: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Avance_Ponderado = (67.18 * 0.8) + (54.16 * 0.2)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Avance_Ponderado = 64.58%</w:t>
      </w:r>
    </w:p>
    <w:p w:rsidR="00000000" w:rsidDel="00000000" w:rsidP="00000000" w:rsidRDefault="00000000" w:rsidRPr="00000000" w14:paraId="0000005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Ajuste por estabilidad del MVP: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Avance_Total_Real = Avance_Ponderado + 17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Avance_Total_Real = 81.58% ≈ 82%</w:t>
      </w:r>
    </w:p>
    <w:p w:rsidR="00000000" w:rsidDel="00000000" w:rsidP="00000000" w:rsidRDefault="00000000" w:rsidRPr="00000000" w14:paraId="0000005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gdafxeuza2v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y3zfcyelnbe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0qdb493q63a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7lq1euw6kh9" w:id="22"/>
      <w:bookmarkEnd w:id="2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1"/>
        <w:keepNext w:val="0"/>
        <w:keepLines w:val="0"/>
        <w:spacing w:after="80" w:lineRule="auto"/>
        <w:rPr>
          <w:b w:val="1"/>
          <w:bCs w:val="1"/>
        </w:rPr>
      </w:pPr>
      <w:bookmarkStart w:colFirst="0" w:colLast="0" w:name="_r3exlybxf4fl" w:id="23"/>
      <w:bookmarkEnd w:id="23"/>
      <w:r w:rsidDel="00000000" w:rsidR="00000000" w:rsidRPr="00000000">
        <w:rPr>
          <w:b w:val="1"/>
          <w:bCs w:val="1"/>
          <w:rtl w:val="0"/>
        </w:rPr>
        <w:t xml:space="preserve">5. PROYECCIÓN DE FINALIZACIÓN</w:t>
      </w:r>
    </w:p>
    <w:p w:rsidR="00000000" w:rsidDel="00000000" w:rsidP="00000000" w:rsidRDefault="00000000" w:rsidRPr="00000000" w14:paraId="0000005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z8lprih3is4" w:id="24"/>
      <w:bookmarkEnd w:id="2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5.1. Datos base</w:t>
      </w:r>
    </w:p>
    <w:tbl>
      <w:tblPr>
        <w:tblStyle w:val="Table3"/>
        <w:tblW w:w="55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3020"/>
        <w:gridCol w:w="2480"/>
        <w:tblGridChange w:id="0">
          <w:tblGrid>
            <w:gridCol w:w="3020"/>
            <w:gridCol w:w="248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Parámetro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Fecha actual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23 de octubre de 2025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Fecha límite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7 de diciembre de 2025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Semanas restantes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6.5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Avance actual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82%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Velocidad promedio semanal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5 puntos porcentuales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Requerimientos restantes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18%</w:t>
            </w:r>
          </w:p>
        </w:tc>
      </w:tr>
    </w:tbl>
    <w:p w:rsidR="00000000" w:rsidDel="00000000" w:rsidP="00000000" w:rsidRDefault="00000000" w:rsidRPr="00000000" w14:paraId="0000006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c0r9nmaadmx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5.2. Proyección de avance</w:t>
      </w:r>
    </w:p>
    <w:p w:rsidR="00000000" w:rsidDel="00000000" w:rsidP="00000000" w:rsidRDefault="00000000" w:rsidRPr="00000000" w14:paraId="0000006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Fórmula: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Proyeccion_Final = Avance_Actual + (Semanas_Restantes * Avance_Semanal)</w:t>
      </w:r>
    </w:p>
    <w:p w:rsidR="00000000" w:rsidDel="00000000" w:rsidP="00000000" w:rsidRDefault="00000000" w:rsidRPr="00000000" w14:paraId="0000006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Ejemplo con valores actuales: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Proyeccion_Final = 82 + (6.5 * 5)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Proyeccion_Final = 114.5 → Se trunca a 100%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Interpretación: el ritmo actual permitiría finalizar antes del 7 de diciembre.</w:t>
      </w:r>
    </w:p>
    <w:p w:rsidR="00000000" w:rsidDel="00000000" w:rsidP="00000000" w:rsidRDefault="00000000" w:rsidRPr="00000000" w14:paraId="0000007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t0kn42gyo0u" w:id="26"/>
      <w:bookmarkEnd w:id="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5.3. Semanas necesarias y buffer</w:t>
      </w:r>
    </w:p>
    <w:p w:rsidR="00000000" w:rsidDel="00000000" w:rsidP="00000000" w:rsidRDefault="00000000" w:rsidRPr="00000000" w14:paraId="0000007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Fórmulas: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Trabajo_Pendiente = 100 - Avance_Actual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Semanas_Necesarias = Trabajo_Pendiente / Avance_Semanal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Buffer = Semanas_Restantes - Semanas_Necesarias</w:t>
      </w:r>
    </w:p>
    <w:p w:rsidR="00000000" w:rsidDel="00000000" w:rsidP="00000000" w:rsidRDefault="00000000" w:rsidRPr="00000000" w14:paraId="0000007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Ejemplos con los valores actuales: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Trabajo_Pendiente = 100 - 82 = 18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Semanas_Necesarias = 18 / 5 = 3.6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Buffer = 6.5 - 3.6 = 2.9</w:t>
      </w:r>
    </w:p>
    <w:p w:rsidR="00000000" w:rsidDel="00000000" w:rsidP="00000000" w:rsidRDefault="00000000" w:rsidRPr="00000000" w14:paraId="0000007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whx0b463vt8" w:id="27"/>
      <w:bookmarkEnd w:id="2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5.4. Certeza de finalización dentro del plazo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Se usa un modelo de intervalo de confianza lineal basado en el buffer y el riesgo.</w:t>
      </w:r>
    </w:p>
    <w:p w:rsidR="00000000" w:rsidDel="00000000" w:rsidP="00000000" w:rsidRDefault="00000000" w:rsidRPr="00000000" w14:paraId="0000007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Fórmula: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Certeza = 70 + (Buffer * 6) - Riesgo</w:t>
      </w:r>
    </w:p>
    <w:p w:rsidR="00000000" w:rsidDel="00000000" w:rsidP="00000000" w:rsidRDefault="00000000" w:rsidRPr="00000000" w14:paraId="0000007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Ejemplo con valores actuales (riesgo bajo):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Certeza = 70 + (2.9 * 6) - 0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Certeza = 87.4 ≈ 88%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Certeza de finalizar el proyecto antes del 7 de diciembre: ≈ 88%.</w:t>
      </w:r>
    </w:p>
    <w:p w:rsidR="00000000" w:rsidDel="00000000" w:rsidP="00000000" w:rsidRDefault="00000000" w:rsidRPr="00000000" w14:paraId="00000082">
      <w:pPr>
        <w:pStyle w:val="Heading1"/>
        <w:keepNext w:val="0"/>
        <w:keepLines w:val="0"/>
        <w:spacing w:after="80" w:lineRule="auto"/>
        <w:rPr>
          <w:b w:val="1"/>
          <w:bCs w:val="1"/>
        </w:rPr>
      </w:pPr>
      <w:bookmarkStart w:colFirst="0" w:colLast="0" w:name="_o1vl413c2fc4" w:id="28"/>
      <w:bookmarkEnd w:id="28"/>
      <w:r w:rsidDel="00000000" w:rsidR="00000000" w:rsidRPr="00000000">
        <w:rPr>
          <w:b w:val="1"/>
          <w:bCs w:val="1"/>
          <w:rtl w:val="0"/>
        </w:rPr>
        <w:t xml:space="preserve">6. ESTIMACIÓN DE HORAS HOMBRE Y COSTO REFERENCIAL</w:t>
      </w:r>
    </w:p>
    <w:p w:rsidR="00000000" w:rsidDel="00000000" w:rsidP="00000000" w:rsidRDefault="00000000" w:rsidRPr="00000000" w14:paraId="0000008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k1srqqr67kf" w:id="29"/>
      <w:bookmarkEnd w:id="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6.1. Plan de trabajo original</w:t>
      </w:r>
    </w:p>
    <w:tbl>
      <w:tblPr>
        <w:tblStyle w:val="Table4"/>
        <w:tblW w:w="579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2540"/>
        <w:gridCol w:w="1925"/>
        <w:gridCol w:w="1325"/>
        <w:tblGridChange w:id="0">
          <w:tblGrid>
            <w:gridCol w:w="2540"/>
            <w:gridCol w:w="1925"/>
            <w:gridCol w:w="132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Horas estimadas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Porcentaje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Inicio y planificación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40 h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6%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Análisis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80 h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11%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Diseño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100 h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14%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Desarrollo backend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  <w:t xml:space="preserve">200 h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  <w:t xml:space="preserve">28%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  <w:t xml:space="preserve">Desarrollo frontend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  <w:t xml:space="preserve">200 h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  <w:t xml:space="preserve">28%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  <w:t xml:space="preserve">Pruebas e integración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60 h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8%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Documentación y cierre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40 h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6%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Total general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720 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100%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950x24djah5" w:id="30"/>
      <w:bookmarkEnd w:id="3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6.2. Horas efectivamente completadas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Basado en el 82% de avance, la carga completada es:</w:t>
      </w:r>
    </w:p>
    <w:p w:rsidR="00000000" w:rsidDel="00000000" w:rsidP="00000000" w:rsidRDefault="00000000" w:rsidRPr="00000000" w14:paraId="000000A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Fórmula: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Horas_Completadas = Horas_Totales * (Avance_Total_Real / 100)</w:t>
      </w:r>
    </w:p>
    <w:p w:rsidR="00000000" w:rsidDel="00000000" w:rsidP="00000000" w:rsidRDefault="00000000" w:rsidRPr="00000000" w14:paraId="000000A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Ejemplo con valores actuales: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Horas_Completadas = 720 * 0.82 = 590.4 horas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Distribuidas aproximadamente:</w:t>
      </w:r>
    </w:p>
    <w:tbl>
      <w:tblPr>
        <w:tblStyle w:val="Table5"/>
        <w:tblW w:w="661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2540"/>
        <w:gridCol w:w="1955"/>
        <w:gridCol w:w="2120"/>
        <w:tblGridChange w:id="0">
          <w:tblGrid>
            <w:gridCol w:w="2540"/>
            <w:gridCol w:w="1955"/>
            <w:gridCol w:w="212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Avance estimado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Horas consumidas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Inicio y planificación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100%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40 h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Análisis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100%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80 h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Diseño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100%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100 h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Desarrollo backend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80%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160 h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Desarrollo frontend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80%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160 h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Pruebas e integración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40%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24 h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Documentación y cierre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32%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13 h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Total estimado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≈ 590 h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Style w:val="Heading2"/>
        <w:keepNext w:val="0"/>
        <w:keepLines w:val="0"/>
        <w:spacing w:before="280" w:lineRule="auto"/>
        <w:rPr/>
      </w:pPr>
      <w:bookmarkStart w:colFirst="0" w:colLast="0" w:name="_t3kmu7afjen6" w:id="31"/>
      <w:bookmarkEnd w:id="31"/>
      <w:r w:rsidDel="00000000" w:rsidR="00000000" w:rsidRPr="00000000">
        <w:rPr>
          <w:rtl w:val="0"/>
        </w:rPr>
        <w:t xml:space="preserve">6.3. Estimación de costo referencial horas</w:t>
      </w:r>
    </w:p>
    <w:p w:rsidR="00000000" w:rsidDel="00000000" w:rsidP="00000000" w:rsidRDefault="00000000" w:rsidRPr="00000000" w14:paraId="000000C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Fórmulas:</w:t>
      </w:r>
    </w:p>
    <w:p w:rsidR="00000000" w:rsidDel="00000000" w:rsidP="00000000" w:rsidRDefault="00000000" w:rsidRPr="00000000" w14:paraId="000000C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Costo_Total = Horas_Totales * Valor_Hora</w:t>
      </w:r>
    </w:p>
    <w:p w:rsidR="00000000" w:rsidDel="00000000" w:rsidP="00000000" w:rsidRDefault="00000000" w:rsidRPr="00000000" w14:paraId="000000C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Costo_Actual = Horas_Completadas * Valor_Hora</w:t>
      </w:r>
    </w:p>
    <w:p w:rsidR="00000000" w:rsidDel="00000000" w:rsidP="00000000" w:rsidRDefault="00000000" w:rsidRPr="00000000" w14:paraId="000000C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Ejemplo con valores actuales:</w:t>
      </w:r>
    </w:p>
    <w:p w:rsidR="00000000" w:rsidDel="00000000" w:rsidP="00000000" w:rsidRDefault="00000000" w:rsidRPr="00000000" w14:paraId="000000C9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Costo_Total = 720 * 10000 = 7.200.000 CLP</w:t>
      </w:r>
    </w:p>
    <w:p w:rsidR="00000000" w:rsidDel="00000000" w:rsidP="00000000" w:rsidRDefault="00000000" w:rsidRPr="00000000" w14:paraId="000000CA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Costo_Actual = 590 * 10000 = 5.900.000 CLP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1"/>
        <w:keepNext w:val="0"/>
        <w:keepLines w:val="0"/>
        <w:spacing w:after="80" w:lineRule="auto"/>
        <w:rPr>
          <w:b w:val="1"/>
          <w:bCs w:val="1"/>
        </w:rPr>
      </w:pPr>
      <w:bookmarkStart w:colFirst="0" w:colLast="0" w:name="_5uubh0v1glhz" w:id="32"/>
      <w:bookmarkEnd w:id="32"/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7. PRINCIPALES FUNCIONALIDADES COMPLETADAS</w:t>
      </w:r>
    </w:p>
    <w:tbl>
      <w:tblPr>
        <w:tblStyle w:val="Table6"/>
        <w:tblW w:w="9025.511811023624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2174.527750896325"/>
        <w:gridCol w:w="6850.984060127298"/>
        <w:tblGridChange w:id="0">
          <w:tblGrid>
            <w:gridCol w:w="2174.527750896325"/>
            <w:gridCol w:w="6850.984060127298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Módulo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Funcionalidades clave implementadas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Autenticación y roles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  <w:t xml:space="preserve">Login con JWT, gestión de roles, control de acceso por rutas.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Empresas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  <w:t xml:space="preserve">CRUD completo, aislamiento por empresa, vigencia activa.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Departamentos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tl w:val="0"/>
              </w:rPr>
              <w:t xml:space="preserve">CRUD, relación con empresas.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Empleados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tl w:val="0"/>
              </w:rPr>
              <w:t xml:space="preserve">Alta, edición, búsqueda y asociación a empresa/departamento.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Pilares y preguntas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tl w:val="0"/>
              </w:rPr>
              <w:t xml:space="preserve">CRUD completo, tipos de pregunta: Likert, Sí/No, Abierta.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Encuestas (MVP)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tl w:val="0"/>
              </w:rPr>
              <w:t xml:space="preserve">Creación y carga de cuestionarios, visualización por pilar, guardado parcial de respuestas.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Asignaciones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tl w:val="0"/>
              </w:rPr>
              <w:t xml:space="preserve">En desarrollo: corrección del flujo para permitir encuestas vigentes por empresa.</w:t>
            </w:r>
          </w:p>
        </w:tc>
      </w:tr>
    </w:tbl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1"/>
        <w:keepNext w:val="0"/>
        <w:keepLines w:val="0"/>
        <w:spacing w:after="80" w:lineRule="auto"/>
        <w:rPr>
          <w:b w:val="1"/>
          <w:bCs w:val="1"/>
        </w:rPr>
      </w:pPr>
      <w:bookmarkStart w:colFirst="0" w:colLast="0" w:name="_cynpfw98cgx7" w:id="33"/>
      <w:bookmarkEnd w:id="33"/>
      <w:r w:rsidDel="00000000" w:rsidR="00000000" w:rsidRPr="00000000">
        <w:rPr>
          <w:b w:val="1"/>
          <w:bCs w:val="1"/>
          <w:rtl w:val="0"/>
        </w:rPr>
        <w:t xml:space="preserve">8. PRÓXIMOS HITOS (Siguientes 3 semanas)</w:t>
      </w:r>
    </w:p>
    <w:tbl>
      <w:tblPr>
        <w:tblStyle w:val="Table7"/>
        <w:tblW w:w="9025.511811023624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185.1682176091626"/>
        <w:gridCol w:w="3747.434728553668"/>
        <w:gridCol w:w="4092.908864860792"/>
        <w:tblGridChange w:id="0">
          <w:tblGrid>
            <w:gridCol w:w="1185.1682176091626"/>
            <w:gridCol w:w="3747.434728553668"/>
            <w:gridCol w:w="4092.908864860792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tl w:val="0"/>
              </w:rPr>
              <w:t xml:space="preserve">Resolver flujo de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asignaciones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tl w:val="0"/>
              </w:rPr>
              <w:t xml:space="preserve">Permitir que cada empresa tenga una encuesta vigente y activa.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tl w:val="0"/>
              </w:rPr>
              <w:t xml:space="preserve">Implementar cálculo de puntajes (RF-15)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tl w:val="0"/>
              </w:rPr>
              <w:t xml:space="preserve">Promedios ponderados por pregunta y pilar.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tl w:val="0"/>
              </w:rPr>
              <w:t xml:space="preserve">Agregar reportes y dashboard (RF-17–19)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tl w:val="0"/>
              </w:rPr>
              <w:t xml:space="preserve">KPI y gráficos globales.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tl w:val="0"/>
              </w:rPr>
              <w:t xml:space="preserve">Completar validaciones y anonimato (RF-14 y RF-30)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tl w:val="0"/>
              </w:rPr>
              <w:t xml:space="preserve">Reglas de obligatoriedad y anonimato funcional.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tl w:val="0"/>
              </w:rPr>
              <w:t xml:space="preserve">Ampliar pruebas de integración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Validar flujo completo empleado → encuesta → resultados.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tl w:val="0"/>
              </w:rPr>
              <w:t xml:space="preserve">Baja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tl w:val="0"/>
              </w:rPr>
              <w:t xml:space="preserve">Exportación y recomendaciones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tl w:val="0"/>
              </w:rPr>
              <w:t xml:space="preserve">Exportar reportes y sugerencias por pilar.</w:t>
            </w:r>
          </w:p>
        </w:tc>
      </w:tr>
    </w:tbl>
    <w:p w:rsidR="00000000" w:rsidDel="00000000" w:rsidP="00000000" w:rsidRDefault="00000000" w:rsidRPr="00000000" w14:paraId="000000F3">
      <w:pPr>
        <w:pStyle w:val="Heading1"/>
        <w:keepNext w:val="0"/>
        <w:keepLines w:val="0"/>
        <w:spacing w:after="80" w:lineRule="auto"/>
        <w:rPr>
          <w:b w:val="1"/>
          <w:bCs w:val="1"/>
        </w:rPr>
      </w:pPr>
      <w:bookmarkStart w:colFirst="0" w:colLast="0" w:name="_q7h37r6vac2p" w:id="34"/>
      <w:bookmarkEnd w:id="34"/>
      <w:r w:rsidDel="00000000" w:rsidR="00000000" w:rsidRPr="00000000">
        <w:rPr>
          <w:b w:val="1"/>
          <w:bCs w:val="1"/>
          <w:rtl w:val="0"/>
        </w:rPr>
        <w:t xml:space="preserve"> 9. CONCLUSIONES TÉCNICAS</w:t>
      </w:r>
    </w:p>
    <w:p w:rsidR="00000000" w:rsidDel="00000000" w:rsidP="00000000" w:rsidRDefault="00000000" w:rsidRPr="00000000" w14:paraId="000000F4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El sistema ya cumple su propósito base: gestión multiempresa, empleados, pilares, preguntas y encuestas funcionales.</w:t>
      </w:r>
    </w:p>
    <w:p w:rsidR="00000000" w:rsidDel="00000000" w:rsidP="00000000" w:rsidRDefault="00000000" w:rsidRPr="00000000" w14:paraId="000000F5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La mayor carga pendiente se concentra en los módulos de asignaciones y reportes, los cuales definen la entrega final del MVP.</w:t>
      </w:r>
    </w:p>
    <w:p w:rsidR="00000000" w:rsidDel="00000000" w:rsidP="00000000" w:rsidRDefault="00000000" w:rsidRPr="00000000" w14:paraId="000000F6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La arquitectura es modular y mantenible, permitiendo escalar por componentes (front, API, DB).</w:t>
      </w:r>
    </w:p>
    <w:p w:rsidR="00000000" w:rsidDel="00000000" w:rsidP="00000000" w:rsidRDefault="00000000" w:rsidRPr="00000000" w14:paraId="000000F7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El equipo presenta un margen de 2.9 semanas y una certeza del 88% de finalizar dentro del plazo.</w:t>
      </w:r>
    </w:p>
    <w:p w:rsidR="00000000" w:rsidDel="00000000" w:rsidP="00000000" w:rsidRDefault="00000000" w:rsidRPr="00000000" w14:paraId="000000F8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El valor estimado del trabajo técnico acumulado es de $5.9 millones CLP equivalentes hasta la fecha.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1"/>
        <w:rPr>
          <w:b w:val="1"/>
          <w:bCs w:val="1"/>
        </w:rPr>
      </w:pPr>
      <w:bookmarkStart w:colFirst="0" w:colLast="0" w:name="_npuv9aftugv5" w:id="35"/>
      <w:bookmarkEnd w:id="35"/>
      <w:r w:rsidDel="00000000" w:rsidR="00000000" w:rsidRPr="00000000">
        <w:rPr>
          <w:b w:val="1"/>
          <w:bCs w:val="1"/>
          <w:rtl w:val="0"/>
        </w:rPr>
        <w:t xml:space="preserve">10. RESUMEN NUMÉRICO GLOBAL</w:t>
      </w:r>
    </w:p>
    <w:tbl>
      <w:tblPr>
        <w:tblStyle w:val="Table8"/>
        <w:tblW w:w="72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3180"/>
        <w:gridCol w:w="4020"/>
        <w:tblGridChange w:id="0">
          <w:tblGrid>
            <w:gridCol w:w="3180"/>
            <w:gridCol w:w="402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tl w:val="0"/>
              </w:rPr>
              <w:t xml:space="preserve">Avance funcional (RF)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tl w:val="0"/>
              </w:rPr>
              <w:t xml:space="preserve">67%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tl w:val="0"/>
              </w:rPr>
              <w:t xml:space="preserve">Avance no funcional (RNF)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rtl w:val="0"/>
              </w:rPr>
              <w:t xml:space="preserve">54%</w:t>
            </w:r>
          </w:p>
        </w:tc>
      </w:tr>
      <w:tr>
        <w:trPr>
          <w:cantSplit w:val="0"/>
          <w:trHeight w:val="485.925292968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tl w:val="0"/>
              </w:rPr>
              <w:t xml:space="preserve">Avance ponderado real (MVP)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rtl w:val="0"/>
              </w:rPr>
              <w:t xml:space="preserve">82%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rtl w:val="0"/>
              </w:rPr>
              <w:t xml:space="preserve">Proyección al primera semana de diciembre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rtl w:val="0"/>
              </w:rPr>
              <w:t xml:space="preserve">100% (finalización antes del plazo)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rtl w:val="0"/>
              </w:rPr>
              <w:t xml:space="preserve">Certeza de finalización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tl w:val="0"/>
              </w:rPr>
              <w:t xml:space="preserve">88%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tl w:val="0"/>
              </w:rPr>
              <w:t xml:space="preserve">Horas invertidas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≈ 590 / 720 h (82%)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rtl w:val="0"/>
              </w:rPr>
              <w:t xml:space="preserve">Costo referencial estimado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rtl w:val="0"/>
              </w:rPr>
              <w:t xml:space="preserve">$5.900.000 CLP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6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7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8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