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Documentación Técnica: Sistema de Automatización FrasCL</w:t>
      </w:r>
    </w:p>
    <w:p>
      <w:pPr>
        <w:pStyle w:val="Heading1"/>
      </w:pPr>
      <w:r>
        <w:t>1. Arquitectura del Sistema</w:t>
      </w:r>
    </w:p>
    <w:p>
      <w:r>
        <w:t>El sistema sigue un flujo de procesamiento por lotes lineal:</w:t>
      </w:r>
    </w:p>
    <w:p>
      <w:pPr>
        <w:pStyle w:val="ListNumber"/>
      </w:pPr>
      <w:r>
        <w:t>1. Entrada: Lectura de archivo Excel (.xlsx) mediante pandas.</w:t>
      </w:r>
    </w:p>
    <w:p>
      <w:pPr>
        <w:pStyle w:val="ListNumber"/>
      </w:pPr>
      <w:r>
        <w:t>2. Transformación: Limpieza de datos (normalización de moneda, fechas y tipos numéricos).</w:t>
      </w:r>
    </w:p>
    <w:p>
      <w:pPr>
        <w:pStyle w:val="ListNumber"/>
      </w:pPr>
      <w:r>
        <w:t>3. Agrupación: Segmentación de datos por el campo CLIENTE.</w:t>
      </w:r>
    </w:p>
    <w:p>
      <w:pPr>
        <w:pStyle w:val="ListNumber"/>
      </w:pPr>
      <w:r>
        <w:t>4. Generación: Creación de documentos PDF mediante el motor ReportLab.</w:t>
      </w:r>
    </w:p>
    <w:p>
      <w:pPr>
        <w:pStyle w:val="ListNumber"/>
      </w:pPr>
      <w:r>
        <w:t>5. Persistencia: Almacenamiento organizado en carpetas locales y/o de red.</w:t>
      </w:r>
    </w:p>
    <w:p>
      <w:pPr>
        <w:pStyle w:val="Heading1"/>
      </w:pPr>
      <w:r>
        <w:t>2. Detalles de Implementación (generar_facturas.py)</w:t>
      </w:r>
    </w:p>
    <w:p>
      <w:pPr>
        <w:pStyle w:val="Heading2"/>
      </w:pPr>
      <w:r>
        <w:t>2.1 Procesamiento de Moneda (clean_currency)</w:t>
      </w:r>
    </w:p>
    <w:p>
      <w:r>
        <w:t>Se implementó una lógica de normalización de strings para manejar importes con € y formatos europeos:</w:t>
      </w:r>
    </w:p>
    <w:p>
      <w:r>
        <w:t>- Elimina símbolos y espacios.</w:t>
      </w:r>
    </w:p>
    <w:p>
      <w:r>
        <w:t>- Normaliza separadores de miles y decimales.</w:t>
      </w:r>
    </w:p>
    <w:p>
      <w:r>
        <w:t>- Gestiona valores nulos devolviendo 0.0.</w:t>
      </w:r>
    </w:p>
    <w:p>
      <w:pPr>
        <w:pStyle w:val="Heading2"/>
      </w:pPr>
      <w:r>
        <w:t>2.2 Gestión de Fechas</w:t>
      </w:r>
    </w:p>
    <w:p>
      <w:r>
        <w:t>Resuelve inconsistencias de formato (puntos vs barras) estandarizando a DD/MM/YYYY.</w:t>
      </w:r>
    </w:p>
    <w:p>
      <w:pPr>
        <w:pStyle w:val="Heading2"/>
      </w:pPr>
      <w:r>
        <w:t>2.3 Generación de PDF y Layout</w:t>
      </w:r>
    </w:p>
    <w:p>
      <w:r>
        <w:t>- Orientación Landscape (A4).</w:t>
      </w:r>
    </w:p>
    <w:p>
      <w:r>
        <w:t>- Word Wrap: Salto de línea automático para textos largos.</w:t>
      </w:r>
    </w:p>
    <w:p>
      <w:r>
        <w:t>- Anchos Fijos: Garantizan integridad visual en la impresión.</w:t>
      </w:r>
    </w:p>
    <w:p>
      <w:pPr>
        <w:pStyle w:val="Heading1"/>
      </w:pPr>
      <w:r>
        <w:t>3. Lanzador Automatizado (.bat)</w:t>
      </w:r>
    </w:p>
    <w:p>
      <w:r>
        <w:t>Incluye soporte para rutas UNC (red) y auto-instalación de librerías.</w:t>
      </w:r>
    </w:p>
    <w:p>
      <w:pPr>
        <w:pStyle w:val="Heading1"/>
      </w:pPr>
      <w:r>
        <w:t>4. Mantenimiento</w:t>
      </w:r>
    </w:p>
    <w:p>
      <w:r>
        <w:t>Para actualizar el programa con nuevos datos, simplemente reemplace el archivo Excel manteniendo las palabras clave en los encabezados.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