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jc w:val="center"/>
      </w:pPr>
      <w:r>
        <w:drawing>
          <wp:inline distT="0" distB="0" distL="0" distR="0">
            <wp:extent cx="2651760" cy="1587496"/>
            <wp:effectExtent t="0" r="0" b="0" l="0"/>
            <wp:docPr id="9900" name="logo-traumahub" descr="Logotipo de TraumaHub" title="Logotipo de Trauma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1" cstate="none"/>
                    <a:srcRect/>
                    <a:stretch>
                      <a:fillRect/>
                    </a:stretch>
                  </pic:blipFill>
                  <pic:spPr bwMode="auto">
                    <a:xfrm>
                      <a:off x="0" y="0"/>
                      <a:ext cx="2651760" cy="1587496"/>
                    </a:xfrm>
                    <a:prstGeom prst="rect">
                      <a:avLst/>
                    </a:prstGeom>
                  </pic:spPr>
                </pic:pic>
              </a:graphicData>
            </a:graphic>
          </wp:inline>
        </w:drawing>
      </w:r>
    </w:p>
    <w:p>
      <w:pPr>
        <w:spacing w:after="700" w:before="0"/>
        <w:jc w:val="center"/>
      </w:pPr>
      <w:r>
        <w:rPr>
          <w:color w:val="5B6577"/>
          <w:spacing w:val="40"/>
          <w:sz w:val="18"/>
          <w:szCs w:val="18"/>
        </w:rPr>
        <w:t xml:space="preserve">PLATAFORMA DOCENTE DE TRAUMATOLOGÍA</w:t>
      </w:r>
    </w:p>
    <w:p>
      <w:pPr>
        <w:spacing w:after="0" w:before="0"/>
        <w:jc w:val="center"/>
      </w:pPr>
      <w:r>
        <w:rPr>
          <w:color w:val="0F2A55"/>
          <w:sz w:val="52"/>
          <w:szCs w:val="52"/>
        </w:rPr>
        <w:t xml:space="preserve">Manual del editor</w:t>
      </w:r>
    </w:p>
    <w:p>
      <w:pPr>
        <w:spacing w:after="300" w:before="0"/>
        <w:jc w:val="center"/>
      </w:pPr>
      <w:r>
        <w:rPr>
          <w:b/>
          <w:bCs/>
          <w:color w:val="0F2A55"/>
          <w:sz w:val="68"/>
          <w:szCs w:val="68"/>
        </w:rPr>
        <w:t xml:space="preserve">de TraumaHub</w:t>
      </w:r>
    </w:p>
    <w:p>
      <w:pPr>
        <w:spacing w:after="900" w:before="0"/>
        <w:jc w:val="center"/>
      </w:pPr>
      <w:r>
        <w:rPr>
          <w:i/>
          <w:iCs/>
          <w:color w:val="5B6577"/>
          <w:sz w:val="26"/>
          <w:szCs w:val="26"/>
        </w:rPr>
        <w:t xml:space="preserve">Cómo escribir, revisar y publicar contenido en la plataforma, de punta a punta</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C9D3E3" w:sz="4"/>
              <w:left w:val="single" w:color="1F5FBF" w:sz="24"/>
              <w:bottom w:val="single" w:color="C9D3E3" w:sz="4"/>
              <w:right w:val="single" w:color="C9D3E3" w:sz="4"/>
            </w:tcBorders>
            <w:shd w:fill="EEF3FB" w:color="auto" w:val="clear"/>
            <w:tcMar>
              <w:top w:type="dxa" w:w="180"/>
              <w:left w:type="dxa" w:w="260"/>
              <w:bottom w:type="dxa" w:w="160"/>
              <w:right w:type="dxa" w:w="260"/>
            </w:tcMar>
          </w:tcPr>
          <w:p>
            <w:pPr>
              <w:spacing w:after="60"/>
            </w:pPr>
            <w:r>
              <w:rPr>
                <w:b/>
                <w:bCs/>
                <w:color w:val="1F5FBF"/>
              </w:rPr>
              <w:t xml:space="preserve">Para quién es</w:t>
            </w:r>
          </w:p>
          <w:p>
            <w:pPr>
              <w:spacing w:after="0" w:line="280"/>
            </w:pPr>
            <w:r>
              <w:rPr>
                <w:sz w:val="21"/>
                <w:szCs w:val="21"/>
              </w:rPr>
              <w:t xml:space="preserve">Para editores y administradores: quienes llenan la plataforma de contenido que después ve el residente. No hace falta saber de informática; sí conviene conocer el tema clínico.</w:t>
            </w:r>
          </w:p>
        </w:tc>
      </w:tr>
    </w:tbl>
    <w:p>
      <w:pPr>
        <w:spacing w:after="0" w:before="1500"/>
        <w:jc w:val="center"/>
      </w:pPr>
      <w:r>
        <w:rPr>
          <w:color w:val="5B6577"/>
          <w:sz w:val="20"/>
          <w:szCs w:val="20"/>
        </w:rPr>
        <w:t xml:space="preserve">Versión 1.0 · 21 de octubre de 2026</w:t>
      </w:r>
    </w:p>
    <w:p>
      <w:pPr>
        <w:spacing w:after="0" w:before="120"/>
        <w:jc w:val="center"/>
      </w:pPr>
      <w:r>
        <w:rPr>
          <w:color w:val="5B6577"/>
          <w:sz w:val="18"/>
          <w:szCs w:val="18"/>
        </w:rPr>
        <w:t xml:space="preserve">Corresponde a la plataforma tal como está en esa fecha. Si una pantalla es distinta de la que aquí se ve, la plataforma ya cambió: avise para actualizar este manual.</w:t>
      </w:r>
    </w:p>
    <w:p>
      <w:pPr>
        <w:pStyle w:val="Heading1"/>
        <w:pageBreakBefore/>
      </w:pPr>
      <w:r>
        <w:t xml:space="preserve">Contenido</w:t>
      </w:r>
    </w:p>
    <w:p>
      <w:pPr>
        <w:spacing w:after="120" w:line="288"/>
      </w:pPr>
      <w:r>
        <w:t xml:space="preserve">Cada título es un enlace: pulse sobre él para ir directamente al capítulo. En Word, </w:t>
      </w:r>
      <w:r>
        <w:rPr>
          <w:b/>
          <w:bCs/>
        </w:rPr>
        <w:t xml:space="preserve">Alt + ←</w:t>
      </w:r>
      <w:r>
        <w:t xml:space="preserve"> vuelve a donde estaba.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
              <w:r>
                <w:rPr>
                  <w:rStyle w:val="Hyperlink"/>
                </w:rPr>
                <w:t xml:space="preserve">1. Qué es TraumaHub y qué hace un editor</w:t>
              </w:r>
            </w:hyperlink>
          </w:p>
          <w:p>
            <w:pPr>
              <w:spacing w:after="0"/>
            </w:pPr>
            <w:r>
              <w:rPr>
                <w:color w:val="5B6577"/>
                <w:sz w:val="17"/>
                <w:szCs w:val="17"/>
              </w:rPr>
              <w:t xml:space="preserve">La plataforma, sus cinco módulos y el camino de una ficha, de la idea al lector.</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2">
              <w:r>
                <w:rPr>
                  <w:rStyle w:val="Hyperlink"/>
                </w:rPr>
                <w:t xml:space="preserve">2. Lo que hay que saber antes de tocar nada</w:t>
              </w:r>
            </w:hyperlink>
          </w:p>
          <w:p>
            <w:pPr>
              <w:spacing w:after="0"/>
            </w:pPr>
            <w:r>
              <w:rPr>
                <w:color w:val="5B6577"/>
                <w:sz w:val="17"/>
                <w:szCs w:val="17"/>
              </w:rPr>
              <w:t xml:space="preserve">Las nueve cosas que más trabajo hacen perder. Si solo lee una sección, que sea esta.</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3">
              <w:r>
                <w:rPr>
                  <w:rStyle w:val="Hyperlink"/>
                </w:rPr>
                <w:t xml:space="preserve">3. Quién puede hacer qué</w:t>
              </w:r>
            </w:hyperlink>
          </w:p>
          <w:p>
            <w:pPr>
              <w:spacing w:after="0"/>
            </w:pPr>
            <w:r>
              <w:rPr>
                <w:color w:val="5B6577"/>
                <w:sz w:val="17"/>
                <w:szCs w:val="17"/>
              </w:rPr>
              <w:t xml:space="preserve">Los tres roles y sus permisos.</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4">
              <w:r>
                <w:rPr>
                  <w:rStyle w:val="Hyperlink"/>
                </w:rPr>
                <w:t xml:space="preserve">4. Entrar, salir y la contraseña</w:t>
              </w:r>
            </w:hyperlink>
          </w:p>
          <w:p>
            <w:pPr>
              <w:spacing w:after="0"/>
            </w:pPr>
            <w:r>
              <w:rPr>
                <w:color w:val="5B6577"/>
                <w:sz w:val="17"/>
                <w:szCs w:val="17"/>
              </w:rPr>
              <w:t xml:space="preserve">La sesión, el bloqueo y qué hacer si se olvida la clave.</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5">
              <w:r>
                <w:rPr>
                  <w:rStyle w:val="Hyperlink"/>
                </w:rPr>
                <w:t xml:space="preserve">5. El panel, pantalla por pantalla</w:t>
              </w:r>
            </w:hyperlink>
          </w:p>
          <w:p>
            <w:pPr>
              <w:spacing w:after="0"/>
            </w:pPr>
            <w:r>
              <w:rPr>
                <w:color w:val="5B6577"/>
                <w:sz w:val="17"/>
                <w:szCs w:val="17"/>
              </w:rPr>
              <w:t xml:space="preserve">La barra lateral y para qué sirve cada pantalla.</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6">
              <w:r>
                <w:rPr>
                  <w:rStyle w:val="Hyperlink"/>
                </w:rPr>
                <w:t xml:space="preserve">6. Escribir una ficha</w:t>
              </w:r>
            </w:hyperlink>
          </w:p>
          <w:p>
            <w:pPr>
              <w:spacing w:after="0"/>
            </w:pPr>
            <w:r>
              <w:rPr>
                <w:color w:val="5B6577"/>
                <w:sz w:val="17"/>
                <w:szCs w:val="17"/>
              </w:rPr>
              <w:t xml:space="preserve">El camino, el borrador y la publicación, los bloques, los archivos y los choques de guardado.</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7">
              <w:r>
                <w:rPr>
                  <w:rStyle w:val="Hyperlink"/>
                </w:rPr>
                <w:t xml:space="preserve">7. Fichas en revisión</w:t>
              </w:r>
            </w:hyperlink>
          </w:p>
          <w:p>
            <w:pPr>
              <w:spacing w:after="0"/>
            </w:pPr>
            <w:r>
              <w:rPr>
                <w:color w:val="5B6577"/>
                <w:sz w:val="17"/>
                <w:szCs w:val="17"/>
              </w:rPr>
              <w:t xml:space="preserve">El contenido que llega redactado: cotejar, validar y, para el administrador, asignar con el buscador de la auditoría.</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8">
              <w:r>
                <w:rPr>
                  <w:rStyle w:val="Hyperlink"/>
                </w:rPr>
                <w:t xml:space="preserve">8. Estructuras anatómicas</w:t>
              </w:r>
            </w:hyperlink>
          </w:p>
          <w:p>
            <w:pPr>
              <w:spacing w:after="0"/>
            </w:pPr>
            <w:r>
              <w:rPr>
                <w:color w:val="5B6577"/>
                <w:sz w:val="17"/>
                <w:szCs w:val="17"/>
              </w:rPr>
              <w:t xml:space="preserve">La ficha de cada pieza del atlas, escrita una sola vez y usada en todas partes.</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9">
              <w:r>
                <w:rPr>
                  <w:rStyle w:val="Hyperlink"/>
                </w:rPr>
                <w:t xml:space="preserve">9. El taller anatómico</w:t>
              </w:r>
            </w:hyperlink>
          </w:p>
          <w:p>
            <w:pPr>
              <w:spacing w:after="0"/>
            </w:pPr>
            <w:r>
              <w:rPr>
                <w:color w:val="5B6577"/>
                <w:sz w:val="17"/>
                <w:szCs w:val="17"/>
              </w:rPr>
              <w:t xml:space="preserve">Preparar una vista del atlas 3D y ponerla en una ficha.</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0">
              <w:r>
                <w:rPr>
                  <w:rStyle w:val="Hyperlink"/>
                </w:rPr>
                <w:t xml:space="preserve">10. El simulador quirúrgico</w:t>
              </w:r>
            </w:hyperlink>
          </w:p>
          <w:p>
            <w:pPr>
              <w:spacing w:after="0"/>
            </w:pPr>
            <w:r>
              <w:rPr>
                <w:color w:val="5B6577"/>
                <w:sz w:val="17"/>
                <w:szCs w:val="17"/>
              </w:rPr>
              <w:t xml:space="preserve">Qué es un caso del simulador y cómo se arma, a grandes rasgos.</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1">
              <w:r>
                <w:rPr>
                  <w:rStyle w:val="Hyperlink"/>
                </w:rPr>
                <w:t xml:space="preserve">11. Comentarios de los lectores</w:t>
              </w:r>
            </w:hyperlink>
          </w:p>
          <w:p>
            <w:pPr>
              <w:spacing w:after="0"/>
            </w:pPr>
            <w:r>
              <w:rPr>
                <w:color w:val="5B6577"/>
                <w:sz w:val="17"/>
                <w:szCs w:val="17"/>
              </w:rPr>
              <w:t xml:space="preserve">Qué hacer con lo que los lectores escriben.</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2">
              <w:r>
                <w:rPr>
                  <w:rStyle w:val="Hyperlink"/>
                </w:rPr>
                <w:t xml:space="preserve">12. Ver la plataforma como la ve un residente</w:t>
              </w:r>
            </w:hyperlink>
          </w:p>
          <w:p>
            <w:pPr>
              <w:spacing w:after="0"/>
            </w:pPr>
            <w:r>
              <w:rPr>
                <w:color w:val="5B6577"/>
                <w:sz w:val="17"/>
                <w:szCs w:val="17"/>
              </w:rPr>
              <w:t xml:space="preserve">Comprobar lo publicado antes de avisar a nadie.</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3">
              <w:r>
                <w:rPr>
                  <w:rStyle w:val="Hyperlink"/>
                </w:rPr>
                <w:t xml:space="preserve">13. Para administradores</w:t>
              </w:r>
            </w:hyperlink>
          </w:p>
          <w:p>
            <w:pPr>
              <w:spacing w:after="0"/>
            </w:pPr>
            <w:r>
              <w:rPr>
                <w:color w:val="5B6577"/>
                <w:sz w:val="17"/>
                <w:szCs w:val="17"/>
              </w:rPr>
              <w:t xml:space="preserve">Cuentas, difusión, respaldos, estadísticas y mantención.</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4">
              <w:r>
                <w:rPr>
                  <w:rStyle w:val="Hyperlink"/>
                </w:rPr>
                <w:t xml:space="preserve">14. Cuando algo no sale</w:t>
              </w:r>
            </w:hyperlink>
          </w:p>
          <w:p>
            <w:pPr>
              <w:spacing w:after="0"/>
            </w:pPr>
            <w:r>
              <w:rPr>
                <w:color w:val="5B6577"/>
                <w:sz w:val="17"/>
                <w:szCs w:val="17"/>
              </w:rPr>
              <w:t xml:space="preserve">Los avisos más frecuentes y qué hacer.</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anexo">
              <w:r>
                <w:rPr>
                  <w:rStyle w:val="Hyperlink"/>
                </w:rPr>
                <w:t xml:space="preserve">Lista de comprobación antes de publicar</w:t>
              </w:r>
            </w:hyperlink>
          </w:p>
          <w:p>
            <w:pPr>
              <w:spacing w:after="0"/>
            </w:pPr>
            <w:r>
              <w:rPr>
                <w:color w:val="5B6577"/>
                <w:sz w:val="17"/>
                <w:szCs w:val="17"/>
              </w:rPr>
              <w:t xml:space="preserve">Diez comprobaciones rápidas, ficha por ficha.</w:t>
            </w:r>
          </w:p>
        </w:tc>
      </w:tr>
    </w:tbl>
    <w:p>
      <w:pPr>
        <w:pStyle w:val="Heading1"/>
        <w:pageBreakBefore/>
      </w:pPr>
      <w:bookmarkStart w:name="cap1" w:id="1"/>
      <w:r>
        <w:t xml:space="preserve">1. Qué es TraumaHub y qué hace un editor</w:t>
      </w:r>
      <w:bookmarkEnd w:id="1"/>
    </w:p>
    <w:p>
      <w:pPr>
        <w:spacing w:after="120" w:line="288"/>
      </w:pPr>
      <w:r>
        <w:rPr>
          <w:b/>
          <w:bCs/>
        </w:rPr>
        <w:t xml:space="preserve">TraumaHub</w:t>
      </w:r>
      <w:r>
        <w:t xml:space="preserve"> es la plataforma docente de traumatología: reúne el contenido que un residente estudia —patologías, maniobras de examen, técnica AO, cirugías simuladas y estudios de demostración— y lo entrega en un sitio cerrado, al que solo entran cuentas que un administrador activó.</w:t>
      </w:r>
    </w:p>
    <w:p>
      <w:pPr>
        <w:spacing w:after="120" w:line="288"/>
      </w:pPr>
      <w:r>
        <w:rPr>
          <w:b/>
          <w:bCs/>
        </w:rPr>
        <w:t xml:space="preserve">Un editor</w:t>
      </w:r>
      <w:r>
        <w:t xml:space="preserve"> es quien llena esa plataforma de contenido: escribe fichas, prepara imágenes y modelos 3D, arma casos del simulador, revisa lo que llega redactado y atiende los comentarios de los lectores. No hace falta saber de informática; sí conviene conocer el tema clínico. Los nombres entre «comillas» son los que aparecen escritos en pantalla, tal cual.</w:t>
      </w:r>
    </w:p>
    <w:p>
      <w:pPr>
        <w:pStyle w:val="Heading2"/>
      </w:pPr>
      <w:r>
        <w:t xml:space="preserve">Los cinco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Módulo</w:t>
            </w:r>
          </w:p>
        </w:tc>
        <w:tc>
          <w:tcPr>
            <w:tcW w:type="dxa" w:w="67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contiene</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Patologías</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Una ficha por patología, en pestañas (definición, clasificación, tratamiento…), con imágenes, tablas y modelos 3D.</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Maniobras (examen físico)</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Cómo se hace una maniobra, qué evalúa, qué se considera positivo, con videos.</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Técnica AO</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Casos con pasos y el principio AO en juego en cada uno; buscador por clasificación AO.</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Cirugías simuladas</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 simulador quirúrgico: un caso con su modelo 3D, su bandeja de instrumentos y un guion de pasos.</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Estudios de demostración</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Casos de estudio para mostrar a los residentes.</w:t>
            </w:r>
          </w:p>
        </w:tc>
      </w:tr>
    </w:tbl>
    <w:p>
      <w:pPr>
        <w:spacing w:after="120"/>
      </w:pPr>
    </w:p>
    <w:p>
      <w:pPr>
        <w:pStyle w:val="Heading2"/>
      </w:pPr>
      <w:r>
        <w:t xml:space="preserve">El camino de una ficha</w:t>
      </w:r>
    </w:p>
    <w:p>
      <w:pPr>
        <w:pStyle w:val="ListParagraph"/>
        <w:numPr>
          <w:ilvl w:val="0"/>
          <w:numId w:val="4"/>
        </w:numPr>
        <w:spacing w:after="90" w:line="280"/>
      </w:pPr>
      <w:r>
        <w:rPr>
          <w:b/>
          <w:bCs/>
        </w:rPr>
        <w:t xml:space="preserve">Escribir:</w:t>
      </w:r>
      <w:r>
        <w:t xml:space="preserve"> «Contenido» → módulo → «+ Nueva». Se guarda como borrador cuantas veces haga falta.</w:t>
      </w:r>
    </w:p>
    <w:p>
      <w:pPr>
        <w:pStyle w:val="ListParagraph"/>
        <w:numPr>
          <w:ilvl w:val="0"/>
          <w:numId w:val="4"/>
        </w:numPr>
        <w:spacing w:after="90" w:line="280"/>
      </w:pPr>
      <w:r>
        <w:rPr>
          <w:b/>
          <w:bCs/>
        </w:rPr>
        <w:t xml:space="preserve">Revisar</w:t>
      </w:r>
      <w:r>
        <w:t xml:space="preserve"> (si llegó redactada, por ejemplo con inteligencia artificial a partir de un libro): un traumatólogo la coteja y pulsa «Listo para publicar».</w:t>
      </w:r>
    </w:p>
    <w:p>
      <w:pPr>
        <w:pStyle w:val="ListParagraph"/>
        <w:numPr>
          <w:ilvl w:val="0"/>
          <w:numId w:val="4"/>
        </w:numPr>
        <w:spacing w:after="90" w:line="280"/>
      </w:pPr>
      <w:r>
        <w:rPr>
          <w:b/>
          <w:bCs/>
        </w:rPr>
        <w:t xml:space="preserve">Publicar:</w:t>
      </w:r>
      <w:r>
        <w:t xml:space="preserve"> un lector solo ve lo publicado. En las fichas en revisión publica un administrador; en las demás, el propio editor.</w:t>
      </w:r>
    </w:p>
    <w:p>
      <w:pPr>
        <w:pStyle w:val="ListParagraph"/>
        <w:numPr>
          <w:ilvl w:val="0"/>
          <w:numId w:val="4"/>
        </w:numPr>
        <w:spacing w:after="90" w:line="280"/>
      </w:pPr>
      <w:r>
        <w:rPr>
          <w:b/>
          <w:bCs/>
        </w:rPr>
        <w:t xml:space="preserve">Mantener:</w:t>
      </w:r>
      <w:r>
        <w:t xml:space="preserve"> los lectores dejan comentarios; el editor los corrige y los resuelve.</w:t>
      </w:r>
    </w:p>
    <w:p>
      <w:pPr>
        <w:spacing w:after="120" w:line="288"/>
      </w:pPr>
      <w:r>
        <w:t xml:space="preserve">Este manual es </w:t>
      </w:r>
      <w:r>
        <w:rPr>
          <w:b/>
          <w:bCs/>
        </w:rPr>
        <w:t xml:space="preserve">general</w:t>
      </w:r>
      <w:r>
        <w:t xml:space="preserve">: recorre toda la plataforma y dice dónde está cada cosa. Dos manuales hermanos entran en detalle: el del </w:t>
      </w:r>
      <w:r>
        <w:rPr>
          <w:b/>
          <w:bCs/>
        </w:rPr>
        <w:t xml:space="preserve">Taller Anatómico</w:t>
      </w:r>
      <w:r>
        <w:t xml:space="preserve"> (preparar vistas del atlas 3D y fracturas) y el del </w:t>
      </w:r>
      <w:r>
        <w:rPr>
          <w:b/>
          <w:bCs/>
        </w:rPr>
        <w:t xml:space="preserve">editor del Simulador Quirúrgico</w:t>
      </w:r>
      <w:r>
        <w:t xml:space="preserve"> (armar y publicar una cirugía simulada).</w:t>
      </w:r>
    </w:p>
    <w:p>
      <w:pPr>
        <w:pStyle w:val="Heading1"/>
        <w:pageBreakBefore/>
      </w:pPr>
      <w:bookmarkStart w:name="cap2" w:id="2"/>
      <w:r>
        <w:t xml:space="preserve">2. Lo que hay que saber antes de tocar nada</w:t>
      </w:r>
      <w:bookmarkEnd w:id="2"/>
    </w:p>
    <w:p>
      <w:pPr>
        <w:pStyle w:val="ListParagraph"/>
        <w:numPr>
          <w:ilvl w:val="0"/>
          <w:numId w:val="4"/>
        </w:numPr>
        <w:spacing w:after="90" w:line="280"/>
      </w:pPr>
      <w:r>
        <w:rPr>
          <w:b/>
          <w:bCs/>
        </w:rPr>
        <w:t xml:space="preserve">Guarde con el botón, y guarde seguido.</w:t>
      </w:r>
      <w:r>
        <w:t xml:space="preserve"> Las fichas en borrador se guardan solas cada minuto y hay una copia en su navegador, pero eso es una red de seguridad, no un guardado: lo que no se guardó con un botón no está en la plataforma, y una ficha publicada nunca se guarda sola. El taller anatómico no guarda nada solo hasta que le pone nombre a la preparación.</w:t>
      </w:r>
    </w:p>
    <w:p>
      <w:pPr>
        <w:pStyle w:val="ListParagraph"/>
        <w:numPr>
          <w:ilvl w:val="0"/>
          <w:numId w:val="4"/>
        </w:numPr>
        <w:spacing w:after="90" w:line="280"/>
      </w:pPr>
      <w:r>
        <w:rPr>
          <w:b/>
          <w:bCs/>
        </w:rPr>
        <w:t xml:space="preserve">Un borrador no lo ve ningún lector</w:t>
      </w:r>
      <w:r>
        <w:t xml:space="preserve">, ni siquiera con el enlace directo. Para que algo se vea hay que pulsar «Publicar». Y al revés: puede guardar borradores a medias con toda tranquilidad.</w:t>
      </w:r>
    </w:p>
    <w:p>
      <w:pPr>
        <w:pStyle w:val="ListParagraph"/>
        <w:numPr>
          <w:ilvl w:val="0"/>
          <w:numId w:val="4"/>
        </w:numPr>
        <w:spacing w:after="90" w:line="280"/>
      </w:pPr>
      <w:r>
        <w:rPr>
          <w:b/>
          <w:bCs/>
        </w:rPr>
        <w:t xml:space="preserve">No abra la misma ficha en dos pestañas</w:t>
      </w:r>
      <w:r>
        <w:t xml:space="preserve">, ni la edite a la vez que otra persona. La plataforma lo detecta y no deja pisar el trabajo ajeno, pero no mezcla las dos versiones: una de las dos hay que rehacerla a mano.</w:t>
      </w:r>
    </w:p>
    <w:p>
      <w:pPr>
        <w:pStyle w:val="ListParagraph"/>
        <w:numPr>
          <w:ilvl w:val="0"/>
          <w:numId w:val="4"/>
        </w:numPr>
        <w:spacing w:after="90" w:line="280"/>
      </w:pPr>
      <w:r>
        <w:rPr>
          <w:b/>
          <w:bCs/>
        </w:rPr>
        <w:t xml:space="preserve">En los permisos por módulo, no marcar ninguno significa «todos»</w:t>
      </w:r>
      <w:r>
        <w:t xml:space="preserve">, no «ninguno».</w:t>
      </w:r>
    </w:p>
    <w:p>
      <w:pPr>
        <w:pStyle w:val="ListParagraph"/>
        <w:numPr>
          <w:ilvl w:val="0"/>
          <w:numId w:val="4"/>
        </w:numPr>
        <w:spacing w:after="90" w:line="280"/>
      </w:pPr>
      <w:r>
        <w:rPr>
          <w:b/>
          <w:bCs/>
        </w:rPr>
        <w:t xml:space="preserve">Eliminar no se deshace.</w:t>
      </w:r>
      <w:r>
        <w:t xml:space="preserve"> Si solo quiere que algo deje de verse, use «Retirar de publicación» en una ficha o «Desactivar» en una cuenta.</w:t>
      </w:r>
    </w:p>
    <w:p>
      <w:pPr>
        <w:pStyle w:val="ListParagraph"/>
        <w:numPr>
          <w:ilvl w:val="0"/>
          <w:numId w:val="4"/>
        </w:numPr>
        <w:spacing w:after="90" w:line="280"/>
      </w:pPr>
      <w:r>
        <w:rPr>
          <w:b/>
          <w:bCs/>
        </w:rPr>
        <w:t xml:space="preserve">El taller anatómico y el armado de casos del simulador necesitan un computador.</w:t>
      </w:r>
      <w:r>
        <w:t xml:space="preserve"> En el teléfono no abren. Leer, corregir texto y revisar comentarios sí se puede desde el teléfono.</w:t>
      </w:r>
    </w:p>
    <w:p>
      <w:pPr>
        <w:pStyle w:val="ListParagraph"/>
        <w:numPr>
          <w:ilvl w:val="0"/>
          <w:numId w:val="4"/>
        </w:numPr>
        <w:spacing w:after="90" w:line="280"/>
      </w:pPr>
      <w:r>
        <w:rPr>
          <w:b/>
          <w:bCs/>
        </w:rPr>
        <w:t xml:space="preserve">Lo que escribe no se pierde si se corta internet.</w:t>
      </w:r>
      <w:r>
        <w:t xml:space="preserve"> Mientras hay cambios sin guardar, el editor guarda una copia en su navegador. Si la ficha se cierra o se recarga sin guardar, al volver a abrirla aparece «Hay cambios de esta ficha que no llegaron a guardarse»: «Recuperarlos» los vuelve a poner en pantalla (todavía sin guardar) y «Descartar» los borra. La copia está en el computador de quien escribe: no viaja a otro equipo.</w:t>
      </w:r>
    </w:p>
    <w:p>
      <w:pPr>
        <w:pStyle w:val="ListParagraph"/>
        <w:numPr>
          <w:ilvl w:val="0"/>
          <w:numId w:val="4"/>
        </w:numPr>
        <w:spacing w:after="90" w:line="280"/>
      </w:pPr>
      <w:r>
        <w:rPr>
          <w:b/>
          <w:bCs/>
        </w:rPr>
        <w:t xml:space="preserve">Si otra persona tiene abierta la misma ficha, se le avisa</w:t>
      </w:r>
      <w:r>
        <w:t xml:space="preserve">: una banda azul con su nombre y sus iniciales en la barra de arriba. No impide editar; sirve para ponerse de acuerdo antes de escribir.</w:t>
      </w:r>
    </w:p>
    <w:p>
      <w:pPr>
        <w:pStyle w:val="ListParagraph"/>
        <w:numPr>
          <w:ilvl w:val="0"/>
          <w:numId w:val="4"/>
        </w:numPr>
        <w:spacing w:after="90" w:line="280"/>
      </w:pPr>
      <w:r>
        <w:rPr>
          <w:b/>
          <w:bCs/>
        </w:rPr>
        <w:t xml:space="preserve">Las listas largas se pliegan.</w:t>
      </w:r>
      <w:r>
        <w:t xml:space="preserve"> En el panel, cada sección con una lista tiene una flecha a la izquierda del título: un clic la pliega o la despliega, y el panel recuerda cómo la dejó. Arriba hay «Plegar todo» y «Desplegar todo».</w:t>
      </w:r>
    </w:p>
    <w:p>
      <w:pPr>
        <w:pStyle w:val="Heading1"/>
        <w:pageBreakBefore/>
      </w:pPr>
      <w:bookmarkStart w:name="cap3" w:id="3"/>
      <w:r>
        <w:t xml:space="preserve">3. Quién puede hacer qué</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500"/>
        <w:gridCol w:w="1500"/>
        <w:gridCol w:w="1800"/>
      </w:tblGrid>
      <w:tr>
        <w:trPr>
          <w:cantSplit/>
          <w:tblHeader/>
        </w:trPr>
        <w:tc>
          <w:tcPr>
            <w:tcW w:type="dxa" w:w="45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
            </w:r>
          </w:p>
        </w:tc>
        <w:tc>
          <w:tcPr>
            <w:tcW w:type="dxa" w:w="15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Lector</w:t>
            </w:r>
          </w:p>
        </w:tc>
        <w:tc>
          <w:tcPr>
            <w:tcW w:type="dxa" w:w="15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Editor</w:t>
            </w:r>
          </w:p>
        </w:tc>
        <w:tc>
          <w:tcPr>
            <w:tcW w:type="dxa" w:w="18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Administrador</w:t>
            </w:r>
          </w:p>
        </w:tc>
      </w:tr>
      <w:tr>
        <w:trPr>
          <w:cantSplit/>
        </w:trPr>
        <w:tc>
          <w:tcPr>
            <w:tcW w:type="dxa" w:w="4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Leer lo publicado</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sí</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sí</w:t>
            </w:r>
          </w:p>
        </w:tc>
        <w:tc>
          <w:tcPr>
            <w:tcW w:type="dxa" w:w="1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sí</w:t>
            </w:r>
          </w:p>
        </w:tc>
      </w:tr>
      <w:tr>
        <w:trPr>
          <w:cantSplit/>
        </w:trPr>
        <w:tc>
          <w:tcPr>
            <w:tcW w:type="dxa" w:w="4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Entrar al panel</w:t>
            </w:r>
          </w:p>
        </w:tc>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sí</w:t>
            </w:r>
          </w:p>
        </w:tc>
        <w:tc>
          <w:tcPr>
            <w:tcW w:type="dxa" w:w="1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sí</w:t>
            </w:r>
          </w:p>
        </w:tc>
      </w:tr>
      <w:tr>
        <w:trPr>
          <w:cantSplit/>
        </w:trPr>
        <w:tc>
          <w:tcPr>
            <w:tcW w:type="dxa" w:w="4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Crear, guardar, publicar, retirar y eliminar fichas</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sí</w:t>
            </w:r>
          </w:p>
        </w:tc>
        <w:tc>
          <w:tcPr>
            <w:tcW w:type="dxa" w:w="1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sí</w:t>
            </w:r>
          </w:p>
        </w:tc>
      </w:tr>
      <w:tr>
        <w:trPr>
          <w:cantSplit/>
        </w:trPr>
        <w:tc>
          <w:tcPr>
            <w:tcW w:type="dxa" w:w="4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Taller anatómico</w:t>
            </w:r>
          </w:p>
        </w:tc>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sí</w:t>
            </w:r>
          </w:p>
        </w:tc>
        <w:tc>
          <w:tcPr>
            <w:tcW w:type="dxa" w:w="1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sí</w:t>
            </w:r>
          </w:p>
        </w:tc>
      </w:tr>
      <w:tr>
        <w:trPr>
          <w:cantSplit/>
        </w:trPr>
        <w:tc>
          <w:tcPr>
            <w:tcW w:type="dxa" w:w="4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Ver y resolver comentarios</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sí</w:t>
            </w:r>
          </w:p>
        </w:tc>
        <w:tc>
          <w:tcPr>
            <w:tcW w:type="dxa" w:w="1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sí</w:t>
            </w:r>
          </w:p>
        </w:tc>
      </w:tr>
      <w:tr>
        <w:trPr>
          <w:cantSplit/>
        </w:trPr>
        <w:tc>
          <w:tcPr>
            <w:tcW w:type="dxa" w:w="4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Estructuras anatómicas: llenar fichas y subir planillas</w:t>
            </w:r>
          </w:p>
        </w:tc>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sí</w:t>
            </w:r>
          </w:p>
        </w:tc>
        <w:tc>
          <w:tcPr>
            <w:tcW w:type="dxa" w:w="1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sí</w:t>
            </w:r>
          </w:p>
        </w:tc>
      </w:tr>
      <w:tr>
        <w:trPr>
          <w:cantSplit/>
        </w:trPr>
        <w:tc>
          <w:tcPr>
            <w:tcW w:type="dxa" w:w="4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Cargar las piezas del atlas en el listado de estructuras</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1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sí</w:t>
            </w:r>
          </w:p>
        </w:tc>
      </w:tr>
      <w:tr>
        <w:trPr>
          <w:cantSplit/>
        </w:trPr>
        <w:tc>
          <w:tcPr>
            <w:tcW w:type="dxa" w:w="4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Eliminar comentarios</w:t>
            </w:r>
          </w:p>
        </w:tc>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1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sí</w:t>
            </w:r>
          </w:p>
        </w:tc>
      </w:tr>
      <w:tr>
        <w:trPr>
          <w:cantSplit/>
        </w:trPr>
        <w:tc>
          <w:tcPr>
            <w:tcW w:type="dxa" w:w="4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Estadísticas y actividad de lectura</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1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sí</w:t>
            </w:r>
          </w:p>
        </w:tc>
      </w:tr>
      <w:tr>
        <w:trPr>
          <w:cantSplit/>
        </w:trPr>
        <w:tc>
          <w:tcPr>
            <w:tcW w:type="dxa" w:w="4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Cuentas, solicitudes y permisos</w:t>
            </w:r>
          </w:p>
        </w:tc>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1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sí</w:t>
            </w:r>
          </w:p>
        </w:tc>
      </w:tr>
      <w:tr>
        <w:trPr>
          <w:cantSplit/>
        </w:trPr>
        <w:tc>
          <w:tcPr>
            <w:tcW w:type="dxa" w:w="4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Auditoría, difusión por correo, respaldos, sistema</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1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sí</w:t>
            </w:r>
          </w:p>
        </w:tc>
      </w:tr>
      <w:tr>
        <w:trPr>
          <w:cantSplit/>
        </w:trPr>
        <w:tc>
          <w:tcPr>
            <w:tcW w:type="dxa" w:w="4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Poner un módulo en mantención</w:t>
            </w:r>
          </w:p>
        </w:tc>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1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sí</w:t>
            </w:r>
          </w:p>
        </w:tc>
      </w:tr>
    </w:tbl>
    <w:p>
      <w:pPr>
        <w:spacing w:after="120"/>
      </w:pPr>
    </w:p>
    <w:p>
      <w:pPr>
        <w:spacing w:after="120" w:line="288"/>
      </w:pPr>
      <w:r>
        <w:t xml:space="preserve">El editor puede estar </w:t>
      </w:r>
      <w:r>
        <w:rPr>
          <w:b/>
          <w:bCs/>
        </w:rPr>
        <w:t xml:space="preserve">limitado a algunos módulos</w:t>
      </w:r>
      <w:r>
        <w:t xml:space="preserve">; el administrador ve y edita siempre los cinco.</w:t>
      </w:r>
    </w:p>
    <w:p>
      <w:pPr>
        <w:pStyle w:val="Heading1"/>
        <w:pageBreakBefore/>
      </w:pPr>
      <w:bookmarkStart w:name="cap4" w:id="4"/>
      <w:r>
        <w:t xml:space="preserve">4. Entrar, salir y la contraseña</w:t>
      </w:r>
      <w:bookmarkEnd w:id="4"/>
    </w:p>
    <w:p>
      <w:pPr>
        <w:pStyle w:val="ListParagraph"/>
        <w:numPr>
          <w:ilvl w:val="0"/>
          <w:numId w:val="4"/>
        </w:numPr>
        <w:spacing w:after="90" w:line="280"/>
      </w:pPr>
      <w:r>
        <w:t xml:space="preserve">Se entra por «Entrar», con correo y contraseña. Quien edita o administra ve en la portada el botón «Escribir contenido», que lleva al panel.</w:t>
      </w:r>
    </w:p>
    <w:p>
      <w:pPr>
        <w:pStyle w:val="ListParagraph"/>
        <w:numPr>
          <w:ilvl w:val="0"/>
          <w:numId w:val="4"/>
        </w:numPr>
        <w:spacing w:after="90" w:line="280"/>
      </w:pPr>
      <w:r>
        <w:t xml:space="preserve">La sesión dura </w:t>
      </w:r>
      <w:r>
        <w:rPr>
          <w:b/>
          <w:bCs/>
        </w:rPr>
        <w:t xml:space="preserve">8 horas</w:t>
      </w:r>
      <w:r>
        <w:t xml:space="preserve">. Tras </w:t>
      </w:r>
      <w:r>
        <w:rPr>
          <w:b/>
          <w:bCs/>
        </w:rPr>
        <w:t xml:space="preserve">5 intentos fallidos</w:t>
      </w:r>
      <w:r>
        <w:t xml:space="preserve"> la cuenta se bloquea </w:t>
      </w:r>
      <w:r>
        <w:rPr>
          <w:b/>
          <w:bCs/>
        </w:rPr>
        <w:t xml:space="preserve">10 minutos</w:t>
      </w:r>
      <w:r>
        <w:t xml:space="preserve">; después se desbloquea sola.</w:t>
      </w:r>
    </w:p>
    <w:p>
      <w:pPr>
        <w:pStyle w:val="ListParagraph"/>
        <w:numPr>
          <w:ilvl w:val="0"/>
          <w:numId w:val="4"/>
        </w:numPr>
        <w:spacing w:after="90" w:line="280"/>
      </w:pPr>
      <w:r>
        <w:rPr>
          <w:b/>
          <w:bCs/>
        </w:rPr>
        <w:t xml:space="preserve">Si olvidó la contraseña:</w:t>
      </w:r>
      <w:r>
        <w:t xml:space="preserve"> «Recuperar contraseña», en la pantalla de entrada. Llega un correo con un enlace que </w:t>
      </w:r>
      <w:r>
        <w:rPr>
          <w:b/>
          <w:bCs/>
        </w:rPr>
        <w:t xml:space="preserve">caduca en una hora y sirve una sola vez</w:t>
      </w:r>
      <w:r>
        <w:t xml:space="preserve">. Si no llega, mire la carpeta de no deseados; si tampoco está, pida a un administrador que se lo genere con el botón «Clave».</w:t>
      </w:r>
    </w:p>
    <w:p>
      <w:pPr>
        <w:pStyle w:val="ListParagraph"/>
        <w:numPr>
          <w:ilvl w:val="0"/>
          <w:numId w:val="4"/>
        </w:numPr>
        <w:spacing w:after="90" w:line="280"/>
      </w:pPr>
      <w:r>
        <w:t xml:space="preserve">Para volver del panel al sitio: «Volver a la plataforma», abajo en la barra lateral.</w:t>
      </w:r>
    </w:p>
    <w:p>
      <w:pPr>
        <w:pStyle w:val="Heading1"/>
        <w:pageBreakBefore/>
      </w:pPr>
      <w:bookmarkStart w:name="cap5" w:id="5"/>
      <w:r>
        <w:t xml:space="preserve">5. El panel, pantalla por pantalla</w:t>
      </w:r>
      <w:bookmarkEnd w:id="5"/>
    </w:p>
    <w:p>
      <w:pPr>
        <w:spacing w:after="120" w:line="288"/>
      </w:pPr>
      <w:r>
        <w:t xml:space="preserve">La barra lateral tiene el grupo </w:t>
      </w:r>
      <w:r>
        <w:rPr>
          <w:b/>
          <w:bCs/>
        </w:rPr>
        <w:t xml:space="preserve">«Trabajo»</w:t>
      </w:r>
      <w:r>
        <w:t xml:space="preserve"> (editores y administradores):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Pantalla</w:t>
            </w:r>
          </w:p>
        </w:tc>
        <w:tc>
          <w:tcPr>
            <w:tcW w:type="dxa" w:w="69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Para qué</w:t>
            </w:r>
          </w:p>
        </w:tc>
      </w:tr>
      <w:tr>
        <w:trPr>
          <w:cantSplit/>
        </w:trPr>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«Resumen»</w:t>
            </w:r>
          </w:p>
        </w:tc>
        <w:tc>
          <w:tcPr>
            <w:tcW w:type="dxa" w:w="6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estado de todo de un vistazo: fichas por módulo, comentarios pendientes y avisos.</w:t>
            </w:r>
          </w:p>
        </w:tc>
      </w:tr>
      <w:tr>
        <w:trPr>
          <w:cantSplit/>
        </w:trPr>
        <w:tc>
          <w:tcPr>
            <w:tcW w:type="dxa" w:w="24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«Por revisar»</w:t>
            </w:r>
          </w:p>
        </w:tc>
        <w:tc>
          <w:tcPr>
            <w:tcW w:type="dxa" w:w="69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Las fichas en revisión de sus módulos: lo devuelto primero, después lo asignado a usted.</w:t>
            </w:r>
          </w:p>
        </w:tc>
      </w:tr>
      <w:tr>
        <w:trPr>
          <w:cantSplit/>
        </w:trPr>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«Contenido»</w:t>
            </w:r>
          </w:p>
        </w:tc>
        <w:tc>
          <w:tcPr>
            <w:tcW w:type="dxa" w:w="6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Donde se escribe. Arriba los cinco «Módulos», abajo el «Material de apoyo» (segmentos, catálogos, medios, modelos 3D, instrumental).</w:t>
            </w:r>
          </w:p>
        </w:tc>
      </w:tr>
      <w:tr>
        <w:trPr>
          <w:cantSplit/>
        </w:trPr>
        <w:tc>
          <w:tcPr>
            <w:tcW w:type="dxa" w:w="24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«Taller anatómico»</w:t>
            </w:r>
          </w:p>
        </w:tc>
        <w:tc>
          <w:tcPr>
            <w:tcW w:type="dxa" w:w="69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Armar preparaciones del atlas 3D para ponerlas en las fichas.</w:t>
            </w:r>
          </w:p>
        </w:tc>
      </w:tr>
      <w:tr>
        <w:trPr>
          <w:cantSplit/>
        </w:trPr>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«Comentarios»</w:t>
            </w:r>
          </w:p>
        </w:tc>
        <w:tc>
          <w:tcPr>
            <w:tcW w:type="dxa" w:w="6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Lo que los lectores escriben en las fichas: errores, sugerencias, correcciones.</w:t>
            </w:r>
          </w:p>
        </w:tc>
      </w:tr>
      <w:tr>
        <w:trPr>
          <w:cantSplit/>
        </w:trPr>
        <w:tc>
          <w:tcPr>
            <w:tcW w:type="dxa" w:w="24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«Estructuras»</w:t>
            </w:r>
          </w:p>
        </w:tc>
        <w:tc>
          <w:tcPr>
            <w:tcW w:type="dxa" w:w="69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 ficha de cada pieza del atlas (nombre latino, origen, inserción, inervación…), con su contador y la planilla de Excel por región.</w:t>
            </w:r>
          </w:p>
        </w:tc>
      </w:tr>
    </w:tbl>
    <w:p>
      <w:pPr>
        <w:spacing w:after="120"/>
      </w:pPr>
    </w:p>
    <w:p>
      <w:pPr>
        <w:spacing w:after="120" w:line="288"/>
      </w:pPr>
      <w:r>
        <w:rPr>
          <w:b/>
          <w:bCs/>
        </w:rPr>
        <w:t xml:space="preserve">La barra lateral se pliega:</w:t>
      </w:r>
      <w:r>
        <w:t xml:space="preserve"> un botón bajo el logotipo la deja en una columna angosta con solo el libro del logotipo y un icono por pestaña (el nombre sale al pasar el ratón), para dar más ancho a la pantalla de trabajo. Se recuerda en el navegador.</w:t>
      </w:r>
    </w:p>
    <w:p>
      <w:pPr>
        <w:spacing w:after="120" w:line="288"/>
      </w:pPr>
      <w:r>
        <w:t xml:space="preserve">Los grupos </w:t>
      </w:r>
      <w:r>
        <w:rPr>
          <w:b/>
          <w:bCs/>
        </w:rPr>
        <w:t xml:space="preserve">«Seguimiento»</w:t>
      </w:r>
      <w:r>
        <w:t xml:space="preserve"> y </w:t>
      </w:r>
      <w:r>
        <w:rPr>
          <w:b/>
          <w:bCs/>
        </w:rPr>
        <w:t xml:space="preserve">«Administración»</w:t>
      </w:r>
      <w:r>
        <w:t xml:space="preserve"> son solo para administradores: «Estadísticas», «Actividad», «Auditoría», «Usuarios y permisos», «Difusión», «Respaldos» y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3E3" w:sz="4"/>
              <w:left w:val="single" w:color="B7791F" w:sz="24"/>
              <w:bottom w:val="single" w:color="C9D3E3" w:sz="4"/>
              <w:right w:val="single" w:color="C9D3E3" w:sz="4"/>
            </w:tcBorders>
            <w:shd w:fill="FFF6E5" w:color="auto" w:val="clear"/>
            <w:tcMar>
              <w:top w:type="dxa" w:w="150"/>
              <w:left w:type="dxa" w:w="240"/>
              <w:bottom w:type="dxa" w:w="130"/>
              <w:right w:type="dxa" w:w="240"/>
            </w:tcMar>
          </w:tcPr>
          <w:p>
            <w:pPr>
              <w:spacing w:after="50"/>
            </w:pPr>
            <w:r>
              <w:rPr>
                <w:b/>
                <w:bCs/>
                <w:color w:val="B7791F"/>
              </w:rPr>
              <w:t xml:space="preserve">Un guion «—» no es un cero</w:t>
            </w:r>
          </w:p>
          <w:p>
            <w:pPr>
              <w:spacing w:after="0" w:line="280"/>
            </w:pPr>
            <w:r>
              <w:rPr>
                <w:sz w:val="21"/>
                <w:szCs w:val="21"/>
              </w:rPr>
              <w:t xml:space="preserve">En «Resumen», «Estadísticas» y «Actividad», un guion significa que ese dato no se pudo consultar en ese momento. Recargue antes de sacar conclusiones.</w:t>
            </w:r>
          </w:p>
        </w:tc>
      </w:tr>
    </w:tbl>
    <w:p>
      <w:pPr>
        <w:spacing w:after="120"/>
      </w:pPr>
    </w:p>
    <w:p>
      <w:pPr>
        <w:pStyle w:val="Heading1"/>
        <w:pageBreakBefore/>
      </w:pPr>
      <w:bookmarkStart w:name="cap6" w:id="6"/>
      <w:r>
        <w:t xml:space="preserve">6. Escribir una ficha</w:t>
      </w:r>
      <w:bookmarkEnd w:id="6"/>
    </w:p>
    <w:p>
      <w:pPr>
        <w:pStyle w:val="Heading2"/>
      </w:pPr>
      <w:r>
        <w:t xml:space="preserve">6.1 El camino</w:t>
      </w:r>
    </w:p>
    <w:p>
      <w:pPr>
        <w:pStyle w:val="ListParagraph"/>
        <w:numPr>
          <w:ilvl w:val="0"/>
          <w:numId w:val="4"/>
        </w:numPr>
        <w:spacing w:after="90" w:line="280"/>
      </w:pPr>
      <w:r>
        <w:t xml:space="preserve">«Contenido» → en la tarjeta del módulo, </w:t>
      </w:r>
      <w:r>
        <w:rPr>
          <w:b/>
          <w:bCs/>
        </w:rPr>
        <w:t xml:space="preserve">«+ Nueva»</w:t>
      </w:r>
      <w:r>
        <w:t xml:space="preserve">.</w:t>
      </w:r>
    </w:p>
    <w:p>
      <w:pPr>
        <w:pStyle w:val="ListParagraph"/>
        <w:numPr>
          <w:ilvl w:val="0"/>
          <w:numId w:val="4"/>
        </w:numPr>
        <w:spacing w:after="90" w:line="280"/>
      </w:pPr>
      <w:r>
        <w:t xml:space="preserve">Rellene lo obligatorio, marcado en el formulario (tabla de abajo).</w:t>
      </w:r>
    </w:p>
    <w:p>
      <w:pPr>
        <w:pStyle w:val="ListParagraph"/>
        <w:numPr>
          <w:ilvl w:val="0"/>
          <w:numId w:val="4"/>
        </w:numPr>
        <w:spacing w:after="90" w:line="280"/>
      </w:pPr>
      <w:r>
        <w:rPr>
          <w:b/>
          <w:bCs/>
        </w:rPr>
        <w:t xml:space="preserve">«Guardar borrador»</w:t>
      </w:r>
      <w:r>
        <w:t xml:space="preserve"> cuantas veces haga falta.</w:t>
      </w:r>
    </w:p>
    <w:p>
      <w:pPr>
        <w:pStyle w:val="ListParagraph"/>
        <w:numPr>
          <w:ilvl w:val="0"/>
          <w:numId w:val="4"/>
        </w:numPr>
        <w:spacing w:after="90" w:line="280"/>
      </w:pPr>
      <w:r>
        <w:rPr>
          <w:b/>
          <w:bCs/>
        </w:rPr>
        <w:t xml:space="preserve">«Publicar»</w:t>
      </w:r>
      <w:r>
        <w:t xml:space="preserve"> cuando esté lista. Aparece «Publicado. Ya es visible para los lectores.»</w:t>
      </w:r>
    </w:p>
    <w:p>
      <w:pPr>
        <w:pStyle w:val="ListParagraph"/>
        <w:numPr>
          <w:ilvl w:val="0"/>
          <w:numId w:val="4"/>
        </w:numPr>
        <w:spacing w:after="90" w:line="280"/>
      </w:pPr>
      <w:r>
        <w:rPr>
          <w:b/>
          <w:bCs/>
        </w:rPr>
        <w:t xml:space="preserve">«Ver publicado ↗»</w:t>
      </w:r>
      <w:r>
        <w:t xml:space="preserve"> la abre en otra pestaña, tal como la ve el 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Módulo</w:t>
            </w:r>
          </w:p>
        </w:tc>
        <w:tc>
          <w:tcPr>
            <w:tcW w:type="dxa" w:w="67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Obligatorio</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Patologías</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«Nombre de la patología», «Segmento anatómico»</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Maniobras</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«Nombre de la maniobra», «Segmento», «Qué evalúa», «Técnica», «Qué se considera positivo»</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Casos AO</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«Título del caso»; en cada paso: «Título del paso», «Qué se hace», «Principio AO en juego»</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Cirugías simuladas</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«Nombre del caso»; en cada paso del guion: «Título del paso», «Qué se evalúa»</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Estudios de demostración</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«Nombre del caso»</w:t>
            </w:r>
          </w:p>
        </w:tc>
      </w:tr>
    </w:tbl>
    <w:p>
      <w:pPr>
        <w:spacing w:after="120"/>
      </w:pPr>
    </w:p>
    <w:p>
      <w:pPr>
        <w:spacing w:after="120" w:line="288"/>
      </w:pPr>
      <w:r>
        <w:rPr>
          <w:b/>
          <w:bCs/>
        </w:rPr>
        <w:t xml:space="preserve">Antes de la primera ficha hay que crear los segmentos</w:t>
      </w:r>
      <w:r>
        <w:t xml:space="preserve"> («Contenido» → «Material de apoyo» → «Segmentos anatómicos» → «Gestionar»): patologías y maniobras no se pueden guardar sin uno. Numere el «Orden de aparición» de diez en diez (10, 20, 30) para poder intercalar después. El segmento y el tipo también se pueden </w:t>
      </w:r>
      <w:r>
        <w:rPr>
          <w:b/>
          <w:bCs/>
        </w:rPr>
        <w:t xml:space="preserve">escribir y agregar desde la propia ficha</w:t>
      </w:r>
      <w:r>
        <w:t xml:space="preserve">; cada fila nueva de un catálogo deja un aviso en «Comentarios» para que alguien revise que no repita una que ya existía con otro nombre.</w:t>
      </w:r>
    </w:p>
    <w:p>
      <w:pPr>
        <w:pStyle w:val="Heading2"/>
      </w:pPr>
      <w:r>
        <w:t xml:space="preserve">6.2 Borrador y publicación</w:t>
      </w:r>
    </w:p>
    <w:p>
      <w:pPr>
        <w:pStyle w:val="ListParagraph"/>
        <w:numPr>
          <w:ilvl w:val="0"/>
          <w:numId w:val="4"/>
        </w:numPr>
        <w:spacing w:after="90" w:line="280"/>
      </w:pPr>
      <w:r>
        <w:t xml:space="preserve">«Guardar borrador» es indulgente: deja guardar con campos vacíos. «Publicar» lo exige todo. Si falta algo, la pestaña culpable lleva un </w:t>
      </w:r>
      <w:r>
        <w:rPr>
          <w:b/>
          <w:bCs/>
        </w:rPr>
        <w:t xml:space="preserve">«!»</w:t>
      </w:r>
      <w:r>
        <w:t xml:space="preserve"> y el editor salta a ella.</w:t>
      </w:r>
    </w:p>
    <w:p>
      <w:pPr>
        <w:pStyle w:val="ListParagraph"/>
        <w:numPr>
          <w:ilvl w:val="0"/>
          <w:numId w:val="4"/>
        </w:numPr>
        <w:spacing w:after="90" w:line="280"/>
      </w:pPr>
      <w:r>
        <w:t xml:space="preserve">En una patología, </w:t>
      </w:r>
      <w:r>
        <w:rPr>
          <w:b/>
          <w:bCs/>
        </w:rPr>
        <w:t xml:space="preserve">una pestaña vacía no se muestra</w:t>
      </w:r>
      <w:r>
        <w:t xml:space="preserve"> al lector. Se puede publicar con tres pestañas escritas y completar el resto después.</w:t>
      </w:r>
    </w:p>
    <w:p>
      <w:pPr>
        <w:pStyle w:val="ListParagraph"/>
        <w:numPr>
          <w:ilvl w:val="0"/>
          <w:numId w:val="4"/>
        </w:numPr>
        <w:spacing w:after="90" w:line="280"/>
      </w:pPr>
      <w:r>
        <w:rPr>
          <w:b/>
          <w:bCs/>
        </w:rPr>
        <w:t xml:space="preserve">«Retirar de publicación»</w:t>
      </w:r>
      <w:r>
        <w:t xml:space="preserve"> (al pie de la ficha) la devuelve a borrador sin borrar nada.</w:t>
      </w:r>
    </w:p>
    <w:p>
      <w:pPr>
        <w:pStyle w:val="ListParagraph"/>
        <w:numPr>
          <w:ilvl w:val="0"/>
          <w:numId w:val="4"/>
        </w:numPr>
        <w:spacing w:after="90" w:line="280"/>
      </w:pPr>
      <w:r>
        <w:rPr>
          <w:b/>
          <w:bCs/>
        </w:rPr>
        <w:t xml:space="preserve">Para corregir una ficha ya publicada</w:t>
      </w:r>
      <w:r>
        <w:t xml:space="preserve">, haga el cambio y pulse «Publicar» de nuevo. Mientras solo pulse «Guardar borrador», el lector no ve la corrección.</w:t>
      </w:r>
    </w:p>
    <w:p>
      <w:pPr>
        <w:pStyle w:val="Heading2"/>
      </w:pPr>
      <w:r>
        <w:t xml:space="preserve">6.3 Los bloques</w:t>
      </w:r>
    </w:p>
    <w:p>
      <w:pPr>
        <w:spacing w:after="120" w:line="288"/>
      </w:pPr>
      <w:r>
        <w:t xml:space="preserve">Las pestañas de contenido se llenan apilando bloques con </w:t>
      </w:r>
      <w:r>
        <w:rPr>
          <w:b/>
          <w:bCs/>
        </w:rPr>
        <w:t xml:space="preserve">«+ Agregar bloque»</w:t>
      </w:r>
      <w:r>
        <w:t xml:space="preserve">. Cada uno se pliega (▾), se mueve (↑ ↓) y se quita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Bloque</w:t>
            </w:r>
          </w:p>
        </w:tc>
        <w:tc>
          <w:tcPr>
            <w:tcW w:type="dxa" w:w="67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Úselo para</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«Texto»</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Casi todo. Párrafos con formato.</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«Lista clínica»</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Puntos con una idea en negrita y su desarrollo.</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«Tabla de clasificación»</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Código o tipo + descripción (AO, Garden, Gustilo…).</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«Tabla de Vera Health»</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Una tabla de varias columnas que se pega tal cual la entrega Vera Health. Debajo del recuadro dice si la reconoce y cuántas filas y columnas ve; si no la reconoce, no deja publicar.</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«Advertencia»</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«Atención», «Error frecuente» o «Perla clínica». Con moderación: si todo es advertencia, nada lo es.</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«Imagen»</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Radiografías y esquemas.</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«Video»</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Maniobras y gestos quirúrgicos.</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«Preparación anatómica»</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Una pieza del atlas que el lector puede girar. Se arma antes en el taller.</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«Modelo 3D»</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archivo .glb propio, con su encuadre inicial.</w:t>
            </w:r>
          </w:p>
        </w:tc>
      </w:tr>
    </w:tbl>
    <w:p>
      <w:pPr>
        <w:spacing w:after="120"/>
      </w:pPr>
    </w:p>
    <w:p>
      <w:pPr>
        <w:pStyle w:val="Heading2"/>
      </w:pPr>
      <w:r>
        <w:t xml:space="preserve">6.4 Imágenes, videos y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blHeader/>
        </w:trPr>
        <w:tc>
          <w:tcPr>
            <w:tcW w:type="dxa" w:w="24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
            </w:r>
          </w:p>
        </w:tc>
        <w:tc>
          <w:tcPr>
            <w:tcW w:type="dxa" w:w="45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Formatos</w:t>
            </w:r>
          </w:p>
        </w:tc>
        <w:tc>
          <w:tcPr>
            <w:tcW w:type="dxa" w:w="24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Máximo</w:t>
            </w:r>
          </w:p>
        </w:tc>
      </w:tr>
      <w:tr>
        <w:trPr>
          <w:cantSplit/>
        </w:trPr>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Imagen</w:t>
            </w:r>
          </w:p>
        </w:tc>
        <w:tc>
          <w:tcPr>
            <w:tcW w:type="dxa" w:w="4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PNG, JPG, WEBP, SVG</w:t>
            </w:r>
          </w:p>
        </w:tc>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50 MB</w:t>
            </w:r>
          </w:p>
        </w:tc>
      </w:tr>
      <w:tr>
        <w:trPr>
          <w:cantSplit/>
        </w:trPr>
        <w:tc>
          <w:tcPr>
            <w:tcW w:type="dxa" w:w="24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Video</w:t>
            </w:r>
          </w:p>
        </w:tc>
        <w:tc>
          <w:tcPr>
            <w:tcW w:type="dxa" w:w="4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MP4 o WEBM</w:t>
            </w:r>
          </w:p>
        </w:tc>
        <w:tc>
          <w:tcPr>
            <w:tcW w:type="dxa" w:w="24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50 MB</w:t>
            </w:r>
          </w:p>
        </w:tc>
      </w:tr>
      <w:tr>
        <w:trPr>
          <w:cantSplit/>
        </w:trPr>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Modelo 3D</w:t>
            </w:r>
          </w:p>
        </w:tc>
        <w:tc>
          <w:tcPr>
            <w:tcW w:type="dxa" w:w="4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.glb</w:t>
            </w:r>
          </w:p>
        </w:tc>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5 MB</w:t>
            </w:r>
          </w:p>
        </w:tc>
      </w:tr>
    </w:tbl>
    <w:p>
      <w:pPr>
        <w:spacing w:after="120"/>
      </w:pPr>
    </w:p>
    <w:p>
      <w:pPr>
        <w:pStyle w:val="ListParagraph"/>
        <w:numPr>
          <w:ilvl w:val="0"/>
          <w:numId w:val="4"/>
        </w:numPr>
        <w:spacing w:after="90" w:line="280"/>
      </w:pPr>
      <w:r>
        <w:t xml:space="preserve">Se suben desde el propio bloque («Subir nuevo») o en tanda desde «Contenido» → «Medios» → «+ Subir archivo», que admite varios a la vez.</w:t>
      </w:r>
    </w:p>
    <w:p>
      <w:pPr>
        <w:pStyle w:val="ListParagraph"/>
        <w:numPr>
          <w:ilvl w:val="0"/>
          <w:numId w:val="4"/>
        </w:numPr>
        <w:spacing w:after="90" w:line="280"/>
      </w:pPr>
      <w:r>
        <w:rPr>
          <w:b/>
          <w:bCs/>
        </w:rPr>
        <w:t xml:space="preserve">Los modelos 3D están en dos carpetas:</w:t>
      </w:r>
      <w:r>
        <w:t xml:space="preserve"> «Herramientas» (lo que el residente tiene en la mano: instrumentos, placas, tornillos) y «Modelos del cuerpo» (huesos, músculos, piezas del atlas). En «Contenido» → «Modelos 3D» son dos pestañas; cada desplegable de modelo ofrece solo la suya. Para pasar un modelo de una carpeta a otra se edita y se cambia «Carpeta».</w:t>
      </w:r>
    </w:p>
    <w:p>
      <w:pPr>
        <w:pStyle w:val="ListParagraph"/>
        <w:numPr>
          <w:ilvl w:val="0"/>
          <w:numId w:val="4"/>
        </w:numPr>
        <w:spacing w:after="90" w:line="280"/>
      </w:pPr>
      <w:r>
        <w:t xml:space="preserve">Toda imagen y todo video piden una </w:t>
      </w:r>
      <w:r>
        <w:rPr>
          <w:b/>
          <w:bCs/>
        </w:rPr>
        <w:t xml:space="preserve">«Descripción para lectores de pantalla»</w:t>
      </w:r>
      <w:r>
        <w:t xml:space="preserve">. Es obligatoria.</w:t>
      </w:r>
    </w:p>
    <w:p>
      <w:pPr>
        <w:pStyle w:val="ListParagraph"/>
        <w:numPr>
          <w:ilvl w:val="0"/>
          <w:numId w:val="4"/>
        </w:numPr>
        <w:spacing w:after="90" w:line="280"/>
      </w:pPr>
      <w:r>
        <w:rPr>
          <w:b/>
          <w:bCs/>
        </w:rPr>
        <w:t xml:space="preserve">Un .mov de iPhone se rechaza</w:t>
      </w:r>
      <w:r>
        <w:t xml:space="preserve">, y cambiarle el nombre a .mp4 no sirve: la plataforma mira el contenido del archivo, no la extensión. Hay que convertirlo antes.</w:t>
      </w:r>
    </w:p>
    <w:p>
      <w:pPr>
        <w:pStyle w:val="ListParagraph"/>
        <w:numPr>
          <w:ilvl w:val="0"/>
          <w:numId w:val="4"/>
        </w:numPr>
        <w:spacing w:after="90" w:line="280"/>
      </w:pPr>
      <w:r>
        <w:t xml:space="preserve">Un video grande tarda minutos. </w:t>
      </w:r>
      <w:r>
        <w:rPr>
          <w:b/>
          <w:bCs/>
        </w:rPr>
        <w:t xml:space="preserve">No recargue ni cambie de pestaña dentro de la ficha mientras sube</w:t>
      </w:r>
      <w:r>
        <w:t xml:space="preserve">: el archivo queda subido pero sin elegir, y hay que buscarlo a mano en el desplegable.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3E3" w:sz="4"/>
              <w:left w:val="single" w:color="B3261E" w:sz="24"/>
              <w:bottom w:val="single" w:color="C9D3E3" w:sz="4"/>
              <w:right w:val="single" w:color="C9D3E3" w:sz="4"/>
            </w:tcBorders>
            <w:shd w:fill="FDECEA" w:color="auto" w:val="clear"/>
            <w:tcMar>
              <w:top w:type="dxa" w:w="150"/>
              <w:left w:type="dxa" w:w="240"/>
              <w:bottom w:type="dxa" w:w="130"/>
              <w:right w:type="dxa" w:w="240"/>
            </w:tcMar>
          </w:tcPr>
          <w:p>
            <w:pPr>
              <w:spacing w:after="50"/>
            </w:pPr>
            <w:r>
              <w:rPr>
                <w:b/>
                <w:bCs/>
                <w:color w:val="B3261E"/>
              </w:rPr>
              <w:t xml:space="preserve">Nunca suba una imagen con datos del paciente a la vista</w:t>
            </w:r>
          </w:p>
          <w:p>
            <w:pPr>
              <w:spacing w:after="0" w:line="280"/>
            </w:pPr>
            <w:r>
              <w:rPr>
                <w:sz w:val="21"/>
                <w:szCs w:val="21"/>
              </w:rPr>
              <w:t xml:space="preserve">Nombre, RUT, fecha y número de ficha se recortan antes de subirla. Los modelos 3D piden confirmarlo con una casilla; las imágenes no, y la responsabilidad es la misma.</w:t>
            </w:r>
          </w:p>
        </w:tc>
      </w:tr>
    </w:tbl>
    <w:p>
      <w:pPr>
        <w:spacing w:after="120"/>
      </w:pPr>
    </w:p>
    <w:p>
      <w:pPr>
        <w:pStyle w:val="Heading2"/>
      </w:pPr>
      <w:r>
        <w:t xml:space="preserve">6.5 Guardar la ficha como PDF</w:t>
      </w:r>
    </w:p>
    <w:p>
      <w:pPr>
        <w:spacing w:after="120" w:line="288"/>
      </w:pPr>
      <w:r>
        <w:t xml:space="preserve">El botón </w:t>
      </w:r>
      <w:r>
        <w:rPr>
          <w:b/>
          <w:bCs/>
        </w:rPr>
        <w:t xml:space="preserve">«Guardar PDF»</w:t>
      </w:r>
      <w:r>
        <w:t xml:space="preserve"> de cada ficha abre el diálogo de impresión del navegador; en «Destino» se elige «Guardar como PDF». El PDF sale en hoja A4 con el logotipo de TraumaHub, quién lo emitió, quién auditó el contenido y la fecha, y cada hoja lleva al pie el título y «Página N de M». Los visores 3D y los videos no se imprimen: en su lugar queda una línea que dice dónde verlos.</w:t>
      </w:r>
    </w:p>
    <w:p>
      <w:pPr>
        <w:pStyle w:val="Heading2"/>
      </w:pPr>
      <w:r>
        <w:t xml:space="preserve">6.6 Cuando dos guardados chocan</w:t>
      </w:r>
    </w:p>
    <w:p>
      <w:pPr>
        <w:spacing w:after="120" w:line="288"/>
      </w:pPr>
      <w:r>
        <w:t xml:space="preserve">Si alguien guardó la ficha después de que usted la abriera —otra persona, o usted en otra pestaña—, su guardado se rechaza con un aviso que empieza por «No se guardó: esta ficha se guardó desde otro sitio…». </w:t>
      </w:r>
      <w:r>
        <w:rPr>
          <w:b/>
          <w:bCs/>
        </w:rPr>
        <w:t xml:space="preserve">Lo que escribió sigue en pantalla.</w:t>
      </w:r>
      <w:r>
        <w:t xml:space="preserve"> Qué hacer:</w:t>
      </w:r>
    </w:p>
    <w:p>
      <w:pPr>
        <w:pStyle w:val="ListParagraph"/>
        <w:numPr>
          <w:ilvl w:val="0"/>
          <w:numId w:val="4"/>
        </w:numPr>
        <w:spacing w:after="90" w:line="280"/>
      </w:pPr>
      <w:r>
        <w:t xml:space="preserve">«Ver la versión guardada ↗» y mire qué cambió la otra persona.</w:t>
      </w:r>
    </w:p>
    <w:p>
      <w:pPr>
        <w:pStyle w:val="ListParagraph"/>
        <w:numPr>
          <w:ilvl w:val="0"/>
          <w:numId w:val="4"/>
        </w:numPr>
        <w:spacing w:after="90" w:line="280"/>
      </w:pPr>
      <w:r>
        <w:t xml:space="preserve">Si ese cambio importa, </w:t>
      </w:r>
      <w:r>
        <w:rPr>
          <w:b/>
          <w:bCs/>
        </w:rPr>
        <w:t xml:space="preserve">cópielo a mano</w:t>
      </w:r>
      <w:r>
        <w:t xml:space="preserve"> a su pantalla.</w:t>
      </w:r>
    </w:p>
    <w:p>
      <w:pPr>
        <w:pStyle w:val="ListParagraph"/>
        <w:numPr>
          <w:ilvl w:val="0"/>
          <w:numId w:val="4"/>
        </w:numPr>
        <w:spacing w:after="90" w:line="280"/>
      </w:pPr>
      <w:r>
        <w:t xml:space="preserve">«Recargar sin perder lo escrito» y después guardar. Ese último guardado </w:t>
      </w:r>
      <w:r>
        <w:rPr>
          <w:b/>
          <w:bCs/>
        </w:rPr>
        <w:t xml:space="preserve">reemplaza entera</w:t>
      </w:r>
      <w:r>
        <w:t xml:space="preserve"> la otra versión: la plataforma no mezcla.</w:t>
      </w:r>
    </w:p>
    <w:p>
      <w:pPr>
        <w:spacing w:after="120" w:line="288"/>
      </w:pPr>
      <w:r>
        <w:t xml:space="preserve">La forma de no llegar aquí es repartirse las fichas. Este aviso no existe en el taller anatómico ni en las cuentas: ahí gana el último que guarda, sin aviso.</w:t>
      </w:r>
    </w:p>
    <w:p>
      <w:pPr>
        <w:pStyle w:val="Heading2"/>
      </w:pPr>
      <w:r>
        <w:t xml:space="preserve">6.7 Salir, duplicar y eliminar</w:t>
      </w:r>
    </w:p>
    <w:p>
      <w:pPr>
        <w:pStyle w:val="ListParagraph"/>
        <w:numPr>
          <w:ilvl w:val="0"/>
          <w:numId w:val="4"/>
        </w:numPr>
        <w:spacing w:after="90" w:line="280"/>
      </w:pPr>
      <w:r>
        <w:t xml:space="preserve">Al salir con cambios pendientes el panel pregunta «¿Salir igual?». En Firefox y Safari antiguos el botón Atrás no pregunta: use Chrome o Edge al día, o guarde antes de retroceder.</w:t>
      </w:r>
    </w:p>
    <w:p>
      <w:pPr>
        <w:pStyle w:val="ListParagraph"/>
        <w:numPr>
          <w:ilvl w:val="0"/>
          <w:numId w:val="4"/>
        </w:numPr>
        <w:spacing w:after="90" w:line="280"/>
      </w:pPr>
      <w:r>
        <w:rPr>
          <w:b/>
          <w:bCs/>
        </w:rPr>
        <w:t xml:space="preserve">«Duplicar» copia lo último guardado, no lo que hay en pantalla</w:t>
      </w:r>
      <w:r>
        <w:t xml:space="preserve">, y sale de la ficha. Guarde primero. La copia nace como borrador.</w:t>
      </w:r>
    </w:p>
    <w:p>
      <w:pPr>
        <w:pStyle w:val="ListParagraph"/>
        <w:numPr>
          <w:ilvl w:val="0"/>
          <w:numId w:val="4"/>
        </w:numPr>
        <w:spacing w:after="90" w:line="280"/>
      </w:pPr>
      <w:r>
        <w:t xml:space="preserve">«Eliminar» no tiene vuelta atrás.</w:t>
      </w:r>
    </w:p>
    <w:p>
      <w:pPr>
        <w:pStyle w:val="Heading1"/>
        <w:pageBreakBefore/>
      </w:pPr>
      <w:bookmarkStart w:name="cap7" w:id="7"/>
      <w:r>
        <w:t xml:space="preserve">7. Fichas en revisión</w:t>
      </w:r>
      <w:bookmarkEnd w:id="7"/>
    </w:p>
    <w:p>
      <w:pPr>
        <w:spacing w:after="120" w:line="288"/>
      </w:pPr>
      <w:r>
        <w:t xml:space="preserve">Parte del contenido llega ya redactado —por ejemplo, generado con inteligencia artificial a partir de un libro— y tiene que revisarlo un traumatólogo antes de publicarse. Esas fichas llevan arriba un </w:t>
      </w:r>
      <w:r>
        <w:rPr>
          <w:b/>
          <w:bCs/>
        </w:rPr>
        <w:t xml:space="preserve">recuadro de revisión</w:t>
      </w:r>
      <w:r>
        <w:t xml:space="preserve"> con su origen, el libro, el capítulo y las páginas de donde salieron, su estado y a quién están asignadas. Se encuentran todas juntas en </w:t>
      </w:r>
      <w:r>
        <w:rPr>
          <w:b/>
          <w:bCs/>
        </w:rPr>
        <w:t xml:space="preserve">«Por revisar»</w:t>
      </w:r>
      <w:r>
        <w:t xml:space="preserve">.</w:t>
      </w:r>
    </w:p>
    <w:p>
      <w:pPr>
        <w:pStyle w:val="Heading2"/>
      </w:pPr>
      <w:r>
        <w:t xml:space="preserve">7.1 Qué hace el revisor</w:t>
      </w:r>
    </w:p>
    <w:p>
      <w:pPr>
        <w:pStyle w:val="ListParagraph"/>
        <w:numPr>
          <w:ilvl w:val="0"/>
          <w:numId w:val="4"/>
        </w:numPr>
        <w:spacing w:after="90" w:line="280"/>
      </w:pPr>
      <w:r>
        <w:t xml:space="preserve">Abra la ficha y </w:t>
      </w:r>
      <w:r>
        <w:rPr>
          <w:b/>
          <w:bCs/>
        </w:rPr>
        <w:t xml:space="preserve">cotéjela con el libro</w:t>
      </w:r>
      <w:r>
        <w:t xml:space="preserve">, pestaña por pestaña. Corrija lo que haga falta y guarde el borrador cuantas veces quiera.</w:t>
      </w:r>
    </w:p>
    <w:p>
      <w:pPr>
        <w:pStyle w:val="ListParagraph"/>
        <w:numPr>
          <w:ilvl w:val="0"/>
          <w:numId w:val="4"/>
        </w:numPr>
        <w:spacing w:after="90" w:line="280"/>
      </w:pPr>
      <w:r>
        <w:t xml:space="preserve">Cada pestaña revisada lleva una </w:t>
      </w:r>
      <w:r>
        <w:rPr>
          <w:b/>
          <w:bCs/>
        </w:rPr>
        <w:t xml:space="preserve">✓</w:t>
      </w:r>
      <w:r>
        <w:t xml:space="preserve">: la cuenta cuando ha estado delante, con actividad, al menos cinco segundos.</w:t>
      </w:r>
    </w:p>
    <w:p>
      <w:pPr>
        <w:pStyle w:val="ListParagraph"/>
        <w:numPr>
          <w:ilvl w:val="0"/>
          <w:numId w:val="4"/>
        </w:numPr>
        <w:spacing w:after="90" w:line="280"/>
      </w:pPr>
      <w:r>
        <w:t xml:space="preserve">Si quiere, deje una </w:t>
      </w:r>
      <w:r>
        <w:rPr>
          <w:b/>
          <w:bCs/>
        </w:rPr>
        <w:t xml:space="preserve">nota</w:t>
      </w:r>
      <w:r>
        <w:t xml:space="preserve"> para quien publica: qué comprobó, qué corrigió, qué dudas quedan.</w:t>
      </w:r>
    </w:p>
    <w:p>
      <w:pPr>
        <w:pStyle w:val="ListParagraph"/>
        <w:numPr>
          <w:ilvl w:val="0"/>
          <w:numId w:val="4"/>
        </w:numPr>
        <w:spacing w:after="90" w:line="280"/>
      </w:pPr>
      <w:r>
        <w:t xml:space="preserve">Pulse </w:t>
      </w:r>
      <w:r>
        <w:rPr>
          <w:b/>
          <w:bCs/>
        </w:rPr>
        <w:t xml:space="preserve">«Listo para publicar»</w:t>
      </w:r>
      <w:r>
        <w:t xml:space="preserve">. Guarda lo pendiente y la entrega al administrador, que es quien la publica. En una ficha en revisión el editor no ve «Publicar».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3E3" w:sz="4"/>
              <w:left w:val="single" w:color="1F5FBF" w:sz="24"/>
              <w:bottom w:val="single" w:color="C9D3E3" w:sz="4"/>
              <w:right w:val="single" w:color="C9D3E3" w:sz="4"/>
            </w:tcBorders>
            <w:shd w:fill="EEF3FB" w:color="auto" w:val="clear"/>
            <w:tcMar>
              <w:top w:type="dxa" w:w="150"/>
              <w:left w:type="dxa" w:w="240"/>
              <w:bottom w:type="dxa" w:w="130"/>
              <w:right w:type="dxa" w:w="240"/>
            </w:tcMar>
          </w:tcPr>
          <w:p>
            <w:pPr>
              <w:spacing w:after="50"/>
            </w:pPr>
            <w:r>
              <w:rPr>
                <w:b/>
                <w:bCs/>
                <w:color w:val="1F5FBF"/>
              </w:rPr>
              <w:t xml:space="preserve">Qué se registra</w:t>
            </w:r>
          </w:p>
          <w:p>
            <w:pPr>
              <w:spacing w:after="0" w:line="280"/>
            </w:pPr>
            <w:r>
              <w:rPr>
                <w:sz w:val="21"/>
                <w:szCs w:val="21"/>
              </w:rPr>
              <w:t xml:space="preserve">El tiempo con la ficha abierta, el tiempo de revisión </w:t>
            </w:r>
            <w:r>
              <w:rPr>
                <w:b/>
                <w:bCs/>
                <w:sz w:val="21"/>
                <w:szCs w:val="21"/>
              </w:rPr>
              <w:t xml:space="preserve">activa</w:t>
            </w:r>
            <w:r>
              <w:rPr>
                <w:sz w:val="21"/>
                <w:szCs w:val="21"/>
              </w:rPr>
              <w:t xml:space="preserve"> (sin tocar nada durante 90 segundos deja de contar), qué pestañas se revisaron y, al guardar, cuánto cambió el texto respecto de como llegó. Si al pulsar «Listo para publicar» la revisión parece hecha sin leer —menos de 30 segundos activos, más de 250 palabras por minuto o alguna pestaña con contenido sin abrir—, el panel lo dice y pregunta. Se puede marcar igual (quizá se cotejó en papel), pero queda </w:t>
            </w:r>
            <w:r>
              <w:rPr>
                <w:b/>
                <w:bCs/>
                <w:sz w:val="21"/>
                <w:szCs w:val="21"/>
              </w:rPr>
              <w:t xml:space="preserve">señalada</w:t>
            </w:r>
            <w:r>
              <w:rPr>
                <w:sz w:val="21"/>
                <w:szCs w:val="21"/>
              </w:rPr>
              <w:t xml:space="preserve"> para el administrador.</w:t>
            </w:r>
          </w:p>
        </w:tc>
      </w:tr>
    </w:tbl>
    <w:p>
      <w:pPr>
        <w:spacing w:after="120"/>
      </w:pPr>
    </w:p>
    <w:p>
      <w:pPr>
        <w:pStyle w:val="ListParagraph"/>
        <w:numPr>
          <w:ilvl w:val="0"/>
          <w:numId w:val="4"/>
        </w:numPr>
        <w:spacing w:after="90" w:line="280"/>
      </w:pPr>
      <w:r>
        <w:t xml:space="preserve">Si </w:t>
      </w:r>
      <w:r>
        <w:rPr>
          <w:b/>
          <w:bCs/>
        </w:rPr>
        <w:t xml:space="preserve">cambia la ficha después de validarla</w:t>
      </w:r>
      <w:r>
        <w:t xml:space="preserve">, vuelve a «En revisión» y hay que volver a validarla: lo validado era otro texto.</w:t>
      </w:r>
    </w:p>
    <w:p>
      <w:pPr>
        <w:pStyle w:val="ListParagraph"/>
        <w:numPr>
          <w:ilvl w:val="0"/>
          <w:numId w:val="4"/>
        </w:numPr>
        <w:spacing w:after="90" w:line="280"/>
      </w:pPr>
      <w:r>
        <w:t xml:space="preserve">Si el administrador </w:t>
      </w:r>
      <w:r>
        <w:rPr>
          <w:b/>
          <w:bCs/>
        </w:rPr>
        <w:t xml:space="preserve">la devuelve</w:t>
      </w:r>
      <w:r>
        <w:t xml:space="preserve">, el motivo aparece en el recuadro y la ficha vuelve primera a «Por revisar».</w:t>
      </w:r>
    </w:p>
    <w:p>
      <w:pPr>
        <w:pStyle w:val="Heading2"/>
      </w:pPr>
      <w:r>
        <w:t xml:space="preserve">7.2 Meter una ficha en revisión</w:t>
      </w:r>
    </w:p>
    <w:p>
      <w:pPr>
        <w:spacing w:after="120" w:line="288"/>
      </w:pPr>
      <w:r>
        <w:t xml:space="preserve">Con </w:t>
      </w:r>
      <w:r>
        <w:rPr>
          <w:b/>
          <w:bCs/>
        </w:rPr>
        <w:t xml:space="preserve">«Enviar a revisión…»</w:t>
      </w:r>
      <w:r>
        <w:t xml:space="preserve">, abajo del recuadro de su editor: lo que la ficha tiene en ese momento queda como su versión original, y contra ella se mide lo que se edite. En ese mismo recuadro, en una ficha que ya está en revisión, se </w:t>
      </w:r>
      <w:r>
        <w:rPr>
          <w:b/>
          <w:bCs/>
        </w:rPr>
        <w:t xml:space="preserve">asigna</w:t>
      </w:r>
      <w:r>
        <w:t xml:space="preserve">, se </w:t>
      </w:r>
      <w:r>
        <w:rPr>
          <w:b/>
          <w:bCs/>
        </w:rPr>
        <w:t xml:space="preserve">devuelve</w:t>
      </w:r>
      <w:r>
        <w:t xml:space="preserve"> con un motivo o se </w:t>
      </w:r>
      <w:r>
        <w:rPr>
          <w:b/>
          <w:bCs/>
        </w:rPr>
        <w:t xml:space="preserve">saca de revisión</w:t>
      </w:r>
      <w:r>
        <w:t xml:space="preserve">.</w:t>
      </w:r>
    </w:p>
    <w:p>
      <w:pPr>
        <w:pStyle w:val="Heading2"/>
      </w:pPr>
      <w:r>
        <w:t xml:space="preserve">7.3 La auditoría y la asignación en bloque (administrador)</w:t>
      </w:r>
    </w:p>
    <w:p>
      <w:pPr>
        <w:spacing w:after="120" w:line="288"/>
      </w:pPr>
      <w:r>
        <w:rPr>
          <w:b/>
          <w:bCs/>
        </w:rPr>
        <w:t xml:space="preserve">«Auditoría»</w:t>
      </w:r>
      <w:r>
        <w:t xml:space="preserve"> (grupo «Seguimiento») sirve para saber si las fichas en revisión se revisan de verdad: indicadores, gráficos por módulo y por semana, una tabla de revisores (lo asignado, lo validado, lo señalado, su ritmo en palabras por minuto) y la tabla de </w:t>
      </w:r>
      <w:r>
        <w:rPr>
          <w:b/>
          <w:bCs/>
        </w:rPr>
        <w:t xml:space="preserve">fichas</w:t>
      </w:r>
      <w:r>
        <w:t xml:space="preserve">, cada una con su porcentaje editado, los minutos y el ritmo de quien la validó. Las señaladas van primero y en rojo, con el porqué.</w:t>
      </w:r>
    </w:p>
    <w:p>
      <w:pPr>
        <w:spacing w:after="120" w:line="288"/>
      </w:pPr>
      <w:r>
        <w:rPr>
          <w:b/>
          <w:bCs/>
        </w:rPr>
        <w:t xml:space="preserve">Buscar y asignar varias fichas.</w:t>
      </w:r>
      <w:r>
        <w:t xml:space="preserve"> Sobre la tabla de fichas hay un </w:t>
      </w:r>
      <w:r>
        <w:rPr>
          <w:b/>
          <w:bCs/>
        </w:rPr>
        <w:t xml:space="preserve">buscador por escritura</w:t>
      </w:r>
      <w:r>
        <w:t xml:space="preserve">:</w:t>
      </w:r>
    </w:p>
    <w:p>
      <w:pPr>
        <w:pStyle w:val="ListParagraph"/>
        <w:numPr>
          <w:ilvl w:val="0"/>
          <w:numId w:val="4"/>
        </w:numPr>
        <w:spacing w:after="90" w:line="280"/>
      </w:pPr>
      <w:r>
        <w:t xml:space="preserve">Escriba parte del nombre —o del módulo, el libro, el capítulo o la persona asignada—; la tabla se queda con lo que coincide. Sirven varias palabras en cualquier orden y no importan las tildes ni las mayúsculas: «tibia pilon» encuentra «Fractura de pilón tibial». A la derecha dice cuántas coinciden («3 de 40»).</w:t>
      </w:r>
    </w:p>
    <w:p>
      <w:pPr>
        <w:pStyle w:val="ListParagraph"/>
        <w:numPr>
          <w:ilvl w:val="0"/>
          <w:numId w:val="4"/>
        </w:numPr>
        <w:spacing w:after="90" w:line="280"/>
      </w:pPr>
      <w:r>
        <w:rPr>
          <w:b/>
          <w:bCs/>
        </w:rPr>
        <w:t xml:space="preserve">Pinche la casilla</w:t>
      </w:r>
      <w:r>
        <w:t xml:space="preserve"> de cada ficha que quiere. Siga buscando otra y pinche también: </w:t>
      </w:r>
      <w:r>
        <w:rPr>
          <w:b/>
          <w:bCs/>
        </w:rPr>
        <w:t xml:space="preserve">lo elegido no se pierde al cambiar la búsqueda</w:t>
      </w:r>
      <w:r>
        <w:t xml:space="preserve">. La línea de acciones dice cuántas lleva («5 elegidas (2 fuera de la búsqueda)») y «Quitar la selección» las suelta todas. La casilla de la cabecera elige (o suelta) solo las que se ven.</w:t>
      </w:r>
    </w:p>
    <w:p>
      <w:pPr>
        <w:pStyle w:val="ListParagraph"/>
        <w:numPr>
          <w:ilvl w:val="0"/>
          <w:numId w:val="4"/>
        </w:numPr>
        <w:spacing w:after="90" w:line="280"/>
      </w:pPr>
      <w:r>
        <w:t xml:space="preserve">Elija el revisor en </w:t>
      </w:r>
      <w:r>
        <w:rPr>
          <w:b/>
          <w:bCs/>
        </w:rPr>
        <w:t xml:space="preserve">«Asignar a»</w:t>
      </w:r>
      <w:r>
        <w:t xml:space="preserve"> —o «Nadie», para quitar la asignación— y pulse </w:t>
      </w:r>
      <w:r>
        <w:rPr>
          <w:b/>
          <w:bCs/>
        </w:rPr>
        <w:t xml:space="preserve">«Asignar»</w:t>
      </w:r>
      <w:r>
        <w:t xml:space="preserve">. También puede </w:t>
      </w:r>
      <w:r>
        <w:rPr>
          <w:b/>
          <w:bCs/>
        </w:rPr>
        <w:t xml:space="preserve">publicar las validadas</w:t>
      </w:r>
      <w:r>
        <w:t xml:space="preserve"> de lo elegido de una vez; las que no estén validadas se saltan.</w:t>
      </w:r>
    </w:p>
    <w:p>
      <w:pPr>
        <w:pStyle w:val="ListParagraph"/>
        <w:numPr>
          <w:ilvl w:val="0"/>
          <w:numId w:val="4"/>
        </w:numPr>
        <w:spacing w:after="90" w:line="280"/>
      </w:pPr>
      <w:r>
        <w:t xml:space="preserve">El título de cada columna ordena la tabla. </w:t>
      </w:r>
      <w:r>
        <w:rPr>
          <w:b/>
          <w:bCs/>
        </w:rPr>
        <w:t xml:space="preserve">«Descargar planilla (Excel)»</w:t>
      </w:r>
      <w:r>
        <w:t xml:space="preserve"> baja todo, sin el filtro de la pantalla, en cinco hojas.</w:t>
      </w:r>
    </w:p>
    <w:p>
      <w:pPr>
        <w:spacing w:after="120" w:line="288"/>
      </w:pPr>
      <w:r>
        <w:t xml:space="preserve">Trate estos datos como lo que son: información sobre el trabajo de personas.</w:t>
      </w:r>
    </w:p>
    <w:p>
      <w:pPr>
        <w:pStyle w:val="Heading1"/>
        <w:pageBreakBefore/>
      </w:pPr>
      <w:bookmarkStart w:name="cap8" w:id="8"/>
      <w:r>
        <w:t xml:space="preserve">8. Estructuras anatómicas</w:t>
      </w:r>
      <w:bookmarkEnd w:id="8"/>
    </w:p>
    <w:p>
      <w:pPr>
        <w:spacing w:after="120" w:line="288"/>
      </w:pPr>
      <w:r>
        <w:t xml:space="preserve">Cada pieza del atlas —2.231— tiene </w:t>
      </w:r>
      <w:r>
        <w:rPr>
          <w:b/>
          <w:bCs/>
        </w:rPr>
        <w:t xml:space="preserve">una ficha</w:t>
      </w:r>
      <w:r>
        <w:t xml:space="preserve"> con lo que un residente querría saber de ella: nombre latino, definición, origen, inserción, inervación, acción e irrigación. Se llena </w:t>
      </w:r>
      <w:r>
        <w:rPr>
          <w:b/>
          <w:bCs/>
        </w:rPr>
        <w:t xml:space="preserve">una sola vez</w:t>
      </w:r>
      <w:r>
        <w:t xml:space="preserve"> y sirve en el taller anatómico, en el simulador y en el modelo que se exporta. La pantalla es </w:t>
      </w:r>
      <w:r>
        <w:rPr>
          <w:b/>
          <w:bCs/>
        </w:rPr>
        <w:t xml:space="preserve">«Estructuras»</w:t>
      </w:r>
      <w:r>
        <w:t xml:space="preserve">, en la barra lateral.</w:t>
      </w:r>
    </w:p>
    <w:p>
      <w:pPr>
        <w:pStyle w:val="ListParagraph"/>
        <w:numPr>
          <w:ilvl w:val="0"/>
          <w:numId w:val="4"/>
        </w:numPr>
        <w:spacing w:after="90" w:line="280"/>
      </w:pPr>
      <w:r>
        <w:rPr>
          <w:b/>
          <w:bCs/>
        </w:rPr>
        <w:t xml:space="preserve">El contador</w:t>
      </w:r>
      <w:r>
        <w:t xml:space="preserve"> dice cuántas fichas están completas, pendientes (a medias o sin empezar) y ocultas, con su porcentaje, y lo desglosa por región. Dos pestañas: </w:t>
      </w:r>
      <w:r>
        <w:rPr>
          <w:b/>
          <w:bCs/>
        </w:rPr>
        <w:t xml:space="preserve">Pendientes</w:t>
      </w:r>
      <w:r>
        <w:t xml:space="preserve"> (donde se trabaja) y </w:t>
      </w:r>
      <w:r>
        <w:rPr>
          <w:b/>
          <w:bCs/>
        </w:rPr>
        <w:t xml:space="preserve">Listado</w:t>
      </w:r>
      <w:r>
        <w:t xml:space="preserve"> (todas).</w:t>
      </w:r>
    </w:p>
    <w:p>
      <w:pPr>
        <w:pStyle w:val="ListParagraph"/>
        <w:numPr>
          <w:ilvl w:val="0"/>
          <w:numId w:val="4"/>
        </w:numPr>
        <w:spacing w:after="90" w:line="280"/>
      </w:pPr>
      <w:r>
        <w:rPr>
          <w:b/>
          <w:bCs/>
        </w:rPr>
        <w:t xml:space="preserve">El filtro</w:t>
      </w:r>
      <w:r>
        <w:t xml:space="preserve"> busca por nombre —en español o en inglés, sin tildes y por palabras en cualquier orden—, y por región, sistema y estado.</w:t>
      </w:r>
    </w:p>
    <w:p>
      <w:pPr>
        <w:pStyle w:val="ListParagraph"/>
        <w:numPr>
          <w:ilvl w:val="0"/>
          <w:numId w:val="4"/>
        </w:numPr>
        <w:spacing w:after="90" w:line="280"/>
      </w:pPr>
      <w:r>
        <w:rPr>
          <w:b/>
          <w:bCs/>
        </w:rPr>
        <w:t xml:space="preserve">Qué cuenta para «completa»</w:t>
      </w:r>
      <w:r>
        <w:t xml:space="preserve"> depende de la pieza: un músculo pide definición, origen, inserción, inervación, acción e irrigación; un hueso, definición e irrigación; una arteria, definición, origen e irrigación; un nervio, definición, origen, inervación y acción. El nombre latino y las notas no cuentan.</w:t>
      </w:r>
    </w:p>
    <w:p>
      <w:pPr>
        <w:pStyle w:val="ListParagraph"/>
        <w:numPr>
          <w:ilvl w:val="0"/>
          <w:numId w:val="4"/>
        </w:numPr>
        <w:spacing w:after="90" w:line="280"/>
      </w:pPr>
      <w:r>
        <w:rPr>
          <w:b/>
          <w:bCs/>
        </w:rPr>
        <w:t xml:space="preserve">«No mostrar»</w:t>
      </w:r>
      <w:r>
        <w:t xml:space="preserve"> hace que la pieza no abra ficha cuando alguien la pincha (por ejemplo, un órgano) y la saca del contador. </w:t>
      </w:r>
      <w:r>
        <w:rPr>
          <w:b/>
          <w:bCs/>
        </w:rPr>
        <w:t xml:space="preserve">«Historial»</w:t>
      </w:r>
      <w:r>
        <w:t xml:space="preserve"> guarda hasta veinte versiones por ficha, con «Restaurar». Si otra persona escribió el mismo campo mientras usted escribía, no se guarda nada y la ventana enseña las dos versiones para elegir.</w:t>
      </w:r>
    </w:p>
    <w:p>
      <w:pPr>
        <w:pStyle w:val="ListParagraph"/>
        <w:numPr>
          <w:ilvl w:val="0"/>
          <w:numId w:val="4"/>
        </w:numPr>
        <w:spacing w:after="90" w:line="280"/>
      </w:pPr>
      <w:r>
        <w:rPr>
          <w:b/>
          <w:bCs/>
        </w:rPr>
        <w:t xml:space="preserve">La primera vez</w:t>
      </w:r>
      <w:r>
        <w:t xml:space="preserve"> (administrador): si el aviso dice «Faltan 2.231 piezas del atlas en el listado», se pulsa «Cargar las piezas del atlas». No toca nada de lo ya escrito.</w:t>
      </w:r>
    </w:p>
    <w:p>
      <w:pPr>
        <w:pStyle w:val="Heading2"/>
      </w:pPr>
      <w:r>
        <w:t xml:space="preserve">La planilla de Excel por región</w:t>
      </w:r>
    </w:p>
    <w:p>
      <w:pPr>
        <w:spacing w:after="120" w:line="288"/>
      </w:pPr>
      <w:r>
        <w:t xml:space="preserve">Para llenar muchas piezas de una vez: en «Pendientes», «Planilla de Excel por región». </w:t>
      </w:r>
      <w:r>
        <w:rPr>
          <w:b/>
          <w:bCs/>
        </w:rPr>
        <w:t xml:space="preserve">Descargar</w:t>
      </w:r>
      <w:r>
        <w:t xml:space="preserve"> la región (vacía o con lo escrito), </w:t>
      </w:r>
      <w:r>
        <w:rPr>
          <w:b/>
          <w:bCs/>
        </w:rPr>
        <w:t xml:space="preserve">llenarla</w:t>
      </w:r>
      <w:r>
        <w:t xml:space="preserve"> —a mano o dándosela a una IA con la hoja de instrucciones, sin cambiar la columna «Id del atlas»— y </w:t>
      </w:r>
      <w:r>
        <w:rPr>
          <w:b/>
          <w:bCs/>
        </w:rPr>
        <w:t xml:space="preserve">subirla</w:t>
      </w:r>
      <w:r>
        <w:t xml:space="preserve">. La ventana enseña </w:t>
      </w:r>
      <w:r>
        <w:rPr>
          <w:b/>
          <w:bCs/>
        </w:rPr>
        <w:t xml:space="preserve">lo que haría antes de escribir nada</w:t>
      </w:r>
      <w:r>
        <w:t xml:space="preserve"> y recién entonces se habilita «Aplicar». Una celda vacía nunca borra lo escrito.</w:t>
      </w:r>
    </w:p>
    <w:p>
      <w:pPr>
        <w:spacing w:after="120" w:line="288"/>
      </w:pPr>
      <w:r>
        <w:t xml:space="preserve">Esa misma ficha es la que se ve en el simulador y en el taller con el modo </w:t>
      </w:r>
      <w:r>
        <w:rPr>
          <w:b/>
          <w:bCs/>
        </w:rPr>
        <w:t xml:space="preserve">«Seleccionar estructura»</w:t>
      </w:r>
      <w:r>
        <w:t xml:space="preserve"> (antes «Info»): un clic en una estructura abre su ficha, y quien edita ve además «Editar».</w:t>
      </w:r>
    </w:p>
    <w:p>
      <w:pPr>
        <w:pStyle w:val="Heading1"/>
        <w:pageBreakBefore/>
      </w:pPr>
      <w:bookmarkStart w:name="cap9" w:id="9"/>
      <w:r>
        <w:t xml:space="preserve">9. El taller anatómico</w:t>
      </w:r>
      <w:bookmarkEnd w:id="9"/>
    </w:p>
    <w:p>
      <w:pPr>
        <w:spacing w:after="120" w:line="288"/>
      </w:pPr>
      <w:r>
        <w:t xml:space="preserve">Sirve para preparar una vista del atlas (2.231 piezas, la piel incluida) y ponerla en una ficha con el bloque «Preparación anatómica». Solo funciona en un </w:t>
      </w:r>
      <w:r>
        <w:rPr>
          <w:b/>
          <w:bCs/>
        </w:rPr>
        <w:t xml:space="preserve">computador</w:t>
      </w:r>
      <w:r>
        <w:t xml:space="preserve">.</w:t>
      </w:r>
    </w:p>
    <w:p>
      <w:pPr>
        <w:pStyle w:val="ListParagraph"/>
        <w:numPr>
          <w:ilvl w:val="0"/>
          <w:numId w:val="4"/>
        </w:numPr>
        <w:spacing w:after="90" w:line="280"/>
      </w:pPr>
      <w:r>
        <w:rPr>
          <w:b/>
          <w:bCs/>
        </w:rPr>
        <w:t xml:space="preserve">Seleccione</w:t>
      </w:r>
      <w:r>
        <w:t xml:space="preserve"> lo que le interesa: un clic sobre una pieza, </w:t>
      </w:r>
      <w:r>
        <w:rPr>
          <w:b/>
          <w:bCs/>
        </w:rPr>
        <w:t xml:space="preserve">Mayús + clic</w:t>
      </w:r>
      <w:r>
        <w:t xml:space="preserve"> para sumar, o «Marco» (tecla </w:t>
      </w:r>
      <w:r>
        <w:rPr>
          <w:b/>
          <w:bCs/>
        </w:rPr>
        <w:t xml:space="preserve">B</w:t>
      </w:r>
      <w:r>
        <w:t xml:space="preserve">) para muchas a la vez.</w:t>
      </w:r>
    </w:p>
    <w:p>
      <w:pPr>
        <w:pStyle w:val="ListParagraph"/>
        <w:numPr>
          <w:ilvl w:val="0"/>
          <w:numId w:val="4"/>
        </w:numPr>
        <w:spacing w:after="90" w:line="280"/>
      </w:pPr>
      <w:r>
        <w:t xml:space="preserve">Decida qué hacer con lo seleccionado: </w:t>
      </w:r>
      <w:r>
        <w:rPr>
          <w:b/>
          <w:bCs/>
        </w:rPr>
        <w:t xml:space="preserve">«Solo esto»</w:t>
      </w:r>
      <w:r>
        <w:t xml:space="preserve"> apaga todo lo demás; </w:t>
      </w:r>
      <w:r>
        <w:rPr>
          <w:b/>
          <w:bCs/>
        </w:rPr>
        <w:t xml:space="preserve">«Apagar»</w:t>
      </w:r>
      <w:r>
        <w:t xml:space="preserve"> apaga lo seleccionado; «Encender todo» devuelve el cuerpo completo. </w:t>
      </w:r>
      <w:r>
        <w:rPr>
          <w:b/>
          <w:bCs/>
        </w:rPr>
        <w:t xml:space="preserve">«Deshacer»</w:t>
      </w:r>
      <w:r>
        <w:t xml:space="preserve"> (Ctrl + Z) vuelve hasta cincuenta pasos atrás.</w:t>
      </w:r>
    </w:p>
    <w:p>
      <w:pPr>
        <w:pStyle w:val="ListParagraph"/>
        <w:numPr>
          <w:ilvl w:val="0"/>
          <w:numId w:val="4"/>
        </w:numPr>
        <w:spacing w:after="90" w:line="280"/>
      </w:pPr>
      <w:r>
        <w:rPr>
          <w:b/>
          <w:bCs/>
        </w:rPr>
        <w:t xml:space="preserve">«Cuerpo» y las copias:</w:t>
      </w:r>
      <w:r>
        <w:t xml:space="preserve"> el taller abre en «Cuerpo», que no se modifica nunca. En cuanto le haga algo, un recuadro pide un nombre: lo que haga se guarda como una copia con ese nombre, que </w:t>
      </w:r>
      <w:r>
        <w:rPr>
          <w:b/>
          <w:bCs/>
        </w:rPr>
        <w:t xml:space="preserve">se guarda sola cada veinte segundos</w:t>
      </w:r>
      <w:r>
        <w:t xml:space="preserve">.</w:t>
      </w:r>
    </w:p>
    <w:p>
      <w:pPr>
        <w:pStyle w:val="ListParagraph"/>
        <w:numPr>
          <w:ilvl w:val="0"/>
          <w:numId w:val="4"/>
        </w:numPr>
        <w:spacing w:after="90" w:line="280"/>
      </w:pPr>
      <w:r>
        <w:t xml:space="preserve">Se pueden </w:t>
      </w:r>
      <w:r>
        <w:rPr>
          <w:b/>
          <w:bCs/>
        </w:rPr>
        <w:t xml:space="preserve">mover, girar y partir</w:t>
      </w:r>
      <w:r>
        <w:t xml:space="preserve"> huesos (incluido un asistente de fracturas AO), </w:t>
      </w:r>
      <w:r>
        <w:rPr>
          <w:b/>
          <w:bCs/>
        </w:rPr>
        <w:t xml:space="preserve">rotular, medir</w:t>
      </w:r>
      <w:r>
        <w:t xml:space="preserve"> y guardar </w:t>
      </w:r>
      <w:r>
        <w:rPr>
          <w:b/>
          <w:bCs/>
        </w:rPr>
        <w:t xml:space="preserve">vistas con nombre</w:t>
      </w:r>
      <w:r>
        <w:t xml:space="preserve">, y </w:t>
      </w:r>
      <w:r>
        <w:rPr>
          <w:b/>
          <w:bCs/>
        </w:rPr>
        <w:t xml:space="preserve">exportar</w:t>
      </w:r>
      <w:r>
        <w:t xml:space="preserve"> la preparación como modelo 3D para el simulador.</w:t>
      </w:r>
    </w:p>
    <w:p>
      <w:pPr>
        <w:pStyle w:val="ListParagraph"/>
        <w:numPr>
          <w:ilvl w:val="0"/>
          <w:numId w:val="4"/>
        </w:numPr>
        <w:spacing w:after="90" w:line="280"/>
      </w:pPr>
      <w:r>
        <w:t xml:space="preserve">Los </w:t>
      </w:r>
      <w:r>
        <w:rPr>
          <w:b/>
          <w:bCs/>
        </w:rPr>
        <w:t xml:space="preserve">comentarios sobre una preparación</w:t>
      </w:r>
      <w:r>
        <w:t xml:space="preserve"> llegan a «Comentarios», con el filtro «Taller anatómico» y el enlace «Abrir en el taller».</w:t>
      </w:r>
    </w:p>
    <w:p>
      <w:pPr>
        <w:spacing w:after="120" w:line="288"/>
      </w:pPr>
      <w:r>
        <w:t xml:space="preserve">Todo el detalle —teclas, recetas, fracturas AO, exportación— está en el </w:t>
      </w:r>
      <w:r>
        <w:rPr>
          <w:b/>
          <w:bCs/>
        </w:rPr>
        <w:t xml:space="preserve">Manual del Taller Anatómico</w:t>
      </w:r>
      <w:r>
        <w:t xml:space="preserve">.</w:t>
      </w:r>
    </w:p>
    <w:p>
      <w:pPr>
        <w:pStyle w:val="Heading1"/>
        <w:pageBreakBefore/>
      </w:pPr>
      <w:bookmarkStart w:name="cap10" w:id="10"/>
      <w:r>
        <w:t xml:space="preserve">10. El simulador quirúrgico</w:t>
      </w:r>
      <w:bookmarkEnd w:id="10"/>
    </w:p>
    <w:p>
      <w:pPr>
        <w:spacing w:after="120" w:line="288"/>
      </w:pPr>
      <w:r>
        <w:t xml:space="preserve">Una </w:t>
      </w:r>
      <w:r>
        <w:rPr>
          <w:b/>
          <w:bCs/>
        </w:rPr>
        <w:t xml:space="preserve">cirugía simulada</w:t>
      </w:r>
      <w:r>
        <w:t xml:space="preserve"> es un caso con un modelo 3D del paciente, una bandeja de instrumentos y un guion de pasos que el residente recorre con el ratón: trazar la incisión, separar, reducir, perforar, fijar con placa y tornillos, coser. La consola puntúa cada paso y registra las complicaciones.</w:t>
      </w:r>
    </w:p>
    <w:p>
      <w:pPr>
        <w:pStyle w:val="Heading2"/>
      </w:pPr>
      <w:r>
        <w:t xml:space="preserve">Cómo se arma un caso</w:t>
      </w:r>
    </w:p>
    <w:p>
      <w:pPr>
        <w:pStyle w:val="ListParagraph"/>
        <w:numPr>
          <w:ilvl w:val="0"/>
          <w:numId w:val="4"/>
        </w:numPr>
        <w:spacing w:after="90" w:line="280"/>
      </w:pPr>
      <w:r>
        <w:rPr>
          <w:b/>
          <w:bCs/>
        </w:rPr>
        <w:t xml:space="preserve">Preparar el modelo</w:t>
      </w:r>
      <w:r>
        <w:t xml:space="preserve"> en el taller anatómico y exportarlo («Exportar como modelo»). Si el modelo que necesita ya existe, este paso no hace falta.</w:t>
      </w:r>
    </w:p>
    <w:p>
      <w:pPr>
        <w:pStyle w:val="ListParagraph"/>
        <w:numPr>
          <w:ilvl w:val="0"/>
          <w:numId w:val="4"/>
        </w:numPr>
        <w:spacing w:after="90" w:line="280"/>
      </w:pPr>
      <w:r>
        <w:rPr>
          <w:b/>
          <w:bCs/>
        </w:rPr>
        <w:t xml:space="preserve">Crear la cirugía</w:t>
      </w:r>
      <w:r>
        <w:t xml:space="preserve"> en «Contenido» → «Cirugías simuladas» y elegir el modelo.</w:t>
      </w:r>
    </w:p>
    <w:p>
      <w:pPr>
        <w:pStyle w:val="ListParagraph"/>
        <w:numPr>
          <w:ilvl w:val="0"/>
          <w:numId w:val="4"/>
        </w:numPr>
        <w:spacing w:after="90" w:line="280"/>
      </w:pPr>
      <w:r>
        <w:rPr>
          <w:b/>
          <w:bCs/>
        </w:rPr>
        <w:t xml:space="preserve">Escribir los pasos</w:t>
      </w:r>
      <w:r>
        <w:t xml:space="preserve"> del guion: cada uno tiene un título, qué se hace y qué se evalúa (incisión, separación, reducción, perforación, fijación, sutura…). Muchos datos se </w:t>
      </w:r>
      <w:r>
        <w:rPr>
          <w:b/>
          <w:bCs/>
        </w:rPr>
        <w:t xml:space="preserve">capturan</w:t>
      </w:r>
      <w:r>
        <w:t xml:space="preserve"> de la propia escena en vez de teclearlos.</w:t>
      </w:r>
    </w:p>
    <w:p>
      <w:pPr>
        <w:pStyle w:val="ListParagraph"/>
        <w:numPr>
          <w:ilvl w:val="0"/>
          <w:numId w:val="4"/>
        </w:numPr>
        <w:spacing w:after="90" w:line="280"/>
      </w:pPr>
      <w:r>
        <w:rPr>
          <w:b/>
          <w:bCs/>
        </w:rPr>
        <w:t xml:space="preserve">Probar cada paso</w:t>
      </w:r>
      <w:r>
        <w:t xml:space="preserve"> en la consola del editor, que es la misma del residente pero sin guardar nada, y </w:t>
      </w:r>
      <w:r>
        <w:rPr>
          <w:b/>
          <w:bCs/>
        </w:rPr>
        <w:t xml:space="preserve">publicar</w:t>
      </w:r>
      <w:r>
        <w:t xml:space="preserve">.</w:t>
      </w:r>
    </w:p>
    <w:p>
      <w:pPr>
        <w:pStyle w:val="Heading2"/>
      </w:pPr>
      <w:r>
        <w:t xml:space="preserve">Lo que ve el residente</w:t>
      </w:r>
    </w:p>
    <w:p>
      <w:pPr>
        <w:pStyle w:val="ListParagraph"/>
        <w:numPr>
          <w:ilvl w:val="0"/>
          <w:numId w:val="4"/>
        </w:numPr>
        <w:spacing w:after="90" w:line="280"/>
      </w:pPr>
      <w:r>
        <w:t xml:space="preserve">La </w:t>
      </w:r>
      <w:r>
        <w:rPr>
          <w:b/>
          <w:bCs/>
        </w:rPr>
        <w:t xml:space="preserve">bandeja</w:t>
      </w:r>
      <w:r>
        <w:t xml:space="preserve"> con toda la mesa de instrumentos por omisión (o solo lo que el editor eligió) y los </w:t>
      </w:r>
      <w:r>
        <w:rPr>
          <w:b/>
          <w:bCs/>
        </w:rPr>
        <w:t xml:space="preserve">modos de ratón</w:t>
      </w:r>
      <w:r>
        <w:t xml:space="preserve"> en una barra sobre el lienzo.</w:t>
      </w:r>
    </w:p>
    <w:p>
      <w:pPr>
        <w:pStyle w:val="ListParagraph"/>
        <w:numPr>
          <w:ilvl w:val="0"/>
          <w:numId w:val="4"/>
        </w:numPr>
        <w:spacing w:after="90" w:line="280"/>
      </w:pPr>
      <w:r>
        <w:rPr>
          <w:b/>
          <w:bCs/>
        </w:rPr>
        <w:t xml:space="preserve">Separar con un clic</w:t>
      </w:r>
      <w:r>
        <w:t xml:space="preserve">, una sola placa con ajuste escrito y orificios, tornillos por tipo y diámetro, </w:t>
      </w:r>
      <w:r>
        <w:rPr>
          <w:b/>
          <w:bCs/>
        </w:rPr>
        <w:t xml:space="preserve">mover por ejes</w:t>
      </w:r>
      <w:r>
        <w:t xml:space="preserve">, </w:t>
      </w:r>
      <w:r>
        <w:rPr>
          <w:b/>
          <w:bCs/>
        </w:rPr>
        <w:t xml:space="preserve">reducción automática</w:t>
      </w:r>
      <w:r>
        <w:t xml:space="preserve"> (que no puntúa) y la </w:t>
      </w:r>
      <w:r>
        <w:rPr>
          <w:b/>
          <w:bCs/>
        </w:rPr>
        <w:t xml:space="preserve">compresión de la fractura</w:t>
      </w:r>
      <w:r>
        <w:t xml:space="preserve"> con orificio oval.</w:t>
      </w:r>
    </w:p>
    <w:p>
      <w:pPr>
        <w:pStyle w:val="ListParagraph"/>
        <w:numPr>
          <w:ilvl w:val="0"/>
          <w:numId w:val="4"/>
        </w:numPr>
        <w:spacing w:after="90" w:line="280"/>
      </w:pPr>
      <w:r>
        <w:t xml:space="preserve">Las </w:t>
      </w:r>
      <w:r>
        <w:rPr>
          <w:b/>
          <w:bCs/>
        </w:rPr>
        <w:t xml:space="preserve">opciones de la herramienta en la mano</w:t>
      </w:r>
      <w:r>
        <w:t xml:space="preserve"> se despliegan a la izquierda del lienzo, y las columnas de los lados se </w:t>
      </w:r>
      <w:r>
        <w:rPr>
          <w:b/>
          <w:bCs/>
        </w:rPr>
        <w:t xml:space="preserve">ensanchan o angostan arrastrando</w:t>
      </w:r>
      <w:r>
        <w:t xml:space="preserve"> su borde. Si la imagen se detiene, la consola la recupera sola.</w:t>
      </w:r>
    </w:p>
    <w:p>
      <w:pPr>
        <w:pStyle w:val="ListParagraph"/>
        <w:numPr>
          <w:ilvl w:val="0"/>
          <w:numId w:val="4"/>
        </w:numPr>
        <w:spacing w:after="90" w:line="280"/>
      </w:pPr>
      <w:r>
        <w:t xml:space="preserve">La </w:t>
      </w:r>
      <w:r>
        <w:rPr>
          <w:b/>
          <w:bCs/>
        </w:rPr>
        <w:t xml:space="preserve">fluoroscopia</w:t>
      </w:r>
      <w:r>
        <w:t xml:space="preserve"> (disparo con kilovoltios, contraste y filtros) y, al terminar, la </w:t>
      </w:r>
      <w:r>
        <w:rPr>
          <w:b/>
          <w:bCs/>
        </w:rPr>
        <w:t xml:space="preserve">radiografía postoperatoria</w:t>
      </w:r>
      <w:r>
        <w:t xml:space="preserve">: una placa rectangular en positivo y una lámina negra de 1920 × 1080 que se descarga como PNG para la reunión clínica, con el caso, el diagnóstico, la intervención, el cirujano, la fecha y el logotipo —sin insumos ni puntaje—.</w:t>
      </w:r>
    </w:p>
    <w:p>
      <w:pPr>
        <w:pStyle w:val="ListParagraph"/>
        <w:numPr>
          <w:ilvl w:val="0"/>
          <w:numId w:val="4"/>
        </w:numPr>
        <w:spacing w:after="90" w:line="280"/>
      </w:pPr>
      <w:r>
        <w:t xml:space="preserve">Los </w:t>
      </w:r>
      <w:r>
        <w:rPr>
          <w:b/>
          <w:bCs/>
        </w:rPr>
        <w:t xml:space="preserve">insumos utilizados</w:t>
      </w:r>
      <w:r>
        <w:t xml:space="preserve"> al terminar y el recorrido anterior, que quedan guardados.</w:t>
      </w:r>
    </w:p>
    <w:p>
      <w:pPr>
        <w:spacing w:after="120" w:line="288"/>
      </w:pPr>
      <w:r>
        <w:t xml:space="preserve">Todo el detalle —cada instrumento, los campos del editor, la receta de una cirugía de punta a punta— está en el </w:t>
      </w:r>
      <w:r>
        <w:rPr>
          <w:b/>
          <w:bCs/>
        </w:rPr>
        <w:t xml:space="preserve">Manual del editor del Simulador Quirúrgico</w:t>
      </w:r>
      <w:r>
        <w:t xml:space="preserve">.</w:t>
      </w:r>
    </w:p>
    <w:p>
      <w:pPr>
        <w:pStyle w:val="Heading1"/>
        <w:pageBreakBefore/>
      </w:pPr>
      <w:bookmarkStart w:name="cap11" w:id="11"/>
      <w:r>
        <w:t xml:space="preserve">11. Comentarios de los lectores</w:t>
      </w:r>
      <w:bookmarkEnd w:id="11"/>
    </w:p>
    <w:p>
      <w:pPr>
        <w:spacing w:after="120" w:line="288"/>
      </w:pPr>
      <w:r>
        <w:t xml:space="preserve">Cada ficha tiene «Dejar un comentario o sugerencia». Llegan a «Comentarios», con el número de pendientes en la barra lateral.</w:t>
      </w:r>
    </w:p>
    <w:p>
      <w:pPr>
        <w:pStyle w:val="ListParagraph"/>
        <w:numPr>
          <w:ilvl w:val="0"/>
          <w:numId w:val="4"/>
        </w:numPr>
        <w:spacing w:after="90" w:line="280"/>
      </w:pPr>
      <w:r>
        <w:rPr>
          <w:b/>
          <w:bCs/>
        </w:rPr>
        <w:t xml:space="preserve">«editar →»</w:t>
      </w:r>
      <w:r>
        <w:t xml:space="preserve"> abre la ficha comentada para corregirla; </w:t>
      </w:r>
      <w:r>
        <w:rPr>
          <w:b/>
          <w:bCs/>
        </w:rPr>
        <w:t xml:space="preserve">«ver ficha →»</w:t>
      </w:r>
      <w:r>
        <w:t xml:space="preserve">, la pública.</w:t>
      </w:r>
    </w:p>
    <w:p>
      <w:pPr>
        <w:pStyle w:val="ListParagraph"/>
        <w:numPr>
          <w:ilvl w:val="0"/>
          <w:numId w:val="4"/>
        </w:numPr>
        <w:spacing w:after="90" w:line="280"/>
      </w:pPr>
      <w:r>
        <w:t xml:space="preserve">Corregido o descartado, </w:t>
      </w:r>
      <w:r>
        <w:rPr>
          <w:b/>
          <w:bCs/>
        </w:rPr>
        <w:t xml:space="preserve">«Resolver»</w:t>
      </w:r>
      <w:r>
        <w:t xml:space="preserve">. Se puede «Reabrir». «Resolver todos» cierra todos los pendientes de una vez y pide confirmación.</w:t>
      </w:r>
    </w:p>
    <w:p>
      <w:pPr>
        <w:pStyle w:val="ListParagraph"/>
        <w:numPr>
          <w:ilvl w:val="0"/>
          <w:numId w:val="4"/>
        </w:numPr>
        <w:spacing w:after="90" w:line="280"/>
      </w:pPr>
      <w:r>
        <w:t xml:space="preserve">Solo un administrador puede «Eliminar» un comentario. Lo normal es resolverlo, no borrarlo.</w:t>
      </w:r>
    </w:p>
    <w:p>
      <w:pPr>
        <w:pStyle w:val="Heading1"/>
        <w:pageBreakBefore/>
      </w:pPr>
      <w:bookmarkStart w:name="cap12" w:id="12"/>
      <w:r>
        <w:t xml:space="preserve">12. Ver la plataforma como la ve un residente</w:t>
      </w:r>
      <w:bookmarkEnd w:id="12"/>
    </w:p>
    <w:p>
      <w:pPr>
        <w:spacing w:after="120" w:line="288"/>
      </w:pPr>
      <w:r>
        <w:t xml:space="preserve">En la barra del </w:t>
      </w:r>
      <w:r>
        <w:rPr>
          <w:b/>
          <w:bCs/>
        </w:rPr>
        <w:t xml:space="preserve">sitio público</w:t>
      </w:r>
      <w:r>
        <w:t xml:space="preserve"> —no dentro del panel— está </w:t>
      </w:r>
      <w:r>
        <w:rPr>
          <w:b/>
          <w:bCs/>
        </w:rPr>
        <w:t xml:space="preserve">«Ver como residente»</w:t>
      </w:r>
      <w:r>
        <w:t xml:space="preserve">. Baja su vista a la de un lector durante 4 horas o hasta «Volver a mi vista». Un borrador, visto así, no existe. De ahí el orden: </w:t>
      </w:r>
      <w:r>
        <w:rPr>
          <w:b/>
          <w:bCs/>
        </w:rPr>
        <w:t xml:space="preserve">publicar primero, mirar después</w:t>
      </w:r>
      <w:r>
        <w:t xml:space="preserve">.</w:t>
      </w:r>
    </w:p>
    <w:p>
      <w:pPr>
        <w:pStyle w:val="Heading1"/>
        <w:pageBreakBefore/>
      </w:pPr>
      <w:bookmarkStart w:name="cap13" w:id="13"/>
      <w:r>
        <w:t xml:space="preserve">13. Para administradores</w:t>
      </w:r>
      <w:bookmarkEnd w:id="13"/>
    </w:p>
    <w:p>
      <w:pPr>
        <w:pStyle w:val="Heading2"/>
      </w:pPr>
      <w:r>
        <w:t xml:space="preserve">13.1 Cuentas</w:t>
      </w:r>
    </w:p>
    <w:p>
      <w:pPr>
        <w:spacing w:after="120" w:line="288"/>
      </w:pPr>
      <w:r>
        <w:t xml:space="preserve">La plataforma es cerrada: nadie ve nada sin una cuenta </w:t>
      </w:r>
      <w:r>
        <w:rPr>
          <w:b/>
          <w:bCs/>
        </w:rPr>
        <w:t xml:space="preserve">activada por un administrador</w:t>
      </w:r>
      <w:r>
        <w:t xml:space="preserve">.</w:t>
      </w:r>
    </w:p>
    <w:p>
      <w:pPr>
        <w:pStyle w:val="ListParagraph"/>
        <w:numPr>
          <w:ilvl w:val="0"/>
          <w:numId w:val="4"/>
        </w:numPr>
        <w:spacing w:after="90" w:line="280"/>
      </w:pPr>
      <w:r>
        <w:rPr>
          <w:b/>
          <w:bCs/>
        </w:rPr>
        <w:t xml:space="preserve">Solicitudes.</w:t>
      </w:r>
      <w:r>
        <w:t xml:space="preserve"> Quien quiere entrar llena «Solicitar una cuenta» y queda pendiente en «Usuarios y permisos». </w:t>
      </w:r>
      <w:r>
        <w:rPr>
          <w:b/>
          <w:bCs/>
        </w:rPr>
        <w:t xml:space="preserve">La plataforma no comprueba quién es quien pide la cuenta</w:t>
      </w:r>
      <w:r>
        <w:t xml:space="preserve">: eso lo hace usted. Elija el «Rol» (por omisión, Lector) y pulse «Activar». «Rechazar» borra la solicitud y sus datos, y no se deshace.</w:t>
      </w:r>
    </w:p>
    <w:p>
      <w:pPr>
        <w:pStyle w:val="ListParagraph"/>
        <w:numPr>
          <w:ilvl w:val="0"/>
          <w:numId w:val="4"/>
        </w:numPr>
        <w:spacing w:after="90" w:line="280"/>
      </w:pPr>
      <w:r>
        <w:rPr>
          <w:b/>
          <w:bCs/>
        </w:rPr>
        <w:t xml:space="preserve">Crear una cuenta a mano</w:t>
      </w:r>
      <w:r>
        <w:t xml:space="preserve"> («+ Nueva cuenta»): «Enviarle un correo para que elija su contraseña» (el enlace dura 72 horas; marque «Activar de inmediato») o «Ponerle yo una contraseña y entregársela» (se muestra una sola vez).</w:t>
      </w:r>
    </w:p>
    <w:p>
      <w:pPr>
        <w:pStyle w:val="ListParagraph"/>
        <w:numPr>
          <w:ilvl w:val="0"/>
          <w:numId w:val="4"/>
        </w:numPr>
        <w:spacing w:after="90" w:line="280"/>
      </w:pPr>
      <w:r>
        <w:rPr>
          <w:b/>
          <w:bCs/>
        </w:rPr>
        <w:t xml:space="preserve">Permisos por módulo</w:t>
      </w:r>
      <w:r>
        <w:t xml:space="preserve"> («Permisos»): «Módulos que puede ver» y «Módulos que puede editar». </w:t>
      </w:r>
      <w:r>
        <w:rPr>
          <w:b/>
          <w:bCs/>
        </w:rPr>
        <w:t xml:space="preserve">Sin marcar ninguno = los cinco.</w:t>
      </w:r>
      <w:r>
        <w:t xml:space="preserve"> Editar exige ver. A un administrador estos permisos no le afectan.</w:t>
      </w:r>
    </w:p>
    <w:p>
      <w:pPr>
        <w:pStyle w:val="ListParagraph"/>
        <w:numPr>
          <w:ilvl w:val="0"/>
          <w:numId w:val="4"/>
        </w:numPr>
        <w:spacing w:after="90" w:line="280"/>
      </w:pPr>
      <w:r>
        <w:rPr>
          <w:b/>
          <w:bCs/>
        </w:rPr>
        <w:t xml:space="preserve">«Clave»</w:t>
      </w:r>
      <w:r>
        <w:t xml:space="preserve"> envía un enlace para cambiar la contraseña (caduca en una hora, sirve una vez; pulsarlo de nuevo invalida el anterior). </w:t>
      </w:r>
      <w:r>
        <w:rPr>
          <w:b/>
          <w:bCs/>
        </w:rPr>
        <w:t xml:space="preserve">«Desactivar»</w:t>
      </w:r>
      <w:r>
        <w:t xml:space="preserve"> retira el acceso y conserva todo. </w:t>
      </w:r>
      <w:r>
        <w:rPr>
          <w:b/>
          <w:bCs/>
        </w:rPr>
        <w:t xml:space="preserve">«Eliminar»</w:t>
      </w:r>
      <w:r>
        <w:t xml:space="preserve"> borra su historial de lectura y no se deshace.</w:t>
      </w:r>
    </w:p>
    <w:p>
      <w:pPr>
        <w:pStyle w:val="ListParagraph"/>
        <w:numPr>
          <w:ilvl w:val="0"/>
          <w:numId w:val="4"/>
        </w:numPr>
        <w:spacing w:after="90" w:line="280"/>
      </w:pPr>
      <w:r>
        <w:t xml:space="preserve">Dé el rol de administrador a pocas personas, pero </w:t>
      </w:r>
      <w:r>
        <w:rPr>
          <w:b/>
          <w:bCs/>
        </w:rPr>
        <w:t xml:space="preserve">conviene que haya siempre dos</w:t>
      </w:r>
      <w:r>
        <w:t xml:space="preserve">: si el único pierde su acceso, no hay pantalla desde la que arreglarlo.</w:t>
      </w:r>
    </w:p>
    <w:p>
      <w:pPr>
        <w:pStyle w:val="Heading2"/>
      </w:pPr>
      <w:r>
        <w:t xml:space="preserve">13.2 Difusión</w:t>
      </w:r>
    </w:p>
    <w:p>
      <w:pPr>
        <w:spacing w:after="120" w:line="288"/>
      </w:pPr>
      <w:r>
        <w:t xml:space="preserve">Un correo a todas las cuentas activas o a un grupo, uno por persona y con su nombre. Escriba «Asunto» y «Mensaje», mire la «Vista previa» y pulse </w:t>
      </w:r>
      <w:r>
        <w:rPr>
          <w:b/>
          <w:bCs/>
        </w:rPr>
        <w:t xml:space="preserve">«Enviarme una prueba»</w:t>
      </w:r>
      <w:r>
        <w:t xml:space="preserve"> —siempre— antes de «Enviar a N personas». Sale despacio a propósito (unos 200 por hora). Si el servidor se reinicia a mitad, queda «Detenida» y no sigue sola: hay que pulsar «Reanudar».</w:t>
      </w:r>
    </w:p>
    <w:p>
      <w:pPr>
        <w:pStyle w:val="Heading2"/>
      </w:pPr>
      <w:r>
        <w:t xml:space="preserve">13.3 Respaldos y sistema</w:t>
      </w:r>
    </w:p>
    <w:p>
      <w:pPr>
        <w:pStyle w:val="ListParagraph"/>
        <w:numPr>
          <w:ilvl w:val="0"/>
          <w:numId w:val="4"/>
        </w:numPr>
        <w:spacing w:after="90" w:line="280"/>
      </w:pPr>
      <w:r>
        <w:t xml:space="preserve">Cada noche se guardan solos la base de datos y los archivos subidos, y se conservan 30 días. </w:t>
      </w:r>
      <w:r>
        <w:rPr>
          <w:b/>
          <w:bCs/>
        </w:rPr>
        <w:t xml:space="preserve">«Respaldar ahora»</w:t>
      </w:r>
      <w:r>
        <w:t xml:space="preserve"> hace uno al momento: úselo antes de un cambio grande, como una tanda de eliminaciones.</w:t>
      </w:r>
    </w:p>
    <w:p>
      <w:pPr>
        <w:pStyle w:val="ListParagraph"/>
        <w:numPr>
          <w:ilvl w:val="0"/>
          <w:numId w:val="4"/>
        </w:numPr>
        <w:spacing w:after="90" w:line="280"/>
      </w:pPr>
      <w:r>
        <w:rPr>
          <w:b/>
          <w:bCs/>
        </w:rPr>
        <w:t xml:space="preserve">Una vez al mes, «Descargar» el último de cada tipo</w:t>
      </w:r>
      <w:r>
        <w:t xml:space="preserve"> y guárdelos fuera del servidor: hoy todos los respaldos viven en el mismo disco que la plataforma. Restaurar no se hace desde el panel: se pide al desarrollador.</w:t>
      </w:r>
    </w:p>
    <w:p>
      <w:pPr>
        <w:pStyle w:val="ListParagraph"/>
        <w:numPr>
          <w:ilvl w:val="0"/>
          <w:numId w:val="4"/>
        </w:numPr>
        <w:spacing w:after="90" w:line="280"/>
      </w:pPr>
      <w:r>
        <w:rPr>
          <w:b/>
          <w:bCs/>
        </w:rPr>
        <w:t xml:space="preserve">«Sistema»</w:t>
      </w:r>
      <w:r>
        <w:t xml:space="preserve"> es una lista de comprobaciones (base, respaldo reciente, correo, disco). Si algo se comporta raro, mire aquí primero y mande una captura.</w:t>
      </w:r>
    </w:p>
    <w:p>
      <w:pPr>
        <w:pStyle w:val="Heading2"/>
      </w:pPr>
      <w:r>
        <w:t xml:space="preserve">13.4 Estadísticas y actividad</w:t>
      </w:r>
    </w:p>
    <w:p>
      <w:pPr>
        <w:spacing w:after="120" w:line="288"/>
      </w:pPr>
      <w:r>
        <w:t xml:space="preserve">«Estadísticas» muestra cuánto contenido hay, qué se lee más y dónde se comenta; «Actividad», quién abrió qué y su paso por el simulador. Arriba, «Lecturas de»: «Todos», «Solo residentes» o «Solo el equipo», para que el equipo que prueba la plataforma no cuente como residente. </w:t>
      </w:r>
      <w:r>
        <w:rPr>
          <w:b/>
          <w:bCs/>
        </w:rPr>
        <w:t xml:space="preserve">El puntaje del simulador no es una calificación</w:t>
      </w:r>
      <w:r>
        <w:t xml:space="preserve">: sirve para ver qué gesto se le atraviesa a la gente, no para evaluar a nadie.</w:t>
      </w:r>
    </w:p>
    <w:p>
      <w:pPr>
        <w:pStyle w:val="Heading2"/>
      </w:pPr>
      <w:r>
        <w:t xml:space="preserve">13.5 Poner un módulo en mantención</w:t>
      </w:r>
    </w:p>
    <w:p>
      <w:pPr>
        <w:spacing w:after="120" w:line="288"/>
      </w:pPr>
      <w:r>
        <w:t xml:space="preserve">Cuando un módulo está a medio arreglar se puede </w:t>
      </w:r>
      <w:r>
        <w:rPr>
          <w:b/>
          <w:bCs/>
        </w:rPr>
        <w:t xml:space="preserve">apartar de la vista de los residentes</w:t>
      </w:r>
      <w:r>
        <w:t xml:space="preserve"> sin despublicar nada. En «Contenido», cada tarjeta de módulo lleva un interruptor: </w:t>
      </w:r>
      <w:r>
        <w:rPr>
          <w:b/>
          <w:bCs/>
        </w:rPr>
        <w:t xml:space="preserve">Visible para residentes</w:t>
      </w:r>
      <w:r>
        <w:t xml:space="preserve"> (verde) o </w:t>
      </w:r>
      <w:r>
        <w:rPr>
          <w:b/>
          <w:bCs/>
        </w:rPr>
        <w:t xml:space="preserve">En mantención</w:t>
      </w:r>
      <w:r>
        <w:t xml:space="preserve"> (ámbar). Mientras dura, el residente no ve el módulo ni en la barra ni en la portada, y una dirección escrita a mano dice «Este módulo no está disponible en este momento»; el editor y el administrador siguen trabajando como siempre, y el avance de lectura de los residentes no se pierde. Cada cambio queda en «Registro».</w:t>
      </w:r>
    </w:p>
    <w:p>
      <w:pPr>
        <w:pStyle w:val="Heading1"/>
        <w:pageBreakBefore/>
      </w:pPr>
      <w:bookmarkStart w:name="cap14" w:id="14"/>
      <w:r>
        <w:t xml:space="preserve">14. Cuando algo no sale</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pasa</w:t>
            </w:r>
          </w:p>
        </w:tc>
        <w:tc>
          <w:tcPr>
            <w:tcW w:type="dxa" w:w="53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hacer</w:t>
            </w:r>
          </w:p>
        </w:tc>
      </w:tr>
      <w:tr>
        <w:trPr>
          <w:cantSplit/>
        </w:trPr>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«Su cuenta existe pero todavía no está activada»</w:t>
            </w:r>
          </w:p>
        </w:tc>
        <w:tc>
          <w:tcPr>
            <w:tcW w:type="dxa" w:w="5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administrador debe activarla en «Usuarios y permisos».</w:t>
            </w:r>
          </w:p>
        </w:tc>
      </w:tr>
      <w:tr>
        <w:trPr>
          <w:cantSplit/>
        </w:trPr>
        <w:tc>
          <w:tcPr>
            <w:tcW w:type="dxa" w:w="4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No llega el correo de contraseña</w:t>
            </w:r>
          </w:p>
        </w:tc>
        <w:tc>
          <w:tcPr>
            <w:tcW w:type="dxa" w:w="5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Carpeta de no deseados. Si no, que un administrador use «Clave».</w:t>
            </w:r>
          </w:p>
        </w:tc>
      </w:tr>
      <w:tr>
        <w:trPr>
          <w:cantSplit/>
        </w:trPr>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«No se guardó: esta ficha se guardó desde otro sitio»</w:t>
            </w:r>
          </w:p>
        </w:tc>
        <w:tc>
          <w:tcPr>
            <w:tcW w:type="dxa" w:w="5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Sección 6.6. Lo escrito no se perdió.</w:t>
            </w:r>
          </w:p>
        </w:tc>
      </w:tr>
      <w:tr>
        <w:trPr>
          <w:cantSplit/>
        </w:trPr>
        <w:tc>
          <w:tcPr>
            <w:tcW w:type="dxa" w:w="4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«Publicar» no deja y hay una pestaña con «!»</w:t>
            </w:r>
          </w:p>
        </w:tc>
        <w:tc>
          <w:tcPr>
            <w:tcW w:type="dxa" w:w="5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Falta un campo obligatorio en esa pestaña.</w:t>
            </w:r>
          </w:p>
        </w:tc>
      </w:tr>
      <w:tr>
        <w:trPr>
          <w:cantSplit/>
        </w:trPr>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«Esta ficha está en revisión: márquela como Lista para publicar…»</w:t>
            </w:r>
          </w:p>
        </w:tc>
        <w:tc>
          <w:tcPr>
            <w:tcW w:type="dxa" w:w="5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Las fichas en revisión las publica un administrador (capítulo 7).</w:t>
            </w:r>
          </w:p>
        </w:tc>
      </w:tr>
      <w:tr>
        <w:trPr>
          <w:cantSplit/>
        </w:trPr>
        <w:tc>
          <w:tcPr>
            <w:tcW w:type="dxa" w:w="4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«Según lo registrado, la revisión de esta ficha parece rápida»</w:t>
            </w:r>
          </w:p>
        </w:tc>
        <w:tc>
          <w:tcPr>
            <w:tcW w:type="dxa" w:w="5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 aviso dice por qué. Si la revisó de verdad, puede marcarla igual; quedará señalada.</w:t>
            </w:r>
          </w:p>
        </w:tc>
      </w:tr>
      <w:tr>
        <w:trPr>
          <w:cantSplit/>
        </w:trPr>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archivo se rechaza al subir</w:t>
            </w:r>
          </w:p>
        </w:tc>
        <w:tc>
          <w:tcPr>
            <w:tcW w:type="dxa" w:w="5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Formato o peso: 50 MB imagen y video, 5 MB modelos, video solo MP4 o WEBM.</w:t>
            </w:r>
          </w:p>
        </w:tc>
      </w:tr>
      <w:tr>
        <w:trPr>
          <w:cantSplit/>
        </w:trPr>
        <w:tc>
          <w:tcPr>
            <w:tcW w:type="dxa" w:w="4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 planilla de estructuras «no es una planilla de Excel»</w:t>
            </w:r>
          </w:p>
        </w:tc>
        <w:tc>
          <w:tcPr>
            <w:tcW w:type="dxa" w:w="5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Tiene que ser un .xlsx; ábralo en Excel y guárdelo como «Libro de Excel (.xlsx)».</w:t>
            </w:r>
          </w:p>
        </w:tc>
      </w:tr>
      <w:tr>
        <w:trPr>
          <w:cantSplit/>
        </w:trPr>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Una fila de la planilla «no se aplicó»</w:t>
            </w:r>
          </w:p>
        </w:tc>
        <w:tc>
          <w:tcPr>
            <w:tcW w:type="dxa" w:w="5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resumen dice por qué: id que no existe o repetido, nombre original distinto, texto demasiado largo.</w:t>
            </w:r>
          </w:p>
        </w:tc>
      </w:tr>
      <w:tr>
        <w:trPr>
          <w:cantSplit/>
        </w:trPr>
        <w:tc>
          <w:tcPr>
            <w:tcW w:type="dxa" w:w="4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No aparece un módulo en «Contenido»</w:t>
            </w:r>
          </w:p>
        </w:tc>
        <w:tc>
          <w:tcPr>
            <w:tcW w:type="dxa" w:w="5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Sus permisos no lo incluyen. Lo cambia un administrador.</w:t>
            </w:r>
          </w:p>
        </w:tc>
      </w:tr>
      <w:tr>
        <w:trPr>
          <w:cantSplit/>
        </w:trPr>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residente dice que no ve un módulo</w:t>
            </w:r>
          </w:p>
        </w:tc>
        <w:tc>
          <w:tcPr>
            <w:tcW w:type="dxa" w:w="5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Puede estar en mantención o no estar entre los que su cuenta tiene asignados.</w:t>
            </w:r>
          </w:p>
        </w:tc>
      </w:tr>
      <w:tr>
        <w:trPr>
          <w:cantSplit/>
        </w:trPr>
        <w:tc>
          <w:tcPr>
            <w:tcW w:type="dxa" w:w="4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 taller anatómico necesita un computador»</w:t>
            </w:r>
          </w:p>
        </w:tc>
        <w:tc>
          <w:tcPr>
            <w:tcW w:type="dxa" w:w="5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Pantalla demasiado estrecha: ábralo en un computador.</w:t>
            </w:r>
          </w:p>
        </w:tc>
      </w:tr>
      <w:tr>
        <w:trPr>
          <w:cantSplit/>
        </w:trPr>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En el simulador, el lienzo se queda en blanco o dice «La imagen se detuvo»</w:t>
            </w:r>
          </w:p>
        </w:tc>
        <w:tc>
          <w:tcPr>
            <w:tcW w:type="dxa" w:w="5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navegador le quitó la imagen a la página. Casi siempre vuelve sola; si no, «Recuperar la vista» vuelve a montar el dibujo sin perder el caso. Si pasa a menudo, cierre otras pestañas con modelos 3D.</w:t>
            </w:r>
          </w:p>
        </w:tc>
      </w:tr>
      <w:tr>
        <w:trPr>
          <w:cantSplit/>
        </w:trPr>
        <w:tc>
          <w:tcPr>
            <w:tcW w:type="dxa" w:w="4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Publiqué y un lector no lo ve</w:t>
            </w:r>
          </w:p>
        </w:tc>
        <w:tc>
          <w:tcPr>
            <w:tcW w:type="dxa" w:w="5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Confirme la insignia «✓ Publicada» y que la cuenta del lector tiene ese módulo visible.</w:t>
            </w:r>
          </w:p>
        </w:tc>
      </w:tr>
      <w:tr>
        <w:trPr>
          <w:cantSplit/>
        </w:trPr>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La plataforma no abre</w:t>
            </w:r>
          </w:p>
        </w:tc>
        <w:tc>
          <w:tcPr>
            <w:tcW w:type="dxa" w:w="5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Avise al desarrollador: no hay nada que hacer desde el navegador.</w:t>
            </w:r>
          </w:p>
        </w:tc>
      </w:tr>
    </w:tbl>
    <w:p>
      <w:pPr>
        <w:spacing w:after="120"/>
      </w:pPr>
    </w:p>
    <w:p>
      <w:pPr>
        <w:spacing w:after="120" w:line="288"/>
      </w:pPr>
      <w:r>
        <w:rPr>
          <w:b/>
          <w:bCs/>
        </w:rPr>
        <w:t xml:space="preserve">Al pedir ayuda</w:t>
      </w:r>
      <w:r>
        <w:t xml:space="preserve">, mande: qué estaba haciendo, el texto exacto del aviso —mejor una captura— y la hora. Con eso se encuentra en los registros; sin eso, no.</w:t>
      </w:r>
    </w:p>
    <w:p>
      <w:pPr>
        <w:pStyle w:val="Heading1"/>
        <w:pageBreakBefore/>
      </w:pPr>
      <w:bookmarkStart w:name="anexo" w:id="15"/>
      <w:r>
        <w:t xml:space="preserve">Lista de comprobación antes de publicar</w:t>
      </w:r>
      <w:bookmarkEnd w:id="15"/>
    </w:p>
    <w:p>
      <w:pPr>
        <w:pStyle w:val="ListParagraph"/>
        <w:numPr>
          <w:ilvl w:val="0"/>
          <w:numId w:val="4"/>
        </w:numPr>
        <w:spacing w:after="90" w:line="280"/>
      </w:pPr>
      <w:r>
        <w:t xml:space="preserve">El título y el segmento están completos, y el segmento es el correcto.</w:t>
      </w:r>
    </w:p>
    <w:p>
      <w:pPr>
        <w:pStyle w:val="ListParagraph"/>
        <w:numPr>
          <w:ilvl w:val="0"/>
          <w:numId w:val="4"/>
        </w:numPr>
        <w:spacing w:after="90" w:line="280"/>
      </w:pPr>
      <w:r>
        <w:t xml:space="preserve">Cada pestaña con contenido se leyó entera, y las vacías se dejaron vacías a propósito.</w:t>
      </w:r>
    </w:p>
    <w:p>
      <w:pPr>
        <w:pStyle w:val="ListParagraph"/>
        <w:numPr>
          <w:ilvl w:val="0"/>
          <w:numId w:val="4"/>
        </w:numPr>
        <w:spacing w:after="90" w:line="280"/>
      </w:pPr>
      <w:r>
        <w:t xml:space="preserve">Las tablas se ven bien en «Ver publicado ↗» (sobre todo las pegadas de Vera Health).</w:t>
      </w:r>
    </w:p>
    <w:p>
      <w:pPr>
        <w:pStyle w:val="ListParagraph"/>
        <w:numPr>
          <w:ilvl w:val="0"/>
          <w:numId w:val="4"/>
        </w:numPr>
        <w:spacing w:after="90" w:line="280"/>
      </w:pPr>
      <w:r>
        <w:t xml:space="preserve">Cada imagen y cada video tienen su descripción para lectores de pantalla.</w:t>
      </w:r>
    </w:p>
    <w:p>
      <w:pPr>
        <w:pStyle w:val="ListParagraph"/>
        <w:numPr>
          <w:ilvl w:val="0"/>
          <w:numId w:val="4"/>
        </w:numPr>
        <w:spacing w:after="90" w:line="280"/>
      </w:pPr>
      <w:r>
        <w:t xml:space="preserve">Ninguna imagen muestra datos del paciente: nombre, RUT, fecha ni número de ficha.</w:t>
      </w:r>
    </w:p>
    <w:p>
      <w:pPr>
        <w:pStyle w:val="ListParagraph"/>
        <w:numPr>
          <w:ilvl w:val="0"/>
          <w:numId w:val="4"/>
        </w:numPr>
        <w:spacing w:after="90" w:line="280"/>
      </w:pPr>
      <w:r>
        <w:t xml:space="preserve">Los videos son MP4 o WEBM y se reproducen.</w:t>
      </w:r>
    </w:p>
    <w:p>
      <w:pPr>
        <w:pStyle w:val="ListParagraph"/>
        <w:numPr>
          <w:ilvl w:val="0"/>
          <w:numId w:val="4"/>
        </w:numPr>
        <w:spacing w:after="90" w:line="280"/>
      </w:pPr>
      <w:r>
        <w:t xml:space="preserve">La preparación anatómica o el modelo 3D se abren y el encuadre inicial es el que se quiere.</w:t>
      </w:r>
    </w:p>
    <w:p>
      <w:pPr>
        <w:pStyle w:val="ListParagraph"/>
        <w:numPr>
          <w:ilvl w:val="0"/>
          <w:numId w:val="4"/>
        </w:numPr>
        <w:spacing w:after="90" w:line="280"/>
      </w:pPr>
      <w:r>
        <w:t xml:space="preserve">Si la ficha vino redactada, está cotejada con el libro y marcada «Lista para publicar».</w:t>
      </w:r>
    </w:p>
    <w:p>
      <w:pPr>
        <w:pStyle w:val="ListParagraph"/>
        <w:numPr>
          <w:ilvl w:val="0"/>
          <w:numId w:val="4"/>
        </w:numPr>
        <w:spacing w:after="90" w:line="280"/>
      </w:pPr>
      <w:r>
        <w:t xml:space="preserve">Si es una cirugía simulada: cada paso se probó en la consola del editor y el caso se recorrió entero una vez.</w:t>
      </w:r>
    </w:p>
    <w:p>
      <w:pPr>
        <w:pStyle w:val="ListParagraph"/>
        <w:numPr>
          <w:ilvl w:val="0"/>
          <w:numId w:val="4"/>
        </w:numPr>
        <w:spacing w:after="90" w:line="280"/>
      </w:pPr>
      <w:r>
        <w:t xml:space="preserve">Después de publicar, se miró como residente («Ver como residente»).</w:t>
      </w:r>
    </w:p>
    <w:sectPr>
      <w:headerReference w:type="default" r:id="rId6"/>
      <w:headerReference w:type="first" r:id="rId7"/>
      <w:footerReference w:type="default" r:id="rId8"/>
      <w:footerReference w:type="first" r:id="rId9"/>
      <w:pgSz w:w="12240" w:h="15840" w:orient="portrait"/>
      <w:pgMar w:top="1300" w:right="1440" w:bottom="1200" w:left="1440" w:header="56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B6577"/>
        <w:sz w:val="17"/>
        <w:szCs w:val="17"/>
      </w:rPr>
      <w:t xml:space="preserve">Versión 1.0 · octubre de 2026</w:t>
    </w:r>
    <w:r>
      <w:rPr>
        <w:color w:val="5B6577"/>
        <w:sz w:val="17"/>
        <w:szCs w:val="17"/>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tabs>
        <w:tab w:val="right" w:pos="9360"/>
      </w:tabs>
    </w:pPr>
    <w:r>
      <w:rPr>
        <w:noProof/>
      </w:rPr>
      <w:drawing>
        <wp:inline distT="0" distB="0" distL="0" distR="0">
          <wp:extent cx="357500" cy="260000"/>
          <wp:effectExtent t="0" r="0" b="0" l="0"/>
          <wp:docPr id="9902" name="logo-traumahub" descr="Logotipo de Trauma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Id1"/>
                  <a:stretch>
                    <a:fillRect/>
                  </a:stretch>
                </pic:blipFill>
                <pic:spPr>
                  <a:xfrm>
                    <a:off x="0" y="0"/>
                    <a:ext cx="357500" cy="260000"/>
                  </a:xfrm>
                  <a:prstGeom prst="rect">
                    <a:avLst/>
                  </a:prstGeom>
                </pic:spPr>
              </pic:pic>
            </a:graphicData>
          </a:graphic>
        </wp:inline>
      </w:drawing>
    </w:r>
    <w:r>
      <w:t xml:space="preserve"> </w:t>
    </w:r>
    <w:r>
      <w:rPr>
        <w:b/>
        <w:bCs/>
        <w:color w:val="1F5FBF"/>
        <w:sz w:val="18"/>
        <w:szCs w:val="18"/>
      </w:rPr>
      <w:t xml:space="preserve">TraumaHub</w:t>
    </w:r>
    <w:r>
      <w:rPr>
        <w:color w:val="5B6577"/>
        <w:sz w:val="18"/>
        <w:szCs w:val="18"/>
      </w:rPr>
      <w:t xml:space="preserve">	Manual del editor de TraumaHub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1F5FBF"/>
      </w:rPr>
    </w:lvl>
  </w:abstractNum>
  <w:abstractNum w:abstractNumId="3" w15:restartNumberingAfterBreak="0">
    <w:multiLevelType w:val="hybridMultilevel"/>
    <w:lvl w:ilvl="0" w:tentative="1">
      <w:start w:val="1"/>
      <w:numFmt w:val="decimal"/>
      <w:lvlText w:val="%1."/>
      <w:lvlJc w:val="left"/>
      <w:pPr>
        <w:ind w:left="600" w:hanging="360"/>
      </w:pPr>
      <w:rPr>
        <w:b/>
        <w:bCs/>
        <w:color w:val="1F5FBF"/>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BF" w:sz="12" w:space="6"/>
      </w:pBdr>
      <w:spacing w:after="220" w:before="0"/>
      <w:outlineLvl w:val="0"/>
    </w:pPr>
    <w:rPr>
      <w:rFonts w:ascii="Calibri" w:cs="Calibri" w:eastAsia="Calibri" w:hAnsi="Calibri"/>
      <w:b/>
      <w:bCs/>
      <w:color w:val="0F2A55"/>
      <w:sz w:val="40"/>
      <w:szCs w:val="40"/>
    </w:rPr>
  </w:style>
  <w:style w:type="paragraph" w:styleId="Heading2">
    <w:name w:val="Heading 2"/>
    <w:basedOn w:val="Normal"/>
    <w:next w:val="Normal"/>
    <w:qFormat/>
    <w:pPr>
      <w:keepNext/>
      <w:spacing w:after="120" w:before="320"/>
      <w:outlineLvl w:val="1"/>
    </w:pPr>
    <w:rPr>
      <w:rFonts w:ascii="Calibri" w:cs="Calibri" w:eastAsia="Calibri" w:hAnsi="Calibri"/>
      <w:b/>
      <w:bCs/>
      <w:color w:val="1F5FBF"/>
      <w:sz w:val="30"/>
      <w:szCs w:val="30"/>
    </w:rPr>
  </w:style>
  <w:style w:type="paragraph" w:styleId="Heading3">
    <w:name w:val="Heading 3"/>
    <w:basedOn w:val="Normal"/>
    <w:next w:val="Normal"/>
    <w:qFormat/>
    <w:pPr>
      <w:keepNext/>
      <w:spacing w:after="100" w:before="240"/>
      <w:outlineLvl w:val="2"/>
    </w:pPr>
    <w:rPr>
      <w:rFonts w:ascii="Calibri" w:cs="Calibri" w:eastAsia="Calibri" w:hAnsi="Calibri"/>
      <w:b/>
      <w:bCs/>
      <w:color w:val="0F2A55"/>
      <w:sz w:val="25"/>
      <w:szCs w:val="25"/>
    </w:rPr>
  </w:style>
  <w:style w:type="character" w:styleId="Hyperlink">
    <w:name w:val="Hyperlink"/>
    <w:basedOn w:val="DefaultParagraphFont"/>
    <w:uiPriority w:val="99"/>
    <w:unhideWhenUsed/>
    <w:rPr>
      <w:b/>
      <w:bCs/>
      <w:color w:val="1F5FBF"/>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63" Type="http://schemas.openxmlformats.org/officeDocument/2006/relationships/fontTable" Target="fontTable.xml"/><Relationship Id="rId9901" Type="http://schemas.openxmlformats.org/officeDocument/2006/relationships/image" Target="media/logo-traumahub.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1" Type="http://schemas.openxmlformats.org/officeDocument/2006/relationships/image" Target="media/logo-traumahub-icono.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editor de TraumaHub</dc:title>
  <dc:creator>TraumaHub</dc:creator>
  <dc:description>Guía paso a paso para armar, probar y publicar una cirugía simulada en TraumaHub</dc:description>
  <cp:lastModifiedBy>Un-named</cp:lastModifiedBy>
  <cp:revision>1</cp:revision>
  <dcterms:created xsi:type="dcterms:W3CDTF">2026-10-13T21:11:51.234Z</dcterms:created>
  <dcterms:modified xsi:type="dcterms:W3CDTF">2026-10-13T21:11:51.235Z</dcterms:modified>
</cp:coreProperties>
</file>

<file path=docProps/custom.xml><?xml version="1.0" encoding="utf-8"?>
<Properties xmlns="http://schemas.openxmlformats.org/officeDocument/2006/custom-properties" xmlns:vt="http://schemas.openxmlformats.org/officeDocument/2006/docPropsVTypes"/>
</file>