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1.0 · 12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pinzas, separadores,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radiografía en grises y la imagen circular del arco en C, con tres proyecciones.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w:t>
            </w:r>
            <w:r>
              <w:rPr>
                <w:b/>
                <w:bCs/>
              </w:rPr>
              <w:t xml:space="preserve">Orbitar</w:t>
            </w:r>
            <w:r>
              <w:t xml:space="preserve"> (girar), </w:t>
            </w:r>
            <w:r>
              <w:rPr>
                <w:b/>
                <w:bCs/>
              </w:rPr>
              <w:t xml:space="preserve">Trazar</w:t>
            </w:r>
            <w:r>
              <w:t xml:space="preserve"> (la incisión), </w:t>
            </w:r>
            <w:r>
              <w:rPr>
                <w:b/>
                <w:bCs/>
              </w:rPr>
              <w:t xml:space="preserve">Mover</w:t>
            </w:r>
            <w:r>
              <w:t xml:space="preserve"> y </w:t>
            </w:r>
            <w:r>
              <w:rPr>
                <w:b/>
                <w:bCs/>
              </w:rPr>
              <w:t xml:space="preserve">Señalar</w:t>
            </w:r>
            <w:r>
              <w:t xml:space="preserve"> (solo en el editor). Con un instrumento en la mano aparece además el modo que le corresponde (</w:t>
            </w:r>
            <w:r>
              <w:rPr>
                <w:b/>
                <w:bCs/>
              </w:rPr>
              <w:t xml:space="preserve">Separar</w:t>
            </w:r>
            <w:r>
              <w:t xml:space="preserve">, </w:t>
            </w:r>
            <w:r>
              <w:rPr>
                <w:b/>
                <w:bCs/>
              </w:rPr>
              <w:t xml:space="preserve">Pinzar</w:t>
            </w:r>
            <w:r>
              <w:t xml:space="preserve">, </w:t>
            </w:r>
            <w:r>
              <w:rPr>
                <w:b/>
                <w:bCs/>
              </w:rPr>
              <w:t xml:space="preserve">Perforar</w:t>
            </w:r>
            <w:r>
              <w:t xml:space="preserve">, </w:t>
            </w:r>
            <w:r>
              <w:rPr>
                <w:b/>
                <w:bCs/>
              </w:rPr>
              <w:t xml:space="preserve">Fijar</w:t>
            </w:r>
            <w:r>
              <w:t xml:space="preserve">, </w:t>
            </w:r>
            <w:r>
              <w:rPr>
                <w:b/>
                <w:bCs/>
              </w:rPr>
              <w:t xml:space="preserve">Coser</w:t>
            </w:r>
            <w:r>
              <w:t xml:space="preserve">).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junto al borde de la herida: la pinza toma la piel y la levanta.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6.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9.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11.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12.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13.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14.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instrumento no borra la incisión</w:t>
            </w:r>
          </w:p>
          <w:p>
            <w:pPr>
              <w:spacing w:after="60" w:line="276"/>
            </w:pPr>
            <w:r>
              <w:t xml:space="preserve">Pasar del bisturí de piel a un separador o al bisturí profundo </w:t>
            </w:r>
            <w:r>
              <w:rPr>
                <w:b/>
                <w:bCs/>
              </w:rPr>
              <w:t xml:space="preserve">no</w:t>
            </w:r>
            <w:r>
              <w:t xml:space="preserve"> borra la incisión de la piel. Lo que la deshace es </w:t>
            </w:r>
            <w:r>
              <w:rPr>
                <w:b/>
                <w:bCs/>
              </w:rPr>
              <w:t xml:space="preserve">«Cerrar la herida»</w:t>
            </w:r>
            <w:r>
              <w:t xml:space="preserve">, «Borrar trazo» o «Reiniciar el ensayo». Si usted ve desaparecer una incisión al cambiar de instrumento, no es algo que haya hecho mal: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15.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Se maneja </w:t>
      </w:r>
      <w:r>
        <w:rPr>
          <w:b/>
          <w:bCs/>
        </w:rPr>
        <w:t xml:space="preserve">cerrada</w:t>
      </w:r>
      <w:r>
        <w:t xml:space="preserve"> y se va </w:t>
      </w:r>
      <w:r>
        <w:rPr>
          <w:b/>
          <w:bCs/>
        </w:rPr>
        <w:t xml:space="preserve">abriendo poco a poco</w:t>
      </w:r>
      <w:r>
        <w:t xml:space="preserve"> con la rueda del ratón (o con el deslizador «Abrir» del recuadro), a medida que se avanza. Se usa para llegar a los planos profundos con cuidado cuando hay estructuras delicadas. Las tijeras de Mayo y otros instrumentos articulados funcionan igual.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16. </w:t>
      </w:r>
      <w:r>
        <w:rPr>
          <w:i/>
          <w:iCs/>
          <w:color w:val="5B6577"/>
          <w:sz w:val="19"/>
          <w:szCs w:val="19"/>
        </w:rPr>
        <w:t xml:space="preserve">La tijera de Metzenbaum sobre la herida.</w:t>
      </w:r>
    </w:p>
    <w:p>
      <w:pPr>
        <w:pStyle w:val="Heading2"/>
      </w:pPr>
      <w:r>
        <w:t xml:space="preserve">7.4 Las pinzas con dientes: pellizcar la piel</w:t>
      </w:r>
    </w:p>
    <w:p>
      <w:pPr>
        <w:spacing w:after="120" w:line="288"/>
      </w:pPr>
      <w:r>
        <w:t xml:space="preserve">La pinza de disección </w:t>
      </w:r>
      <w:r>
        <w:rPr>
          <w:b/>
          <w:bCs/>
        </w:rPr>
        <w:t xml:space="preserve">con dientes</w:t>
      </w:r>
      <w:r>
        <w:t xml:space="preserve"> (Adson 1×2) </w:t>
      </w:r>
      <w:r>
        <w:rPr>
          <w:b/>
          <w:bCs/>
        </w:rPr>
        <w:t xml:space="preserve">pellizca la piel hacia arriba</w:t>
      </w:r>
      <w:r>
        <w:t xml:space="preserve">. Con ella en la mano, la consola pasa a </w:t>
      </w:r>
      <w:r>
        <w:rPr>
          <w:b/>
          <w:bCs/>
        </w:rPr>
        <w:t xml:space="preserve">Pinzar</w:t>
      </w:r>
      <w:r>
        <w:t xml:space="preserve">: haga clic </w:t>
      </w:r>
      <w:r>
        <w:rPr>
          <w:b/>
          <w:bCs/>
        </w:rPr>
        <w:t xml:space="preserve">junto al borde de la herida</w:t>
      </w:r>
      <w:r>
        <w:t xml:space="preserve"> y se levanta un pliegue de piel; arrastre hacia arriba para levantarlo más, o use la rueda (la barra «Levantar» lo muestra en milímetros).</w:t>
      </w:r>
    </w:p>
    <w:p>
      <w:pPr>
        <w:spacing w:after="120" w:line="288"/>
      </w:pPr>
      <w:r>
        <w:t xml:space="preserve">En el pabellón se usan </w:t>
      </w:r>
      <w:r>
        <w:rPr>
          <w:b/>
          <w:bCs/>
        </w:rPr>
        <w:t xml:space="preserve">dos</w:t>
      </w:r>
      <w:r>
        <w:t xml:space="preserve">: una la toma quien opera y la otra el ayudante, una por cada borde. Así se da </w:t>
      </w:r>
      <w:r>
        <w:rPr>
          <w:b/>
          <w:bCs/>
        </w:rPr>
        <w:t xml:space="preserve">tensión</w:t>
      </w:r>
      <w:r>
        <w:t xml:space="preserve"> a la piel para cortarla por completo.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17.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pStyle w:val="Heading2"/>
      </w:pPr>
      <w:r>
        <w:t xml:space="preserve">7.5 Los separadores: abrir la herida donde se ponen</w:t>
      </w:r>
    </w:p>
    <w:p>
      <w:pPr>
        <w:spacing w:after="120" w:line="288"/>
      </w:pPr>
      <w:r>
        <w:t xml:space="preserve">Abrir una herida con un separador se hace en </w:t>
      </w:r>
      <w:r>
        <w:rPr>
          <w:b/>
          <w:bCs/>
        </w:rPr>
        <w:t xml:space="preserve">tres tiempos</w:t>
      </w:r>
      <w:r>
        <w:t xml:space="preserve">:</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18.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19.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20.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21.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22.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23.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w:t>
      </w:r>
      <w:r>
        <w:rPr>
          <w:b/>
          <w:bCs/>
        </w:rPr>
        <w:t xml:space="preserve">«Fluoroscopia»</w:t>
      </w:r>
      <w:r>
        <w:t xml:space="preserve"> de la barra del lienzo abre un menú con </w:t>
      </w:r>
      <w:r>
        <w:rPr>
          <w:b/>
          <w:bCs/>
        </w:rPr>
        <w:t xml:space="preserve">tres proyecciones</w:t>
      </w:r>
      <w:r>
        <w:t xml:space="preserve"> del arco en C: </w:t>
      </w:r>
      <w:r>
        <w:rPr>
          <w:b/>
          <w:bCs/>
        </w:rPr>
        <w:t xml:space="preserve">AP</w:t>
      </w:r>
      <w:r>
        <w:t xml:space="preserve"> (de frente), </w:t>
      </w:r>
      <w:r>
        <w:rPr>
          <w:b/>
          <w:bCs/>
        </w:rPr>
        <w:t xml:space="preserve">Lateral</w:t>
      </w:r>
      <w:r>
        <w:t xml:space="preserve"> (de lado, a 90° de la AP) y </w:t>
      </w:r>
      <w:r>
        <w:rPr>
          <w:b/>
          <w:bCs/>
        </w:rPr>
        <w:t xml:space="preserve">Oblicua</w:t>
      </w:r>
      <w:r>
        <w:t xml:space="preserve"> (a medio camino, 45°). Al elegir una, pasan dos cosas a la vez:</w:t>
      </w:r>
    </w:p>
    <w:p>
      <w:pPr>
        <w:pStyle w:val="ListParagraph"/>
        <w:numPr>
          <w:ilvl w:val="0"/>
          <w:numId w:val="4"/>
        </w:numPr>
        <w:spacing w:after="70" w:line="276"/>
      </w:pPr>
      <w:r>
        <w:t xml:space="preserve">el lienzo pasa a verse </w:t>
      </w:r>
      <w:r>
        <w:rPr>
          <w:b/>
          <w:bCs/>
        </w:rPr>
        <w:t xml:space="preserve">como una radiografía</w:t>
      </w:r>
      <w:r>
        <w:t xml:space="preserve">: fondo negro y cada tejido en un gris según su densidad (el hueso, casi blanco; el músculo, gris medio; la piel, apenas). </w:t>
      </w:r>
      <w:r>
        <w:rPr>
          <w:b/>
          <w:bCs/>
        </w:rPr>
        <w:t xml:space="preserve">No se ven vasos ni nervios</w:t>
      </w:r>
      <w:r>
        <w:t xml:space="preserve">, como en una placa de verdad;</w:t>
      </w:r>
    </w:p>
    <w:p>
      <w:pPr>
        <w:pStyle w:val="ListParagraph"/>
        <w:numPr>
          <w:ilvl w:val="0"/>
          <w:numId w:val="4"/>
        </w:numPr>
        <w:spacing w:after="70" w:line="276"/>
      </w:pPr>
      <w:r>
        <w:t xml:space="preserve">se abre, </w:t>
      </w:r>
      <w:r>
        <w:rPr>
          <w:b/>
          <w:bCs/>
        </w:rPr>
        <w:t xml:space="preserve">al lado del lienzo</w:t>
      </w:r>
      <w:r>
        <w:t xml:space="preserve">, un recuadro con la </w:t>
      </w:r>
      <w:r>
        <w:rPr>
          <w:b/>
          <w:bCs/>
        </w:rPr>
        <w:t xml:space="preserve">imagen circular</w:t>
      </w:r>
      <w:r>
        <w:t xml:space="preserve"> del arco en C, donde </w:t>
      </w:r>
      <w:r>
        <w:rPr>
          <w:b/>
          <w:bCs/>
        </w:rPr>
        <w:t xml:space="preserve">lo más denso se ve más oscuro</w:t>
      </w:r>
      <w:r>
        <w:t xml:space="preserve">, como en la pantalla del pabellón.</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25. </w:t>
      </w:r>
      <w:r>
        <w:rPr>
          <w:i/>
          <w:iCs/>
          <w:color w:val="5B6577"/>
          <w:sz w:val="19"/>
          <w:szCs w:val="19"/>
        </w:rPr>
        <w:t xml:space="preserve">El menú de «Fluoroscopia» con las tres proyecciones.</w:t>
      </w:r>
    </w:p>
    <w:p>
      <w:pPr>
        <w:keepNext/>
        <w:spacing w:after="60" w:before="120"/>
        <w:jc w:val="center"/>
      </w:pPr>
      <w:r>
        <w:drawing>
          <wp:inline distT="0" distB="0" distL="0" distR="0">
            <wp:extent cx="4191000" cy="4429125"/>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4429125"/>
                    </a:xfrm>
                    <a:prstGeom prst="rect">
                      <a:avLst/>
                    </a:prstGeom>
                  </pic:spPr>
                </pic:pic>
              </a:graphicData>
            </a:graphic>
          </wp:inline>
        </w:drawing>
      </w:r>
    </w:p>
    <w:p>
      <w:pPr>
        <w:spacing w:after="200"/>
        <w:jc w:val="center"/>
      </w:pPr>
      <w:r>
        <w:rPr>
          <w:b/>
          <w:bCs/>
          <w:color w:val="5B6577"/>
          <w:sz w:val="19"/>
          <w:szCs w:val="19"/>
        </w:rPr>
        <w:t xml:space="preserve">Figura 26. </w:t>
      </w:r>
      <w:r>
        <w:rPr>
          <w:i/>
          <w:iCs/>
          <w:color w:val="5B6577"/>
          <w:sz w:val="19"/>
          <w:szCs w:val="19"/>
        </w:rPr>
        <w:t xml:space="preserve">Fluoroscopia en proyección AP: la radiografía en el lienzo y la imagen circular en 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876550" cy="3038475"/>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876550" cy="3038475"/>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876550" cy="3038475"/>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76550" cy="3038475"/>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before="60"/>
        <w:jc w:val="center"/>
      </w:pPr>
      <w:r>
        <w:rPr>
          <w:b/>
          <w:bCs/>
          <w:color w:val="5B6577"/>
          <w:sz w:val="19"/>
          <w:szCs w:val="19"/>
        </w:rPr>
        <w:t xml:space="preserve">Figura 27. </w:t>
      </w:r>
      <w:r>
        <w:rPr>
          <w:i/>
          <w:iCs/>
          <w:color w:val="5B6577"/>
          <w:sz w:val="19"/>
          <w:szCs w:val="19"/>
        </w:rPr>
        <w:t xml:space="preserve">Las otras dos proyecciones.</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2×.</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la vista de la izquierda,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y devuelve el lienzo a su aspecto normal.</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28.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una cirugía </w:t>
            </w:r>
            <w:r>
              <w:rPr>
                <w:b/>
                <w:bCs/>
              </w:rPr>
              <w:t xml:space="preserve">nueva</w:t>
            </w:r>
            <w:r>
              <w:t xml:space="preserve">, el primer «Guardar borrador» cambia la dirección de la página y vuelve a montar la consola. Desde la versión de octubre de 2026 el editor recuerda el paso, el instrumento, el modo y lo cortado mientras la pestaña esté abierta. Si aun así se pierde, </w:t>
            </w:r>
            <w:r>
              <w:rPr>
                <w:b/>
                <w:bCs/>
              </w:rPr>
              <w:t xml:space="preserve">no es algo que haya hecho mal</w:t>
            </w:r>
            <w:r>
              <w:t xml:space="preserve">: avise. Una incisión de piel </w:t>
            </w:r>
            <w:r>
              <w:rPr>
                <w:b/>
                <w:bCs/>
              </w:rPr>
              <w:t xml:space="preserve">no</w:t>
            </w:r>
            <w:r>
              <w:t xml:space="preserve">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w:t>
            </w:r>
            <w:r>
              <w:rPr>
                <w:b/>
                <w:bCs/>
              </w:rPr>
              <w:t xml:space="preserve">colocarlo</w:t>
            </w:r>
            <w:r>
              <w:t xml:space="preserve">: clic en el punto de la incisión. Si aún no hay herida, la consola lo dice: «Aún no hay herida: corte antes con un bisturí».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se abre poco a poco; la pinza con dientes pellizca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pinzas, abre separadores y herida, cambia el largo del tornillo, tira del hilo, sube la potencia del electrobisturí, levanta la piel con la pinza).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