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FFC" w14:textId="77777777" w:rsidR="006E6C7D" w:rsidRDefault="004B5CD3">
      <w:pPr>
        <w:pStyle w:val="Textoindependien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45C0A06A" wp14:editId="09D6DA2D">
            <wp:simplePos x="0" y="0"/>
            <wp:positionH relativeFrom="page">
              <wp:posOffset>453189</wp:posOffset>
            </wp:positionH>
            <wp:positionV relativeFrom="page">
              <wp:posOffset>475281</wp:posOffset>
            </wp:positionV>
            <wp:extent cx="6536038" cy="969300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38" cy="969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95A9D" w14:textId="77777777" w:rsidR="006E6C7D" w:rsidRDefault="006E6C7D">
      <w:pPr>
        <w:pStyle w:val="Textoindependiente"/>
        <w:rPr>
          <w:rFonts w:ascii="Times New Roman"/>
        </w:rPr>
      </w:pPr>
    </w:p>
    <w:p w14:paraId="6F35FA72" w14:textId="77777777" w:rsidR="006E6C7D" w:rsidRDefault="006E6C7D">
      <w:pPr>
        <w:pStyle w:val="Textoindependiente"/>
        <w:rPr>
          <w:rFonts w:ascii="Times New Roman"/>
        </w:rPr>
      </w:pPr>
    </w:p>
    <w:p w14:paraId="04D5D736" w14:textId="77777777" w:rsidR="006E6C7D" w:rsidRDefault="006E6C7D">
      <w:pPr>
        <w:pStyle w:val="Textoindependiente"/>
        <w:spacing w:before="11"/>
        <w:rPr>
          <w:rFonts w:ascii="Times New Roman"/>
          <w:sz w:val="28"/>
        </w:rPr>
      </w:pPr>
    </w:p>
    <w:p w14:paraId="1AADE665" w14:textId="77777777" w:rsidR="006E6C7D" w:rsidRDefault="004B5CD3">
      <w:pPr>
        <w:pStyle w:val="Ttulo"/>
        <w:spacing w:line="256" w:lineRule="auto"/>
      </w:pPr>
      <w:r>
        <w:t xml:space="preserve">ACUERDO DE CONFIDENCIALIDAD Y NO DIVULGACIÓN DE INFORMACIÓN PARA LA EJECUCIÓN DE PRACTICAS </w:t>
      </w:r>
      <w:proofErr w:type="gramStart"/>
      <w:r>
        <w:t>PRE PROFESIONALES</w:t>
      </w:r>
      <w:proofErr w:type="gramEnd"/>
      <w:r>
        <w:t xml:space="preserve"> EN LA SECRETARIA DE DERECHOS HUMANOS.</w:t>
      </w:r>
    </w:p>
    <w:p w14:paraId="1C6C77E0" w14:textId="77777777" w:rsidR="006E6C7D" w:rsidRDefault="006E6C7D">
      <w:pPr>
        <w:pStyle w:val="Textoindependiente"/>
        <w:rPr>
          <w:b/>
          <w:sz w:val="24"/>
        </w:rPr>
      </w:pPr>
    </w:p>
    <w:p w14:paraId="083F9549" w14:textId="77777777" w:rsidR="006E6C7D" w:rsidRDefault="006E6C7D">
      <w:pPr>
        <w:pStyle w:val="Textoindependiente"/>
        <w:spacing w:before="2"/>
        <w:rPr>
          <w:b/>
        </w:rPr>
      </w:pPr>
    </w:p>
    <w:p w14:paraId="0A4EBAE2" w14:textId="77777777" w:rsidR="006E6C7D" w:rsidRDefault="004B5CD3">
      <w:pPr>
        <w:ind w:left="163"/>
        <w:rPr>
          <w:b/>
          <w:sz w:val="20"/>
        </w:rPr>
      </w:pPr>
      <w:proofErr w:type="gramStart"/>
      <w:r>
        <w:rPr>
          <w:b/>
          <w:sz w:val="20"/>
        </w:rPr>
        <w:t>Primera.-</w:t>
      </w:r>
      <w:proofErr w:type="gramEnd"/>
      <w:r>
        <w:rPr>
          <w:b/>
          <w:sz w:val="20"/>
        </w:rPr>
        <w:t xml:space="preserve"> Comparecientes:</w:t>
      </w:r>
    </w:p>
    <w:p w14:paraId="09642DC5" w14:textId="5FE5790A" w:rsidR="006E6C7D" w:rsidRDefault="004B5CD3">
      <w:pPr>
        <w:spacing w:before="195" w:line="276" w:lineRule="auto"/>
        <w:ind w:left="163" w:right="110"/>
        <w:jc w:val="both"/>
        <w:rPr>
          <w:sz w:val="20"/>
        </w:rPr>
      </w:pPr>
      <w:r>
        <w:rPr>
          <w:sz w:val="20"/>
        </w:rPr>
        <w:t xml:space="preserve">Por una parte, comparece la SECRETARIA DE DERECHOS HUMANOS, con domicilio, en la </w:t>
      </w:r>
      <w:r>
        <w:rPr>
          <w:sz w:val="20"/>
        </w:rPr>
        <w:t xml:space="preserve">ciudad de QUITO, representada en este acto por la Ab. Lucia Gabriela </w:t>
      </w:r>
      <w:proofErr w:type="spellStart"/>
      <w:r>
        <w:rPr>
          <w:sz w:val="20"/>
        </w:rPr>
        <w:t>Quilachamin</w:t>
      </w:r>
      <w:proofErr w:type="spellEnd"/>
      <w:r>
        <w:rPr>
          <w:sz w:val="20"/>
        </w:rPr>
        <w:t xml:space="preserve"> Soto, en su calidad de Directora de Asesoría Jurídica (S), en adelante LA SDH, y por la otra parte, el señor </w:t>
      </w:r>
      <w:r>
        <w:rPr>
          <w:rFonts w:ascii="Calibri" w:hAnsi="Calibri"/>
        </w:rPr>
        <w:t>Vicente David Delgado Güiz estudiante de la Escuela Politécnica Na</w:t>
      </w:r>
      <w:r>
        <w:rPr>
          <w:rFonts w:ascii="Calibri" w:hAnsi="Calibri"/>
        </w:rPr>
        <w:t>cional, de la carrera de Tecnología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Superior en Desarrollo de Software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adelante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ESTUDIANTE,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7"/>
          <w:sz w:val="20"/>
        </w:rPr>
        <w:t xml:space="preserve"> </w:t>
      </w:r>
      <w:r>
        <w:rPr>
          <w:sz w:val="20"/>
        </w:rPr>
        <w:t>sucesivo</w:t>
      </w:r>
      <w:r>
        <w:rPr>
          <w:spacing w:val="-6"/>
          <w:sz w:val="20"/>
        </w:rPr>
        <w:t xml:space="preserve"> </w:t>
      </w:r>
      <w:r>
        <w:rPr>
          <w:sz w:val="20"/>
        </w:rPr>
        <w:t>se denominarán en forma conjunta e indistinta LAS</w:t>
      </w:r>
      <w:r>
        <w:rPr>
          <w:spacing w:val="-1"/>
          <w:sz w:val="20"/>
        </w:rPr>
        <w:t xml:space="preserve"> </w:t>
      </w:r>
      <w:r>
        <w:rPr>
          <w:sz w:val="20"/>
        </w:rPr>
        <w:t>PARTES.</w:t>
      </w:r>
    </w:p>
    <w:p w14:paraId="633CA4D9" w14:textId="77777777" w:rsidR="006E6C7D" w:rsidRDefault="004B5CD3">
      <w:pPr>
        <w:pStyle w:val="Textoindependiente"/>
        <w:spacing w:line="276" w:lineRule="auto"/>
        <w:ind w:left="163" w:right="124"/>
        <w:jc w:val="both"/>
      </w:pPr>
      <w:r>
        <w:t>Que durante la mencionada relación las partes intercambiarán o crearán información</w:t>
      </w:r>
      <w:r>
        <w:t xml:space="preserve"> que están interesadas en regular su confidencialidad y secreto mediante las siguientes condiciones que se detallan a continuación:</w:t>
      </w:r>
    </w:p>
    <w:p w14:paraId="288D0135" w14:textId="77777777" w:rsidR="006E6C7D" w:rsidRDefault="006E6C7D">
      <w:pPr>
        <w:pStyle w:val="Textoindependiente"/>
        <w:spacing w:before="1"/>
        <w:rPr>
          <w:sz w:val="30"/>
        </w:rPr>
      </w:pPr>
    </w:p>
    <w:p w14:paraId="44742911" w14:textId="77777777" w:rsidR="006E6C7D" w:rsidRDefault="004B5CD3">
      <w:pPr>
        <w:ind w:left="163"/>
        <w:rPr>
          <w:b/>
          <w:sz w:val="20"/>
        </w:rPr>
      </w:pPr>
      <w:proofErr w:type="gramStart"/>
      <w:r>
        <w:rPr>
          <w:b/>
          <w:sz w:val="20"/>
        </w:rPr>
        <w:t>Segunda.-</w:t>
      </w:r>
      <w:proofErr w:type="gramEnd"/>
      <w:r>
        <w:rPr>
          <w:b/>
          <w:sz w:val="20"/>
        </w:rPr>
        <w:t xml:space="preserve"> Plazo:</w:t>
      </w:r>
    </w:p>
    <w:p w14:paraId="375850B6" w14:textId="77777777" w:rsidR="006E6C7D" w:rsidRDefault="004B5CD3">
      <w:pPr>
        <w:pStyle w:val="Prrafodelista"/>
        <w:numPr>
          <w:ilvl w:val="0"/>
          <w:numId w:val="1"/>
        </w:numPr>
        <w:tabs>
          <w:tab w:val="left" w:pos="524"/>
        </w:tabs>
        <w:spacing w:before="179" w:line="271" w:lineRule="auto"/>
        <w:ind w:right="121"/>
        <w:rPr>
          <w:sz w:val="20"/>
        </w:rPr>
      </w:pPr>
      <w:r>
        <w:rPr>
          <w:sz w:val="20"/>
        </w:rPr>
        <w:t xml:space="preserve">Este acuerdo tendrá un plazo indefinido desde la fecha de inicio de las practicas </w:t>
      </w:r>
      <w:proofErr w:type="gramStart"/>
      <w:r>
        <w:rPr>
          <w:sz w:val="20"/>
        </w:rPr>
        <w:t>pre profesionales</w:t>
      </w:r>
      <w:proofErr w:type="gramEnd"/>
      <w:r>
        <w:rPr>
          <w:sz w:val="20"/>
        </w:rPr>
        <w:t xml:space="preserve"> hasta su</w:t>
      </w:r>
      <w:r>
        <w:rPr>
          <w:spacing w:val="-3"/>
          <w:sz w:val="20"/>
        </w:rPr>
        <w:t xml:space="preserve"> </w:t>
      </w:r>
      <w:r>
        <w:rPr>
          <w:sz w:val="20"/>
        </w:rPr>
        <w:t>terminación.</w:t>
      </w:r>
    </w:p>
    <w:p w14:paraId="521D204C" w14:textId="77777777" w:rsidR="006E6C7D" w:rsidRDefault="004B5CD3">
      <w:pPr>
        <w:pStyle w:val="Prrafodelista"/>
        <w:numPr>
          <w:ilvl w:val="0"/>
          <w:numId w:val="1"/>
        </w:numPr>
        <w:tabs>
          <w:tab w:val="left" w:pos="524"/>
        </w:tabs>
        <w:spacing w:before="6" w:line="273" w:lineRule="auto"/>
        <w:rPr>
          <w:sz w:val="20"/>
        </w:rPr>
      </w:pPr>
      <w:r>
        <w:rPr>
          <w:sz w:val="20"/>
        </w:rPr>
        <w:t>Toda la información generada en el período de duración del servicio contratado pertenecerá exclusivamente a LA SDH. Quedando totalment</w:t>
      </w:r>
      <w:r>
        <w:rPr>
          <w:sz w:val="20"/>
        </w:rPr>
        <w:t xml:space="preserve">e prohibido hacer cualquier uso y/o almacenamiento de </w:t>
      </w:r>
      <w:proofErr w:type="gramStart"/>
      <w:r>
        <w:rPr>
          <w:sz w:val="20"/>
        </w:rPr>
        <w:t>la misma</w:t>
      </w:r>
      <w:proofErr w:type="gramEnd"/>
      <w:r>
        <w:rPr>
          <w:sz w:val="20"/>
        </w:rPr>
        <w:t xml:space="preserve"> por terceros sin autorización de LA</w:t>
      </w:r>
      <w:r>
        <w:rPr>
          <w:spacing w:val="-1"/>
          <w:sz w:val="20"/>
        </w:rPr>
        <w:t xml:space="preserve"> </w:t>
      </w:r>
      <w:r>
        <w:rPr>
          <w:sz w:val="20"/>
        </w:rPr>
        <w:t>SDH.</w:t>
      </w:r>
    </w:p>
    <w:p w14:paraId="426CD6B4" w14:textId="77777777" w:rsidR="006E6C7D" w:rsidRDefault="004B5CD3">
      <w:pPr>
        <w:pStyle w:val="Prrafodelista"/>
        <w:numPr>
          <w:ilvl w:val="0"/>
          <w:numId w:val="1"/>
        </w:numPr>
        <w:tabs>
          <w:tab w:val="left" w:pos="524"/>
        </w:tabs>
        <w:spacing w:before="3" w:line="273" w:lineRule="auto"/>
        <w:ind w:right="114"/>
        <w:rPr>
          <w:sz w:val="20"/>
        </w:rPr>
      </w:pPr>
      <w:r>
        <w:rPr>
          <w:sz w:val="20"/>
        </w:rPr>
        <w:t>EL ESTUDIANTE se compromete a mantener el compromiso de confidencialidad respecto a la</w:t>
      </w:r>
      <w:r>
        <w:rPr>
          <w:spacing w:val="-1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5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15"/>
          <w:sz w:val="20"/>
        </w:rPr>
        <w:t xml:space="preserve"> </w:t>
      </w:r>
      <w:r>
        <w:rPr>
          <w:sz w:val="20"/>
        </w:rPr>
        <w:t>generado</w:t>
      </w:r>
      <w:r>
        <w:rPr>
          <w:spacing w:val="-14"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virtud</w:t>
      </w:r>
      <w:r>
        <w:rPr>
          <w:spacing w:val="-14"/>
          <w:sz w:val="20"/>
        </w:rPr>
        <w:t xml:space="preserve"> </w:t>
      </w:r>
      <w:r>
        <w:rPr>
          <w:sz w:val="20"/>
        </w:rPr>
        <w:t>del</w:t>
      </w:r>
      <w:r>
        <w:rPr>
          <w:spacing w:val="-15"/>
          <w:sz w:val="20"/>
        </w:rPr>
        <w:t xml:space="preserve"> </w:t>
      </w:r>
      <w:r>
        <w:rPr>
          <w:sz w:val="20"/>
        </w:rPr>
        <w:t>contrato,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forma</w:t>
      </w:r>
      <w:r>
        <w:rPr>
          <w:spacing w:val="-12"/>
          <w:sz w:val="20"/>
        </w:rPr>
        <w:t xml:space="preserve"> </w:t>
      </w:r>
      <w:r>
        <w:rPr>
          <w:sz w:val="20"/>
        </w:rPr>
        <w:t>indefinida</w:t>
      </w:r>
      <w:r>
        <w:rPr>
          <w:spacing w:val="-16"/>
          <w:sz w:val="20"/>
        </w:rPr>
        <w:t xml:space="preserve"> </w:t>
      </w:r>
      <w:r>
        <w:rPr>
          <w:sz w:val="20"/>
        </w:rPr>
        <w:t>tras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finalización del presente</w:t>
      </w:r>
      <w:r>
        <w:rPr>
          <w:spacing w:val="-2"/>
          <w:sz w:val="20"/>
        </w:rPr>
        <w:t xml:space="preserve"> </w:t>
      </w:r>
      <w:r>
        <w:rPr>
          <w:sz w:val="20"/>
        </w:rPr>
        <w:t>acuerdo.</w:t>
      </w:r>
    </w:p>
    <w:p w14:paraId="6475A216" w14:textId="77777777" w:rsidR="006E6C7D" w:rsidRDefault="006E6C7D">
      <w:pPr>
        <w:pStyle w:val="Textoindependiente"/>
        <w:spacing w:before="2"/>
        <w:rPr>
          <w:sz w:val="30"/>
        </w:rPr>
      </w:pPr>
    </w:p>
    <w:p w14:paraId="0FD81903" w14:textId="77777777" w:rsidR="006E6C7D" w:rsidRDefault="004B5CD3">
      <w:pPr>
        <w:spacing w:before="1"/>
        <w:ind w:left="163"/>
        <w:rPr>
          <w:b/>
          <w:sz w:val="20"/>
        </w:rPr>
      </w:pPr>
      <w:proofErr w:type="gramStart"/>
      <w:r>
        <w:rPr>
          <w:b/>
          <w:sz w:val="20"/>
        </w:rPr>
        <w:t>Tercera.-</w:t>
      </w:r>
      <w:proofErr w:type="gramEnd"/>
      <w:r>
        <w:rPr>
          <w:b/>
          <w:sz w:val="20"/>
        </w:rPr>
        <w:t xml:space="preserve"> Convenio de Confidencialidad:</w:t>
      </w:r>
    </w:p>
    <w:p w14:paraId="70443498" w14:textId="77777777" w:rsidR="006E6C7D" w:rsidRDefault="004B5CD3">
      <w:pPr>
        <w:spacing w:before="177" w:line="259" w:lineRule="auto"/>
        <w:ind w:left="163" w:right="111"/>
        <w:jc w:val="both"/>
        <w:rPr>
          <w:rFonts w:ascii="Calibri" w:hAnsi="Calibri"/>
        </w:rPr>
      </w:pPr>
      <w:r>
        <w:rPr>
          <w:rFonts w:ascii="Calibri" w:hAnsi="Calibri"/>
        </w:rPr>
        <w:t>El señor Vicente David Delgado Güiz, expresamente declara que reconoce la naturaleza confidencial de la información a la que tiene acceso, recibe o puede llegar a recibir relacionada con la gestión o actividades de la Secretaría de Derechos Humanos, la mis</w:t>
      </w:r>
      <w:r>
        <w:rPr>
          <w:rFonts w:ascii="Calibri" w:hAnsi="Calibri"/>
        </w:rPr>
        <w:t>ma que le está expresamente prohibido divulgar, reproducir, sustraer o copiar en medios físicos o magnéticos o entregar parcial o totalmente a terceras personas.</w:t>
      </w:r>
    </w:p>
    <w:p w14:paraId="03A2A761" w14:textId="77777777" w:rsidR="006E6C7D" w:rsidRDefault="004B5CD3">
      <w:pPr>
        <w:spacing w:before="160" w:line="259" w:lineRule="auto"/>
        <w:ind w:left="163" w:right="115"/>
        <w:jc w:val="both"/>
        <w:rPr>
          <w:rFonts w:ascii="Calibri" w:hAnsi="Calibri"/>
        </w:rPr>
      </w:pPr>
      <w:r>
        <w:rPr>
          <w:rFonts w:ascii="Calibri" w:hAnsi="Calibri"/>
        </w:rPr>
        <w:t xml:space="preserve">El señor Vicente David Delgado Güiz, no podrá sin consentimiento o autorización escrita de la </w:t>
      </w:r>
      <w:r>
        <w:rPr>
          <w:rFonts w:ascii="Calibri" w:hAnsi="Calibri"/>
        </w:rPr>
        <w:t>máxima autoridad de la Secretaría de Derechos Humanos o su delegado, entregar o revelar, modificar, permitir o autorizar a cualquier funcionarios, consultores, representantes o autoridades, el acceso a la información institucional ni a ninguna persona natu</w:t>
      </w:r>
      <w:r>
        <w:rPr>
          <w:rFonts w:ascii="Calibri" w:hAnsi="Calibri"/>
        </w:rPr>
        <w:t>ral o jurídica conforme lo determina la Constitución de la República, leyes y normativa legal aplicable.</w:t>
      </w:r>
    </w:p>
    <w:p w14:paraId="11FBE6F8" w14:textId="77777777" w:rsidR="006E6C7D" w:rsidRDefault="004B5CD3">
      <w:pPr>
        <w:spacing w:before="159" w:line="259" w:lineRule="auto"/>
        <w:ind w:left="163" w:right="112"/>
        <w:jc w:val="both"/>
        <w:rPr>
          <w:rFonts w:ascii="Calibri" w:hAnsi="Calibri"/>
        </w:rPr>
      </w:pPr>
      <w:r>
        <w:rPr>
          <w:rFonts w:ascii="Calibri" w:hAnsi="Calibri"/>
        </w:rPr>
        <w:t>El señor Vicente David Delgado Güiz, no podrá reproducir, modificar, hacer pública, divulgar o utilizar de cualquier forma conocida o por conocerse a t</w:t>
      </w:r>
      <w:r>
        <w:rPr>
          <w:rFonts w:ascii="Calibri" w:hAnsi="Calibri"/>
        </w:rPr>
        <w:t>erceros o para su propio beneficio o para beneficio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cualquier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otra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persona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natural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jurídica,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información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objeto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presente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Acuerdo sin previa autorización escrita y expresa por la Autoridad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competente.</w:t>
      </w:r>
    </w:p>
    <w:p w14:paraId="07D86A73" w14:textId="77777777" w:rsidR="006E6C7D" w:rsidRDefault="004B5CD3">
      <w:pPr>
        <w:spacing w:before="160" w:line="256" w:lineRule="auto"/>
        <w:ind w:left="163" w:right="113"/>
        <w:jc w:val="both"/>
        <w:rPr>
          <w:rFonts w:ascii="Calibri" w:hAnsi="Calibri"/>
        </w:rPr>
      </w:pPr>
      <w:r>
        <w:rPr>
          <w:rFonts w:ascii="Calibri" w:hAnsi="Calibri"/>
        </w:rPr>
        <w:t>El señor Vicente David Delgado Güiz, manejara la información respetando los criterios de confidencialidad, integridad y disponibilidad previamente indicadas; además de:</w:t>
      </w:r>
    </w:p>
    <w:p w14:paraId="147873A7" w14:textId="77777777" w:rsidR="006E6C7D" w:rsidRDefault="006E6C7D">
      <w:pPr>
        <w:spacing w:line="256" w:lineRule="auto"/>
        <w:jc w:val="both"/>
        <w:rPr>
          <w:rFonts w:ascii="Calibri" w:hAnsi="Calibri"/>
        </w:rPr>
        <w:sectPr w:rsidR="006E6C7D">
          <w:type w:val="continuous"/>
          <w:pgSz w:w="11910" w:h="16840"/>
          <w:pgMar w:top="740" w:right="1300" w:bottom="280" w:left="1680" w:header="720" w:footer="720" w:gutter="0"/>
          <w:cols w:space="720"/>
        </w:sectPr>
      </w:pPr>
    </w:p>
    <w:p w14:paraId="6BF99825" w14:textId="1FDEE335" w:rsidR="006E6C7D" w:rsidRDefault="004B5CD3">
      <w:pPr>
        <w:pStyle w:val="Textoindependiente"/>
        <w:rPr>
          <w:rFonts w:ascii="Calibri"/>
        </w:rPr>
      </w:pPr>
      <w:r>
        <w:rPr>
          <w:noProof/>
        </w:rPr>
        <w:lastRenderedPageBreak/>
        <w:drawing>
          <wp:anchor distT="0" distB="0" distL="0" distR="0" simplePos="0" relativeHeight="487532032" behindDoc="1" locked="0" layoutInCell="1" allowOverlap="1" wp14:anchorId="127CB7C2" wp14:editId="63B19F53">
            <wp:simplePos x="0" y="0"/>
            <wp:positionH relativeFrom="page">
              <wp:posOffset>453189</wp:posOffset>
            </wp:positionH>
            <wp:positionV relativeFrom="page">
              <wp:posOffset>475281</wp:posOffset>
            </wp:positionV>
            <wp:extent cx="6536038" cy="969300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38" cy="969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EB269" w14:textId="180F593B" w:rsidR="006E6C7D" w:rsidRDefault="006E6C7D">
      <w:pPr>
        <w:pStyle w:val="Textoindependiente"/>
        <w:rPr>
          <w:rFonts w:ascii="Calibri"/>
        </w:rPr>
      </w:pPr>
    </w:p>
    <w:p w14:paraId="231F406F" w14:textId="77777777" w:rsidR="006E6C7D" w:rsidRDefault="006E6C7D">
      <w:pPr>
        <w:pStyle w:val="Textoindependiente"/>
        <w:rPr>
          <w:rFonts w:ascii="Calibri"/>
        </w:rPr>
      </w:pPr>
    </w:p>
    <w:p w14:paraId="00F7B772" w14:textId="77777777" w:rsidR="006E6C7D" w:rsidRDefault="006E6C7D">
      <w:pPr>
        <w:pStyle w:val="Textoindependiente"/>
        <w:spacing w:before="11"/>
        <w:rPr>
          <w:rFonts w:ascii="Calibri"/>
          <w:sz w:val="22"/>
        </w:rPr>
      </w:pPr>
    </w:p>
    <w:p w14:paraId="3A455114" w14:textId="77777777" w:rsidR="006E6C7D" w:rsidRDefault="004B5CD3">
      <w:pPr>
        <w:pStyle w:val="Prrafodelista"/>
        <w:numPr>
          <w:ilvl w:val="1"/>
          <w:numId w:val="1"/>
        </w:numPr>
        <w:tabs>
          <w:tab w:val="left" w:pos="883"/>
          <w:tab w:val="left" w:pos="884"/>
        </w:tabs>
        <w:spacing w:before="101"/>
        <w:ind w:right="0" w:hanging="361"/>
        <w:jc w:val="left"/>
        <w:rPr>
          <w:rFonts w:ascii="Calibri" w:hAnsi="Calibri"/>
        </w:rPr>
      </w:pPr>
      <w:r>
        <w:rPr>
          <w:rFonts w:ascii="Calibri" w:hAnsi="Calibri"/>
        </w:rPr>
        <w:t>No divulgar credenciales de acceso entregadas para la ejecución de sus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actividades</w:t>
      </w:r>
    </w:p>
    <w:p w14:paraId="10443CBE" w14:textId="77777777" w:rsidR="006E6C7D" w:rsidRDefault="004B5CD3">
      <w:pPr>
        <w:pStyle w:val="Prrafodelista"/>
        <w:numPr>
          <w:ilvl w:val="1"/>
          <w:numId w:val="1"/>
        </w:numPr>
        <w:tabs>
          <w:tab w:val="left" w:pos="883"/>
          <w:tab w:val="left" w:pos="884"/>
        </w:tabs>
        <w:spacing w:before="18"/>
        <w:ind w:right="0" w:hanging="361"/>
        <w:jc w:val="left"/>
        <w:rPr>
          <w:rFonts w:ascii="Calibri" w:hAnsi="Calibri"/>
        </w:rPr>
      </w:pPr>
      <w:r>
        <w:rPr>
          <w:rFonts w:ascii="Calibri" w:hAnsi="Calibri"/>
        </w:rPr>
        <w:t>Respaldar la información expuesta por el usuario como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importante.</w:t>
      </w:r>
    </w:p>
    <w:p w14:paraId="24DB071D" w14:textId="77777777" w:rsidR="006E6C7D" w:rsidRDefault="004B5CD3">
      <w:pPr>
        <w:pStyle w:val="Prrafodelista"/>
        <w:numPr>
          <w:ilvl w:val="1"/>
          <w:numId w:val="1"/>
        </w:numPr>
        <w:tabs>
          <w:tab w:val="left" w:pos="883"/>
          <w:tab w:val="left" w:pos="884"/>
        </w:tabs>
        <w:spacing w:before="17"/>
        <w:ind w:right="115"/>
        <w:jc w:val="left"/>
        <w:rPr>
          <w:rFonts w:ascii="Calibri" w:hAnsi="Calibri"/>
        </w:rPr>
      </w:pPr>
      <w:r>
        <w:rPr>
          <w:rFonts w:ascii="Calibri" w:hAnsi="Calibri"/>
        </w:rPr>
        <w:t>Borrar la información de respaldo realizada a razón de solicitud del usuario: archivos, información de correo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electrónico.</w:t>
      </w:r>
    </w:p>
    <w:p w14:paraId="01AC9EF5" w14:textId="77777777" w:rsidR="006E6C7D" w:rsidRDefault="006E6C7D">
      <w:pPr>
        <w:pStyle w:val="Textoindependiente"/>
        <w:rPr>
          <w:rFonts w:ascii="Calibri"/>
          <w:sz w:val="22"/>
        </w:rPr>
      </w:pPr>
    </w:p>
    <w:p w14:paraId="565AD20D" w14:textId="77777777" w:rsidR="006E6C7D" w:rsidRDefault="006E6C7D">
      <w:pPr>
        <w:pStyle w:val="Textoindependiente"/>
        <w:spacing w:before="5"/>
        <w:rPr>
          <w:rFonts w:ascii="Calibri"/>
          <w:sz w:val="17"/>
        </w:rPr>
      </w:pPr>
    </w:p>
    <w:p w14:paraId="75392DA4" w14:textId="77777777" w:rsidR="006E6C7D" w:rsidRDefault="004B5CD3">
      <w:pPr>
        <w:ind w:left="163"/>
        <w:jc w:val="both"/>
        <w:rPr>
          <w:b/>
          <w:sz w:val="20"/>
        </w:rPr>
      </w:pPr>
      <w:proofErr w:type="gramStart"/>
      <w:r>
        <w:rPr>
          <w:b/>
          <w:sz w:val="20"/>
        </w:rPr>
        <w:t>Cuarta.-</w:t>
      </w:r>
      <w:proofErr w:type="gramEnd"/>
      <w:r>
        <w:rPr>
          <w:b/>
          <w:sz w:val="20"/>
        </w:rPr>
        <w:t xml:space="preserve"> Propiedad Intelectual</w:t>
      </w:r>
    </w:p>
    <w:p w14:paraId="2D98D328" w14:textId="77777777" w:rsidR="006E6C7D" w:rsidRDefault="006E6C7D">
      <w:pPr>
        <w:pStyle w:val="Textoindependiente"/>
        <w:spacing w:before="2"/>
        <w:rPr>
          <w:b/>
          <w:sz w:val="26"/>
        </w:rPr>
      </w:pPr>
    </w:p>
    <w:p w14:paraId="5AE972A2" w14:textId="77777777" w:rsidR="006E6C7D" w:rsidRDefault="004B5CD3">
      <w:pPr>
        <w:pStyle w:val="Prrafodelista"/>
        <w:numPr>
          <w:ilvl w:val="0"/>
          <w:numId w:val="1"/>
        </w:numPr>
        <w:tabs>
          <w:tab w:val="left" w:pos="591"/>
        </w:tabs>
        <w:spacing w:line="268" w:lineRule="auto"/>
        <w:ind w:left="590" w:right="118" w:hanging="428"/>
        <w:rPr>
          <w:sz w:val="20"/>
        </w:rPr>
      </w:pPr>
      <w:r>
        <w:rPr>
          <w:sz w:val="20"/>
        </w:rPr>
        <w:t>Toda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información,</w:t>
      </w:r>
      <w:r>
        <w:rPr>
          <w:spacing w:val="-13"/>
          <w:sz w:val="20"/>
        </w:rPr>
        <w:t xml:space="preserve"> </w:t>
      </w:r>
      <w:r>
        <w:rPr>
          <w:sz w:val="20"/>
        </w:rPr>
        <w:t>productos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3"/>
          <w:sz w:val="20"/>
        </w:rPr>
        <w:t xml:space="preserve"> </w:t>
      </w:r>
      <w:r>
        <w:rPr>
          <w:sz w:val="20"/>
        </w:rPr>
        <w:t>generados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ESTUDIANTE,</w:t>
      </w:r>
      <w:r>
        <w:rPr>
          <w:spacing w:val="-13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-12"/>
          <w:sz w:val="20"/>
        </w:rPr>
        <w:t xml:space="preserve"> </w:t>
      </w:r>
      <w:r>
        <w:rPr>
          <w:sz w:val="20"/>
        </w:rPr>
        <w:t>con la institución serán de propiedad de LA</w:t>
      </w:r>
      <w:r>
        <w:rPr>
          <w:spacing w:val="2"/>
          <w:sz w:val="20"/>
        </w:rPr>
        <w:t xml:space="preserve"> </w:t>
      </w:r>
      <w:r>
        <w:rPr>
          <w:sz w:val="20"/>
        </w:rPr>
        <w:t>SDH.</w:t>
      </w:r>
    </w:p>
    <w:p w14:paraId="48DF872B" w14:textId="77777777" w:rsidR="006E6C7D" w:rsidRDefault="004B5CD3">
      <w:pPr>
        <w:pStyle w:val="Prrafodelista"/>
        <w:numPr>
          <w:ilvl w:val="0"/>
          <w:numId w:val="1"/>
        </w:numPr>
        <w:tabs>
          <w:tab w:val="left" w:pos="591"/>
        </w:tabs>
        <w:spacing w:before="10" w:line="273" w:lineRule="auto"/>
        <w:ind w:left="590" w:hanging="428"/>
        <w:rPr>
          <w:sz w:val="20"/>
        </w:rPr>
      </w:pPr>
      <w:r>
        <w:rPr>
          <w:sz w:val="20"/>
        </w:rPr>
        <w:t>Los derechos de propiedad intelectual de la información que pertenecen a la Secretaría de Derechos Humanos no podrán ser revelados por EL ESTUDIANTE para su reproducción parcial o total; así como su comunica</w:t>
      </w:r>
      <w:r>
        <w:rPr>
          <w:sz w:val="20"/>
        </w:rPr>
        <w:t>ción pública y</w:t>
      </w:r>
      <w:r>
        <w:rPr>
          <w:spacing w:val="-10"/>
          <w:sz w:val="20"/>
        </w:rPr>
        <w:t xml:space="preserve"> </w:t>
      </w:r>
      <w:r>
        <w:rPr>
          <w:sz w:val="20"/>
        </w:rPr>
        <w:t>distribución.</w:t>
      </w:r>
    </w:p>
    <w:p w14:paraId="4251600D" w14:textId="77777777" w:rsidR="006E6C7D" w:rsidRDefault="004B5CD3">
      <w:pPr>
        <w:pStyle w:val="Prrafodelista"/>
        <w:numPr>
          <w:ilvl w:val="0"/>
          <w:numId w:val="1"/>
        </w:numPr>
        <w:tabs>
          <w:tab w:val="left" w:pos="591"/>
        </w:tabs>
        <w:spacing w:before="4" w:line="273" w:lineRule="auto"/>
        <w:ind w:left="590" w:hanging="428"/>
        <w:rPr>
          <w:sz w:val="20"/>
        </w:rPr>
      </w:pPr>
      <w:r>
        <w:rPr>
          <w:sz w:val="20"/>
        </w:rPr>
        <w:t xml:space="preserve">En caso de que la información resulte revelada, divulgada o utilizada por EL ESTUDIANTE de cualquier forma distinta al objeto de este Acuerdo, ya </w:t>
      </w:r>
      <w:r>
        <w:rPr>
          <w:spacing w:val="2"/>
          <w:sz w:val="20"/>
        </w:rPr>
        <w:t xml:space="preserve">sea </w:t>
      </w:r>
      <w:r>
        <w:rPr>
          <w:sz w:val="20"/>
        </w:rPr>
        <w:t xml:space="preserve">de forma dolosa o por mera negligencia, será sancionado </w:t>
      </w:r>
      <w:proofErr w:type="gramStart"/>
      <w:r>
        <w:rPr>
          <w:sz w:val="20"/>
        </w:rPr>
        <w:t>de acuerdo a</w:t>
      </w:r>
      <w:proofErr w:type="gramEnd"/>
      <w:r>
        <w:rPr>
          <w:sz w:val="20"/>
        </w:rPr>
        <w:t xml:space="preserve"> las leye</w:t>
      </w:r>
      <w:r>
        <w:rPr>
          <w:sz w:val="20"/>
        </w:rPr>
        <w:t>s vigentes para el</w:t>
      </w:r>
      <w:r>
        <w:rPr>
          <w:spacing w:val="-11"/>
          <w:sz w:val="20"/>
        </w:rPr>
        <w:t xml:space="preserve"> </w:t>
      </w:r>
      <w:r>
        <w:rPr>
          <w:sz w:val="20"/>
        </w:rPr>
        <w:t>efecto.</w:t>
      </w:r>
    </w:p>
    <w:p w14:paraId="46DEADFC" w14:textId="77777777" w:rsidR="006E6C7D" w:rsidRDefault="006E6C7D">
      <w:pPr>
        <w:pStyle w:val="Textoindependiente"/>
        <w:spacing w:before="2"/>
        <w:rPr>
          <w:sz w:val="30"/>
        </w:rPr>
      </w:pPr>
    </w:p>
    <w:p w14:paraId="67C57F86" w14:textId="77777777" w:rsidR="006E6C7D" w:rsidRDefault="004B5CD3">
      <w:pPr>
        <w:ind w:left="163"/>
        <w:jc w:val="both"/>
        <w:rPr>
          <w:b/>
          <w:sz w:val="20"/>
        </w:rPr>
      </w:pPr>
      <w:proofErr w:type="gramStart"/>
      <w:r>
        <w:rPr>
          <w:b/>
          <w:sz w:val="20"/>
        </w:rPr>
        <w:t>Quinta.-</w:t>
      </w:r>
      <w:proofErr w:type="gramEnd"/>
      <w:r>
        <w:rPr>
          <w:b/>
          <w:sz w:val="20"/>
        </w:rPr>
        <w:t xml:space="preserve"> Cláusula de Responsabilidad</w:t>
      </w:r>
    </w:p>
    <w:p w14:paraId="1EBA35DC" w14:textId="77777777" w:rsidR="006E6C7D" w:rsidRDefault="006E6C7D">
      <w:pPr>
        <w:pStyle w:val="Textoindependiente"/>
        <w:rPr>
          <w:b/>
          <w:sz w:val="26"/>
        </w:rPr>
      </w:pPr>
    </w:p>
    <w:p w14:paraId="68B10E43" w14:textId="77777777" w:rsidR="006E6C7D" w:rsidRDefault="004B5CD3">
      <w:pPr>
        <w:pStyle w:val="Prrafodelista"/>
        <w:numPr>
          <w:ilvl w:val="0"/>
          <w:numId w:val="1"/>
        </w:numPr>
        <w:tabs>
          <w:tab w:val="left" w:pos="524"/>
        </w:tabs>
        <w:spacing w:line="273" w:lineRule="auto"/>
        <w:ind w:right="121"/>
        <w:rPr>
          <w:sz w:val="20"/>
        </w:rPr>
      </w:pPr>
      <w:r>
        <w:rPr>
          <w:sz w:val="20"/>
        </w:rPr>
        <w:t>EL ESTUDIANTE se obliga a entregar cualquier documentación, antecedente facilitado en cualquier tipo de soporte y, en su caso, las copias obtenidas de los mismos, que constituyan información</w:t>
      </w:r>
      <w:r>
        <w:rPr>
          <w:sz w:val="20"/>
        </w:rPr>
        <w:t xml:space="preserve"> amparada por el deber de confidencialidad objeto del presente Acuerdo en el supuesto de que cese la relación entre las partes por cualquier</w:t>
      </w:r>
      <w:r>
        <w:rPr>
          <w:spacing w:val="-3"/>
          <w:sz w:val="20"/>
        </w:rPr>
        <w:t xml:space="preserve"> </w:t>
      </w:r>
      <w:r>
        <w:rPr>
          <w:sz w:val="20"/>
        </w:rPr>
        <w:t>motivo.</w:t>
      </w:r>
    </w:p>
    <w:p w14:paraId="6B7D1C45" w14:textId="77777777" w:rsidR="006E6C7D" w:rsidRDefault="004B5CD3">
      <w:pPr>
        <w:pStyle w:val="Prrafodelista"/>
        <w:numPr>
          <w:ilvl w:val="0"/>
          <w:numId w:val="1"/>
        </w:numPr>
        <w:tabs>
          <w:tab w:val="left" w:pos="524"/>
        </w:tabs>
        <w:spacing w:before="7" w:line="273" w:lineRule="auto"/>
        <w:ind w:right="122"/>
        <w:rPr>
          <w:sz w:val="20"/>
        </w:rPr>
      </w:pPr>
      <w:r>
        <w:rPr>
          <w:sz w:val="20"/>
        </w:rPr>
        <w:t>EL ESTUDIANTE se compromete a cumplir con todos los términos fijados en el presente documento,</w:t>
      </w:r>
      <w:r>
        <w:rPr>
          <w:spacing w:val="-14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muy</w:t>
      </w:r>
      <w:r>
        <w:rPr>
          <w:spacing w:val="-12"/>
          <w:sz w:val="20"/>
        </w:rPr>
        <w:t xml:space="preserve"> </w:t>
      </w:r>
      <w:r>
        <w:rPr>
          <w:sz w:val="20"/>
        </w:rPr>
        <w:t>especi</w:t>
      </w:r>
      <w:r>
        <w:rPr>
          <w:sz w:val="20"/>
        </w:rPr>
        <w:t>almente</w:t>
      </w:r>
      <w:r>
        <w:rPr>
          <w:spacing w:val="-13"/>
          <w:sz w:val="20"/>
        </w:rPr>
        <w:t xml:space="preserve"> </w:t>
      </w:r>
      <w:r>
        <w:rPr>
          <w:sz w:val="20"/>
        </w:rPr>
        <w:t>aquellos</w:t>
      </w:r>
      <w:r>
        <w:rPr>
          <w:spacing w:val="-15"/>
          <w:sz w:val="20"/>
        </w:rPr>
        <w:t xml:space="preserve"> </w:t>
      </w:r>
      <w:r>
        <w:rPr>
          <w:sz w:val="20"/>
        </w:rPr>
        <w:t>relativos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las</w:t>
      </w:r>
      <w:r>
        <w:rPr>
          <w:spacing w:val="-1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12"/>
          <w:sz w:val="20"/>
        </w:rPr>
        <w:t xml:space="preserve"> </w:t>
      </w:r>
      <w:r>
        <w:rPr>
          <w:sz w:val="20"/>
        </w:rPr>
        <w:t>sobre</w:t>
      </w:r>
      <w:r>
        <w:rPr>
          <w:spacing w:val="-14"/>
          <w:sz w:val="20"/>
        </w:rPr>
        <w:t xml:space="preserve"> </w:t>
      </w:r>
      <w:r>
        <w:rPr>
          <w:sz w:val="20"/>
        </w:rPr>
        <w:t>propiedad</w:t>
      </w:r>
      <w:r>
        <w:rPr>
          <w:spacing w:val="-14"/>
          <w:sz w:val="20"/>
        </w:rPr>
        <w:t xml:space="preserve"> </w:t>
      </w:r>
      <w:r>
        <w:rPr>
          <w:sz w:val="20"/>
        </w:rPr>
        <w:t>intelectual y confidencialidad; de no hacerlo se aplicará la normativa</w:t>
      </w:r>
      <w:r>
        <w:rPr>
          <w:spacing w:val="-3"/>
          <w:sz w:val="20"/>
        </w:rPr>
        <w:t xml:space="preserve"> </w:t>
      </w:r>
      <w:r>
        <w:rPr>
          <w:sz w:val="20"/>
        </w:rPr>
        <w:t>vigente.</w:t>
      </w:r>
    </w:p>
    <w:p w14:paraId="39B26D8A" w14:textId="77777777" w:rsidR="006E6C7D" w:rsidRDefault="006E6C7D">
      <w:pPr>
        <w:pStyle w:val="Textoindependiente"/>
        <w:spacing w:before="3"/>
        <w:rPr>
          <w:sz w:val="30"/>
        </w:rPr>
      </w:pPr>
    </w:p>
    <w:p w14:paraId="0D212552" w14:textId="77777777" w:rsidR="006E6C7D" w:rsidRDefault="004B5CD3">
      <w:pPr>
        <w:ind w:left="163"/>
        <w:jc w:val="both"/>
        <w:rPr>
          <w:b/>
          <w:sz w:val="20"/>
        </w:rPr>
      </w:pPr>
      <w:r>
        <w:rPr>
          <w:b/>
          <w:sz w:val="20"/>
        </w:rPr>
        <w:t>Sexta. Divergencias y controversias.</w:t>
      </w:r>
    </w:p>
    <w:p w14:paraId="4BA17AA1" w14:textId="77777777" w:rsidR="006E6C7D" w:rsidRDefault="004B5CD3">
      <w:pPr>
        <w:pStyle w:val="Prrafodelista"/>
        <w:numPr>
          <w:ilvl w:val="0"/>
          <w:numId w:val="1"/>
        </w:numPr>
        <w:tabs>
          <w:tab w:val="left" w:pos="591"/>
        </w:tabs>
        <w:spacing w:before="35" w:line="273" w:lineRule="auto"/>
        <w:ind w:left="590" w:right="112" w:hanging="428"/>
        <w:rPr>
          <w:sz w:val="20"/>
        </w:rPr>
      </w:pPr>
      <w:r>
        <w:rPr>
          <w:sz w:val="20"/>
        </w:rPr>
        <w:t xml:space="preserve">En caso de cualquier conflicto o discrepancia que pueda surgir en relación con la interpretación y/o cumplimiento del presente Acuerdo, LAS PARTES se someten expresamente a las instancias Administrativas, a los Juzgados y Tribunales del País, con renuncia </w:t>
      </w:r>
      <w:r>
        <w:rPr>
          <w:sz w:val="20"/>
        </w:rPr>
        <w:t>a su fuero propio, aplicándose la legislación ecuatoriana</w:t>
      </w:r>
      <w:r>
        <w:rPr>
          <w:spacing w:val="-2"/>
          <w:sz w:val="20"/>
        </w:rPr>
        <w:t xml:space="preserve"> </w:t>
      </w:r>
      <w:r>
        <w:rPr>
          <w:sz w:val="20"/>
        </w:rPr>
        <w:t>vigente.</w:t>
      </w:r>
    </w:p>
    <w:p w14:paraId="0CEA430A" w14:textId="77777777" w:rsidR="006E6C7D" w:rsidRDefault="006E6C7D">
      <w:pPr>
        <w:pStyle w:val="Textoindependiente"/>
        <w:spacing w:before="9"/>
        <w:rPr>
          <w:sz w:val="26"/>
        </w:rPr>
      </w:pPr>
    </w:p>
    <w:p w14:paraId="121A943A" w14:textId="77777777" w:rsidR="006E6C7D" w:rsidRDefault="004B5CD3">
      <w:pPr>
        <w:pStyle w:val="Textoindependiente"/>
        <w:spacing w:line="278" w:lineRule="auto"/>
        <w:ind w:left="163" w:right="12"/>
      </w:pPr>
      <w:r>
        <w:t>Y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señal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expresa</w:t>
      </w:r>
      <w:r>
        <w:rPr>
          <w:spacing w:val="-15"/>
        </w:rPr>
        <w:t xml:space="preserve"> </w:t>
      </w:r>
      <w:r>
        <w:t>conformidad</w:t>
      </w:r>
      <w:r>
        <w:rPr>
          <w:spacing w:val="-1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aceptación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términos</w:t>
      </w:r>
      <w:r>
        <w:rPr>
          <w:spacing w:val="-14"/>
        </w:rPr>
        <w:t xml:space="preserve"> </w:t>
      </w:r>
      <w:r>
        <w:t>recogidos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Acuerdo, lo firman las partes por duplicado ejemplar y a un solo</w:t>
      </w:r>
      <w:r>
        <w:rPr>
          <w:spacing w:val="-5"/>
        </w:rPr>
        <w:t xml:space="preserve"> </w:t>
      </w:r>
      <w:r>
        <w:t>efecto.</w:t>
      </w:r>
    </w:p>
    <w:p w14:paraId="20B53463" w14:textId="243C4B06" w:rsidR="006E6C7D" w:rsidRDefault="004B5CD3">
      <w:pPr>
        <w:pStyle w:val="Textoindependiente"/>
        <w:spacing w:before="117"/>
        <w:ind w:left="163"/>
      </w:pPr>
      <w:r>
        <w:t>En el Distrito Metropolitan</w:t>
      </w:r>
      <w:r>
        <w:t>o de Quito, al 13 de octubre de 2020</w:t>
      </w:r>
    </w:p>
    <w:p w14:paraId="62A78019" w14:textId="3816F474" w:rsidR="006E6C7D" w:rsidRDefault="004B5CD3">
      <w:pPr>
        <w:pStyle w:val="Textoindependient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C9BFB1" wp14:editId="5F19590D">
            <wp:simplePos x="0" y="0"/>
            <wp:positionH relativeFrom="column">
              <wp:posOffset>3238500</wp:posOffset>
            </wp:positionH>
            <wp:positionV relativeFrom="paragraph">
              <wp:posOffset>6985</wp:posOffset>
            </wp:positionV>
            <wp:extent cx="1910715" cy="590550"/>
            <wp:effectExtent l="0" t="0" r="0" b="0"/>
            <wp:wrapNone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A1985" w14:textId="39D72954" w:rsidR="006E6C7D" w:rsidRDefault="006E6C7D">
      <w:pPr>
        <w:pStyle w:val="Textoindependiente"/>
      </w:pPr>
    </w:p>
    <w:p w14:paraId="05E1E660" w14:textId="3AAFB293" w:rsidR="006E6C7D" w:rsidRDefault="006E6C7D">
      <w:pPr>
        <w:pStyle w:val="Textoindependiente"/>
        <w:spacing w:before="4"/>
        <w:rPr>
          <w:sz w:val="27"/>
        </w:rPr>
      </w:pPr>
    </w:p>
    <w:tbl>
      <w:tblPr>
        <w:tblStyle w:val="TableNormal"/>
        <w:tblW w:w="0" w:type="auto"/>
        <w:tblInd w:w="314" w:type="dxa"/>
        <w:tblLayout w:type="fixed"/>
        <w:tblLook w:val="01E0" w:firstRow="1" w:lastRow="1" w:firstColumn="1" w:lastColumn="1" w:noHBand="0" w:noVBand="0"/>
      </w:tblPr>
      <w:tblGrid>
        <w:gridCol w:w="4104"/>
        <w:gridCol w:w="4104"/>
      </w:tblGrid>
      <w:tr w:rsidR="006E6C7D" w14:paraId="26005653" w14:textId="77777777">
        <w:trPr>
          <w:trHeight w:val="244"/>
        </w:trPr>
        <w:tc>
          <w:tcPr>
            <w:tcW w:w="4104" w:type="dxa"/>
          </w:tcPr>
          <w:p w14:paraId="464FA94C" w14:textId="77777777" w:rsidR="006E6C7D" w:rsidRDefault="004B5CD3">
            <w:pPr>
              <w:pStyle w:val="TableParagraph"/>
              <w:tabs>
                <w:tab w:val="left" w:pos="3505"/>
              </w:tabs>
              <w:spacing w:line="225" w:lineRule="exact"/>
              <w:ind w:right="340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.</w:t>
            </w:r>
          </w:p>
        </w:tc>
        <w:tc>
          <w:tcPr>
            <w:tcW w:w="4104" w:type="dxa"/>
          </w:tcPr>
          <w:p w14:paraId="791E99D4" w14:textId="180346B3" w:rsidR="006E6C7D" w:rsidRDefault="004B5CD3">
            <w:pPr>
              <w:pStyle w:val="TableParagraph"/>
              <w:tabs>
                <w:tab w:val="left" w:pos="3649"/>
              </w:tabs>
              <w:spacing w:line="225" w:lineRule="exact"/>
              <w:ind w:left="14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6E6C7D" w14:paraId="1998DE31" w14:textId="77777777">
        <w:trPr>
          <w:trHeight w:val="268"/>
        </w:trPr>
        <w:tc>
          <w:tcPr>
            <w:tcW w:w="4104" w:type="dxa"/>
          </w:tcPr>
          <w:p w14:paraId="75FC6ED0" w14:textId="77777777" w:rsidR="006E6C7D" w:rsidRDefault="004B5CD3">
            <w:pPr>
              <w:pStyle w:val="TableParagraph"/>
              <w:ind w:right="418"/>
              <w:jc w:val="right"/>
            </w:pPr>
            <w:r>
              <w:t>LUCIA GABRIELA QUILACHAMIN SOTO</w:t>
            </w:r>
          </w:p>
        </w:tc>
        <w:tc>
          <w:tcPr>
            <w:tcW w:w="4104" w:type="dxa"/>
          </w:tcPr>
          <w:p w14:paraId="70341865" w14:textId="77777777" w:rsidR="006E6C7D" w:rsidRDefault="004B5CD3">
            <w:pPr>
              <w:pStyle w:val="TableParagraph"/>
              <w:ind w:left="139"/>
            </w:pPr>
            <w:r>
              <w:t>VICENTE DAVID DELGADO GÜIZ</w:t>
            </w:r>
          </w:p>
        </w:tc>
      </w:tr>
      <w:tr w:rsidR="006E6C7D" w14:paraId="74427B17" w14:textId="77777777">
        <w:trPr>
          <w:trHeight w:val="537"/>
        </w:trPr>
        <w:tc>
          <w:tcPr>
            <w:tcW w:w="4104" w:type="dxa"/>
          </w:tcPr>
          <w:p w14:paraId="1890CF40" w14:textId="77777777" w:rsidR="006E6C7D" w:rsidRDefault="004B5CD3">
            <w:pPr>
              <w:pStyle w:val="TableParagraph"/>
              <w:ind w:right="369"/>
              <w:jc w:val="right"/>
              <w:rPr>
                <w:b/>
              </w:rPr>
            </w:pPr>
            <w:r>
              <w:rPr>
                <w:b/>
              </w:rPr>
              <w:t>SECRETARIA DE DERECHOS HUMANOS</w:t>
            </w:r>
          </w:p>
        </w:tc>
        <w:tc>
          <w:tcPr>
            <w:tcW w:w="4104" w:type="dxa"/>
          </w:tcPr>
          <w:p w14:paraId="066B8EBD" w14:textId="377F7F7A" w:rsidR="006E6C7D" w:rsidRDefault="004B5CD3">
            <w:pPr>
              <w:pStyle w:val="TableParagraph"/>
              <w:ind w:left="143"/>
              <w:rPr>
                <w:b/>
              </w:rPr>
            </w:pPr>
            <w:r>
              <w:rPr>
                <w:b/>
              </w:rPr>
              <w:t>ESTUDIANTE: ESCUELA POLITÉCNICA</w:t>
            </w:r>
          </w:p>
          <w:p w14:paraId="674F9CE2" w14:textId="77777777" w:rsidR="006E6C7D" w:rsidRDefault="004B5CD3">
            <w:pPr>
              <w:pStyle w:val="TableParagraph"/>
              <w:spacing w:line="240" w:lineRule="auto"/>
              <w:ind w:left="143"/>
              <w:rPr>
                <w:b/>
              </w:rPr>
            </w:pPr>
            <w:r>
              <w:rPr>
                <w:b/>
              </w:rPr>
              <w:t>NACIONAL</w:t>
            </w:r>
          </w:p>
        </w:tc>
      </w:tr>
      <w:tr w:rsidR="006E6C7D" w14:paraId="205025D6" w14:textId="77777777">
        <w:trPr>
          <w:trHeight w:val="244"/>
        </w:trPr>
        <w:tc>
          <w:tcPr>
            <w:tcW w:w="4104" w:type="dxa"/>
          </w:tcPr>
          <w:p w14:paraId="35791E43" w14:textId="77777777" w:rsidR="006E6C7D" w:rsidRDefault="006E6C7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4" w:type="dxa"/>
          </w:tcPr>
          <w:p w14:paraId="028AC264" w14:textId="77777777" w:rsidR="006E6C7D" w:rsidRDefault="004B5CD3">
            <w:pPr>
              <w:pStyle w:val="TableParagraph"/>
              <w:spacing w:line="225" w:lineRule="exact"/>
              <w:ind w:left="140"/>
            </w:pPr>
            <w:r>
              <w:t>1725596801</w:t>
            </w:r>
          </w:p>
        </w:tc>
      </w:tr>
    </w:tbl>
    <w:p w14:paraId="3DC83C5D" w14:textId="257D8ED9" w:rsidR="00000000" w:rsidRDefault="004B5CD3"/>
    <w:p w14:paraId="5CDDE409" w14:textId="190F4250" w:rsidR="004B5CD3" w:rsidRDefault="004B5CD3"/>
    <w:p w14:paraId="66BA0C4D" w14:textId="3025B0DA" w:rsidR="004B5CD3" w:rsidRDefault="004B5CD3"/>
    <w:p w14:paraId="0E1E6163" w14:textId="575DF3E0" w:rsidR="004B5CD3" w:rsidRDefault="004B5CD3"/>
    <w:p w14:paraId="6BA9BD34" w14:textId="69CC74D7" w:rsidR="004B5CD3" w:rsidRDefault="004B5CD3"/>
    <w:p w14:paraId="63AB4D2C" w14:textId="6DBCA7D5" w:rsidR="004B5CD3" w:rsidRDefault="004B5CD3"/>
    <w:p w14:paraId="00E7CBFE" w14:textId="5789782F" w:rsidR="004B5CD3" w:rsidRDefault="004B5CD3"/>
    <w:p w14:paraId="4FD483A8" w14:textId="26CBAE82" w:rsidR="004B5CD3" w:rsidRDefault="004B5CD3"/>
    <w:p w14:paraId="6EF268F8" w14:textId="64B1F7B0" w:rsidR="004B5CD3" w:rsidRDefault="004B5CD3"/>
    <w:p w14:paraId="1A78160C" w14:textId="0BF28E8C" w:rsidR="004B5CD3" w:rsidRDefault="004B5CD3"/>
    <w:p w14:paraId="73534F92" w14:textId="5FEC5388" w:rsidR="004B5CD3" w:rsidRDefault="004B5CD3"/>
    <w:sectPr w:rsidR="004B5CD3">
      <w:pgSz w:w="11910" w:h="16840"/>
      <w:pgMar w:top="74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D6995"/>
    <w:multiLevelType w:val="hybridMultilevel"/>
    <w:tmpl w:val="784A30E6"/>
    <w:lvl w:ilvl="0" w:tplc="309C1EF0">
      <w:numFmt w:val="bullet"/>
      <w:lvlText w:val=""/>
      <w:lvlJc w:val="left"/>
      <w:pPr>
        <w:ind w:left="52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DD69948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032ABFC2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3" w:tplc="2C0883F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E88AA43A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5" w:tplc="F53CAC3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6" w:tplc="B4DA965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7" w:tplc="EAAA19D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2C76F854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7D"/>
    <w:rsid w:val="004B5CD3"/>
    <w:rsid w:val="006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9CA8"/>
  <w15:docId w15:val="{88B1DF6F-D6D5-4E31-80A9-9363A50E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3"/>
      <w:ind w:left="170" w:right="129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523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807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VICENTE DAVID DELGADO GUIZ</cp:lastModifiedBy>
  <cp:revision>2</cp:revision>
  <dcterms:created xsi:type="dcterms:W3CDTF">2020-10-14T18:29:00Z</dcterms:created>
  <dcterms:modified xsi:type="dcterms:W3CDTF">2020-10-14T18:37:00Z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