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tbl>
      <w:tblPr>
        <w:tblStyle w:val="Table1"/>
        <w:tblW w:w="86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737"/>
        <w:gridCol w:w="1129"/>
        <w:gridCol w:w="2420"/>
        <w:gridCol w:w="4389"/>
        <w:tblGridChange w:id="0">
          <w:tblGrid>
            <w:gridCol w:w="737"/>
            <w:gridCol w:w="1129"/>
            <w:gridCol w:w="2420"/>
            <w:gridCol w:w="4389"/>
          </w:tblGrid>
        </w:tblGridChange>
      </w:tblGrid>
      <w:tr>
        <w:trPr>
          <w:trHeight w:val="360" w:hRule="atLeast"/>
        </w:trPr>
        <w:tc>
          <w:tcPr>
            <w:gridSpan w:val="4"/>
            <w:shd w:fill="dbe5f1" w:val="clear"/>
            <w:vAlign w:val="center"/>
          </w:tcPr>
          <w:p w:rsidR="00000000" w:rsidDel="00000000" w:rsidP="00000000" w:rsidRDefault="00000000" w:rsidRPr="00000000" w14:paraId="00000002">
            <w:pPr>
              <w:jc w:val="center"/>
              <w:rPr>
                <w:b w:val="1"/>
              </w:rPr>
            </w:pPr>
            <w:r w:rsidDel="00000000" w:rsidR="00000000" w:rsidRPr="00000000">
              <w:rPr>
                <w:b w:val="1"/>
                <w:rtl w:val="0"/>
              </w:rPr>
              <w:t xml:space="preserve">Controle de Versões</w:t>
            </w:r>
          </w:p>
        </w:tc>
      </w:tr>
      <w:tr>
        <w:trPr>
          <w:trHeight w:val="280" w:hRule="atLeast"/>
        </w:trPr>
        <w:tc>
          <w:tcPr>
            <w:shd w:fill="dbe5f1" w:val="clear"/>
            <w:vAlign w:val="center"/>
          </w:tcPr>
          <w:p w:rsidR="00000000" w:rsidDel="00000000" w:rsidP="00000000" w:rsidRDefault="00000000" w:rsidRPr="00000000" w14:paraId="00000006">
            <w:pPr>
              <w:jc w:val="center"/>
              <w:rPr>
                <w:b w:val="1"/>
              </w:rPr>
            </w:pPr>
            <w:r w:rsidDel="00000000" w:rsidR="00000000" w:rsidRPr="00000000">
              <w:rPr>
                <w:b w:val="1"/>
                <w:rtl w:val="0"/>
              </w:rPr>
              <w:t xml:space="preserve">Versão</w:t>
            </w:r>
          </w:p>
        </w:tc>
        <w:tc>
          <w:tcPr>
            <w:shd w:fill="dbe5f1"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Data</w:t>
            </w:r>
          </w:p>
        </w:tc>
        <w:tc>
          <w:tcPr>
            <w:shd w:fill="dbe5f1" w:val="clear"/>
            <w:vAlign w:val="center"/>
          </w:tcPr>
          <w:p w:rsidR="00000000" w:rsidDel="00000000" w:rsidP="00000000" w:rsidRDefault="00000000" w:rsidRPr="00000000" w14:paraId="00000008">
            <w:pPr>
              <w:jc w:val="center"/>
              <w:rPr>
                <w:b w:val="1"/>
              </w:rPr>
            </w:pPr>
            <w:r w:rsidDel="00000000" w:rsidR="00000000" w:rsidRPr="00000000">
              <w:rPr>
                <w:b w:val="1"/>
                <w:rtl w:val="0"/>
              </w:rPr>
              <w:t xml:space="preserve">Autor</w:t>
            </w:r>
          </w:p>
        </w:tc>
        <w:tc>
          <w:tcPr>
            <w:shd w:fill="dbe5f1" w:val="clear"/>
            <w:vAlign w:val="center"/>
          </w:tcPr>
          <w:p w:rsidR="00000000" w:rsidDel="00000000" w:rsidP="00000000" w:rsidRDefault="00000000" w:rsidRPr="00000000" w14:paraId="00000009">
            <w:pPr>
              <w:jc w:val="center"/>
              <w:rPr>
                <w:b w:val="1"/>
              </w:rPr>
            </w:pPr>
            <w:r w:rsidDel="00000000" w:rsidR="00000000" w:rsidRPr="00000000">
              <w:rPr>
                <w:b w:val="1"/>
                <w:rtl w:val="0"/>
              </w:rPr>
              <w:t xml:space="preserve">Notas da Revisão</w:t>
            </w:r>
          </w:p>
        </w:tc>
      </w:tr>
      <w:tr>
        <w:trPr>
          <w:trHeight w:val="340" w:hRule="atLeast"/>
        </w:trPr>
        <w:tc>
          <w:tcPr>
            <w:vAlign w:val="center"/>
          </w:tcPr>
          <w:p w:rsidR="00000000" w:rsidDel="00000000" w:rsidP="00000000" w:rsidRDefault="00000000" w:rsidRPr="00000000" w14:paraId="0000000A">
            <w:pPr>
              <w:jc w:val="center"/>
              <w:rPr/>
            </w:pPr>
            <w:r w:rsidDel="00000000" w:rsidR="00000000" w:rsidRPr="00000000">
              <w:rPr>
                <w:rtl w:val="0"/>
              </w:rPr>
              <w:t xml:space="preserve">1.0</w:t>
            </w:r>
          </w:p>
        </w:tc>
        <w:tc>
          <w:tcPr>
            <w:vAlign w:val="center"/>
          </w:tcPr>
          <w:p w:rsidR="00000000" w:rsidDel="00000000" w:rsidP="00000000" w:rsidRDefault="00000000" w:rsidRPr="00000000" w14:paraId="0000000B">
            <w:pPr>
              <w:jc w:val="center"/>
              <w:rPr/>
            </w:pPr>
            <w:r w:rsidDel="00000000" w:rsidR="00000000" w:rsidRPr="00000000">
              <w:rPr>
                <w:rtl w:val="0"/>
              </w:rPr>
              <w:t xml:space="preserve">29/10/2019</w:t>
            </w:r>
          </w:p>
        </w:tc>
        <w:tc>
          <w:tcPr>
            <w:vAlign w:val="center"/>
          </w:tcPr>
          <w:p w:rsidR="00000000" w:rsidDel="00000000" w:rsidP="00000000" w:rsidRDefault="00000000" w:rsidRPr="00000000" w14:paraId="0000000C">
            <w:pPr>
              <w:rPr/>
            </w:pPr>
            <w:r w:rsidDel="00000000" w:rsidR="00000000" w:rsidRPr="00000000">
              <w:rPr>
                <w:rtl w:val="0"/>
              </w:rPr>
              <w:t xml:space="preserve">Edgard da Cunha Pontes</w:t>
            </w:r>
          </w:p>
        </w:tc>
        <w:tc>
          <w:tcPr>
            <w:vAlign w:val="center"/>
          </w:tcPr>
          <w:p w:rsidR="00000000" w:rsidDel="00000000" w:rsidP="00000000" w:rsidRDefault="00000000" w:rsidRPr="00000000" w14:paraId="0000000D">
            <w:pPr>
              <w:rPr/>
            </w:pPr>
            <w:r w:rsidDel="00000000" w:rsidR="00000000" w:rsidRPr="00000000">
              <w:rPr>
                <w:rtl w:val="0"/>
              </w:rPr>
              <w:t xml:space="preserve">Correção do Sumário</w:t>
            </w:r>
          </w:p>
        </w:tc>
      </w:tr>
      <w:tr>
        <w:trPr>
          <w:trHeight w:val="340" w:hRule="atLeast"/>
        </w:trPr>
        <w:tc>
          <w:tcPr>
            <w:vAlign w:val="center"/>
          </w:tcPr>
          <w:p w:rsidR="00000000" w:rsidDel="00000000" w:rsidP="00000000" w:rsidRDefault="00000000" w:rsidRPr="00000000" w14:paraId="0000000E">
            <w:pPr>
              <w:jc w:val="center"/>
              <w:rPr/>
            </w:pPr>
            <w:r w:rsidDel="00000000" w:rsidR="00000000" w:rsidRPr="00000000">
              <w:rPr>
                <w:rtl w:val="0"/>
              </w:rPr>
            </w:r>
          </w:p>
        </w:tc>
        <w:tc>
          <w:tcPr>
            <w:vAlign w:val="center"/>
          </w:tcPr>
          <w:p w:rsidR="00000000" w:rsidDel="00000000" w:rsidP="00000000" w:rsidRDefault="00000000" w:rsidRPr="00000000" w14:paraId="0000000F">
            <w:pPr>
              <w:jc w:val="center"/>
              <w:rPr/>
            </w:pPr>
            <w:r w:rsidDel="00000000" w:rsidR="00000000" w:rsidRPr="00000000">
              <w:rPr>
                <w:rtl w:val="0"/>
              </w:rPr>
            </w:r>
          </w:p>
        </w:tc>
        <w:tc>
          <w:tcPr>
            <w:vAlign w:val="center"/>
          </w:tcPr>
          <w:p w:rsidR="00000000" w:rsidDel="00000000" w:rsidP="00000000" w:rsidRDefault="00000000" w:rsidRPr="00000000" w14:paraId="00000010">
            <w:pPr>
              <w:rPr/>
            </w:pPr>
            <w:r w:rsidDel="00000000" w:rsidR="00000000" w:rsidRPr="00000000">
              <w:rPr>
                <w:rtl w:val="0"/>
              </w:rPr>
            </w:r>
          </w:p>
        </w:tc>
        <w:tc>
          <w:tcPr>
            <w:vAlign w:val="center"/>
          </w:tcPr>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13">
          <w:pPr>
            <w:tabs>
              <w:tab w:val="right" w:pos="8508"/>
            </w:tabs>
            <w:spacing w:before="80" w:line="240" w:lineRule="auto"/>
            <w:ind w:left="0" w:firstLine="0"/>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Plano de gerenciamento das aquisições</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8"/>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Objetivo do Plano de gerenciamento das aquisições</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8"/>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Método de gerenciamento das aquisições</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8"/>
            </w:tabs>
            <w:spacing w:before="60" w:line="240" w:lineRule="auto"/>
            <w:ind w:left="360" w:firstLine="0"/>
            <w:rPr>
              <w:rFonts w:ascii="Arial" w:cs="Arial" w:eastAsia="Arial" w:hAnsi="Arial"/>
              <w:b w:val="0"/>
              <w:i w:val="0"/>
              <w:smallCaps w:val="1"/>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Processos de Aquisições</w:t>
            </w:r>
          </w:hyperlin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8"/>
            </w:tabs>
            <w:spacing w:before="60" w:line="240" w:lineRule="auto"/>
            <w:ind w:left="360" w:firstLine="0"/>
            <w:rPr>
              <w:rFonts w:ascii="Arial" w:cs="Arial" w:eastAsia="Arial" w:hAnsi="Arial"/>
              <w:b w:val="0"/>
              <w:i w:val="0"/>
              <w:smallCaps w:val="1"/>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Decisões de comprar</w:t>
            </w:r>
          </w:hyperlin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8ld1x1aerg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das aquisições da Equipe do Projeto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_heading=h.58ld1x1aergv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8"/>
            </w:tabs>
            <w:spacing w:before="200" w:line="240" w:lineRule="auto"/>
            <w:ind w:left="0" w:firstLine="0"/>
            <w:rPr/>
          </w:pPr>
          <w:hyperlink w:anchor="_heading=h.x37yb3z76bs8">
            <w:r w:rsidDel="00000000" w:rsidR="00000000" w:rsidRPr="00000000">
              <w:rPr>
                <w:b w:val="1"/>
                <w:rtl w:val="0"/>
              </w:rPr>
              <w:t xml:space="preserve">Conduzir as aquisições</w:t>
            </w:r>
          </w:hyperlink>
          <w:r w:rsidDel="00000000" w:rsidR="00000000" w:rsidRPr="00000000">
            <w:rPr>
              <w:b w:val="1"/>
              <w:rtl w:val="0"/>
            </w:rPr>
            <w:tab/>
          </w:r>
          <w:r w:rsidDel="00000000" w:rsidR="00000000" w:rsidRPr="00000000">
            <w:fldChar w:fldCharType="begin"/>
            <w:instrText xml:space="preserve"> PAGEREF _heading=h.x37yb3z76bs8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8"/>
            </w:tabs>
            <w:spacing w:after="80"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Encerrar as aquisições</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rPr/>
        <w:sectPr>
          <w:headerReference r:id="rId7" w:type="default"/>
          <w:footerReference r:id="rId8" w:type="default"/>
          <w:pgSz w:h="16838" w:w="11906"/>
          <w:pgMar w:bottom="1417" w:top="1417" w:left="1701" w:right="1701" w:header="708" w:footer="708"/>
          <w:pgNumType w:start="1"/>
          <w:cols w:equalWidth="0"/>
        </w:sectPr>
      </w:pPr>
      <w:r w:rsidDel="00000000" w:rsidR="00000000" w:rsidRPr="00000000">
        <w:rPr>
          <w:rtl w:val="0"/>
        </w:rPr>
      </w:r>
    </w:p>
    <w:p w:rsidR="00000000" w:rsidDel="00000000" w:rsidP="00000000" w:rsidRDefault="00000000" w:rsidRPr="00000000" w14:paraId="0000001C">
      <w:pPr>
        <w:pStyle w:val="Heading1"/>
        <w:rPr>
          <w:u w:val="none"/>
        </w:rPr>
      </w:pPr>
      <w:bookmarkStart w:colFirst="0" w:colLast="0" w:name="_heading=h.30j0zll" w:id="1"/>
      <w:bookmarkEnd w:id="1"/>
      <w:r w:rsidDel="00000000" w:rsidR="00000000" w:rsidRPr="00000000">
        <w:rPr>
          <w:u w:val="none"/>
          <w:rtl w:val="0"/>
        </w:rPr>
        <w:t xml:space="preserve">1. Plano de gerenciamento das aquisições</w:t>
      </w:r>
    </w:p>
    <w:p w:rsidR="00000000" w:rsidDel="00000000" w:rsidP="00000000" w:rsidRDefault="00000000" w:rsidRPr="00000000" w14:paraId="0000001D">
      <w:pPr>
        <w:pStyle w:val="Heading1"/>
        <w:rPr/>
      </w:pPr>
      <w:bookmarkStart w:colFirst="0" w:colLast="0" w:name="_heading=h.1fob9te" w:id="2"/>
      <w:bookmarkEnd w:id="2"/>
      <w:r w:rsidDel="00000000" w:rsidR="00000000" w:rsidRPr="00000000">
        <w:rPr>
          <w:rtl w:val="0"/>
        </w:rPr>
        <w:t xml:space="preserve">Objetivo do Plano de gerenciamento das aquisições</w:t>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O plano de gerenciamento das aquisições descreve como os processos de aquisição serão gerenciados desde o desenvolvimento dos documentos de aquisições até o fechamento do contrato.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O Projeto desenvolvido pelo grupo Doar Faz Bem, será patrocinado pela Prefeitura Municipal de Cachoeiro de Itapemirim, sendo esta responsável pela liberação das verbas para compra de materiais, que se fazem necessários para o desenvolvimento do projeto.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3znysh7" w:id="3"/>
      <w:bookmarkEnd w:id="3"/>
      <w:r w:rsidDel="00000000" w:rsidR="00000000" w:rsidRPr="00000000">
        <w:rPr>
          <w:rtl w:val="0"/>
        </w:rPr>
        <w:t xml:space="preserve">Método de gerenciamento das aquisições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2et92p0" w:id="4"/>
      <w:bookmarkEnd w:id="4"/>
      <w:r w:rsidDel="00000000" w:rsidR="00000000" w:rsidRPr="00000000">
        <w:rPr>
          <w:rtl w:val="0"/>
        </w:rPr>
        <w:t xml:space="preserve">Processos de Aquisições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Conduzir as aquisições</w:t>
      </w:r>
    </w:p>
    <w:p w:rsidR="00000000" w:rsidDel="00000000" w:rsidP="00000000" w:rsidRDefault="00000000" w:rsidRPr="00000000" w14:paraId="00000029">
      <w:pPr>
        <w:ind w:left="720"/>
        <w:rPr>
          <w:sz w:val="24"/>
          <w:szCs w:val="24"/>
        </w:rPr>
      </w:pPr>
      <w:r w:rsidDel="00000000" w:rsidR="00000000" w:rsidRPr="00000000">
        <w:rPr>
          <w:sz w:val="24"/>
          <w:szCs w:val="24"/>
          <w:rtl w:val="0"/>
        </w:rPr>
        <w:t xml:space="preserve">Processo de obtenção das respostas da Prefeitura e seleção dos  fornecedores.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Controlar as aquisições</w:t>
      </w:r>
    </w:p>
    <w:p w:rsidR="00000000" w:rsidDel="00000000" w:rsidP="00000000" w:rsidRDefault="00000000" w:rsidRPr="00000000" w14:paraId="0000002C">
      <w:pPr>
        <w:ind w:left="0" w:hanging="15"/>
        <w:rPr>
          <w:sz w:val="24"/>
          <w:szCs w:val="24"/>
        </w:rPr>
      </w:pPr>
      <w:r w:rsidDel="00000000" w:rsidR="00000000" w:rsidRPr="00000000">
        <w:rPr>
          <w:sz w:val="24"/>
          <w:szCs w:val="24"/>
          <w:rtl w:val="0"/>
        </w:rPr>
        <w:t xml:space="preserve">Processo de gerenciar as relações de aquisição, monitorar o desempenho do contrato e fazer mudanças e correções conforme necessário.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Encerrar as aquisições</w:t>
      </w:r>
    </w:p>
    <w:p w:rsidR="00000000" w:rsidDel="00000000" w:rsidP="00000000" w:rsidRDefault="00000000" w:rsidRPr="00000000" w14:paraId="0000002F">
      <w:pPr>
        <w:ind w:left="0" w:hanging="15"/>
        <w:rPr>
          <w:sz w:val="24"/>
          <w:szCs w:val="24"/>
        </w:rPr>
      </w:pPr>
      <w:r w:rsidDel="00000000" w:rsidR="00000000" w:rsidRPr="00000000">
        <w:rPr>
          <w:sz w:val="24"/>
          <w:szCs w:val="24"/>
          <w:rtl w:val="0"/>
        </w:rPr>
        <w:t xml:space="preserve">Processo de finalização de cada aquisição do projeto. Verifica se todo o trabalho e as entregas são aceitáveis e serve de apoio ao processo de encerramento do projeto ou a fase. Também envolve atividades administrativas como finalização das reivindicações em aberto, atualização dos registros para refletir os resultados finais e arquivamento dessas informações para uso futuro.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tyjcwt" w:id="5"/>
      <w:bookmarkEnd w:id="5"/>
      <w:r w:rsidDel="00000000" w:rsidR="00000000" w:rsidRPr="00000000">
        <w:rPr>
          <w:rtl w:val="0"/>
        </w:rPr>
        <w:t xml:space="preserve">Decisões de comprar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rPr>
          <w:sz w:val="24"/>
          <w:szCs w:val="24"/>
          <w:u w:val="single"/>
        </w:rPr>
      </w:pPr>
      <w:r w:rsidDel="00000000" w:rsidR="00000000" w:rsidRPr="00000000">
        <w:rPr>
          <w:sz w:val="24"/>
          <w:szCs w:val="24"/>
          <w:rtl w:val="0"/>
        </w:rPr>
        <w:t xml:space="preserve">As decisões de compra serão baseadas conforme arquivo anexo: </w:t>
      </w:r>
      <w:r w:rsidDel="00000000" w:rsidR="00000000" w:rsidRPr="00000000">
        <w:rPr>
          <w:sz w:val="24"/>
          <w:szCs w:val="24"/>
          <w:u w:val="single"/>
          <w:rtl w:val="0"/>
        </w:rPr>
        <w:t xml:space="preserve">decisão de comprar.</w:t>
      </w:r>
    </w:p>
    <w:p w:rsidR="00000000" w:rsidDel="00000000" w:rsidP="00000000" w:rsidRDefault="00000000" w:rsidRPr="00000000" w14:paraId="00000034">
      <w:pPr>
        <w:rPr>
          <w:sz w:val="24"/>
          <w:szCs w:val="24"/>
        </w:rPr>
      </w:pPr>
      <w:r w:rsidDel="00000000" w:rsidR="00000000" w:rsidRPr="00000000">
        <w:rPr>
          <w:sz w:val="24"/>
          <w:szCs w:val="24"/>
          <w:rtl w:val="0"/>
        </w:rPr>
        <w:t xml:space="preserve">Devem-se seguir os requisitos abaixo:</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tbl>
      <w:tblPr>
        <w:tblStyle w:val="Table2"/>
        <w:tblW w:w="9746.0" w:type="dxa"/>
        <w:jc w:val="center"/>
        <w:tblLayout w:type="fixed"/>
        <w:tblLook w:val="0400"/>
      </w:tblPr>
      <w:tblGrid>
        <w:gridCol w:w="1560"/>
        <w:gridCol w:w="2700"/>
        <w:gridCol w:w="3030"/>
        <w:gridCol w:w="2456"/>
        <w:tblGridChange w:id="0">
          <w:tblGrid>
            <w:gridCol w:w="1560"/>
            <w:gridCol w:w="2700"/>
            <w:gridCol w:w="3030"/>
            <w:gridCol w:w="2456"/>
          </w:tblGrid>
        </w:tblGridChange>
      </w:tblGrid>
      <w:tr>
        <w:tc>
          <w:tcPr>
            <w:tcBorders>
              <w:top w:color="000000" w:space="0" w:sz="4" w:val="single"/>
              <w:left w:color="000000" w:space="0" w:sz="8" w:val="single"/>
              <w:bottom w:color="000000" w:space="0" w:sz="4" w:val="single"/>
              <w:right w:color="000000" w:space="0" w:sz="4" w:val="single"/>
            </w:tcBorders>
            <w:shd w:fill="dce6f1" w:val="clear"/>
            <w:vAlign w:val="center"/>
          </w:tcPr>
          <w:p w:rsidR="00000000" w:rsidDel="00000000" w:rsidP="00000000" w:rsidRDefault="00000000" w:rsidRPr="00000000" w14:paraId="00000038">
            <w:pPr>
              <w:jc w:val="center"/>
              <w:rPr>
                <w:b w:val="1"/>
              </w:rPr>
            </w:pPr>
            <w:r w:rsidDel="00000000" w:rsidR="00000000" w:rsidRPr="00000000">
              <w:rPr>
                <w:b w:val="1"/>
                <w:rtl w:val="0"/>
              </w:rPr>
              <w:t xml:space="preserve">Importância</w:t>
            </w:r>
          </w:p>
        </w:tc>
        <w:tc>
          <w:tcPr>
            <w:tcBorders>
              <w:top w:color="000000" w:space="0" w:sz="4" w:val="single"/>
              <w:left w:color="000000" w:space="0" w:sz="0" w:val="nil"/>
              <w:bottom w:color="000000" w:space="0" w:sz="4" w:val="single"/>
              <w:right w:color="000000" w:space="0" w:sz="4" w:val="single"/>
            </w:tcBorders>
            <w:shd w:fill="dce6f1" w:val="clear"/>
            <w:vAlign w:val="center"/>
          </w:tcPr>
          <w:p w:rsidR="00000000" w:rsidDel="00000000" w:rsidP="00000000" w:rsidRDefault="00000000" w:rsidRPr="00000000" w14:paraId="00000039">
            <w:pPr>
              <w:jc w:val="center"/>
              <w:rPr>
                <w:b w:val="1"/>
              </w:rPr>
            </w:pPr>
            <w:r w:rsidDel="00000000" w:rsidR="00000000" w:rsidRPr="00000000">
              <w:rPr>
                <w:b w:val="1"/>
                <w:rtl w:val="0"/>
              </w:rPr>
              <w:t xml:space="preserve">Item a ser adquirido</w:t>
            </w:r>
          </w:p>
        </w:tc>
        <w:tc>
          <w:tcPr>
            <w:tcBorders>
              <w:top w:color="000000" w:space="0" w:sz="4" w:val="single"/>
              <w:left w:color="000000" w:space="0" w:sz="0" w:val="nil"/>
              <w:bottom w:color="000000" w:space="0" w:sz="4" w:val="single"/>
              <w:right w:color="000000" w:space="0" w:sz="4" w:val="single"/>
            </w:tcBorders>
            <w:shd w:fill="dce6f1" w:val="clear"/>
            <w:vAlign w:val="center"/>
          </w:tcPr>
          <w:p w:rsidR="00000000" w:rsidDel="00000000" w:rsidP="00000000" w:rsidRDefault="00000000" w:rsidRPr="00000000" w14:paraId="0000003A">
            <w:pPr>
              <w:jc w:val="center"/>
              <w:rPr>
                <w:b w:val="1"/>
              </w:rPr>
            </w:pPr>
            <w:r w:rsidDel="00000000" w:rsidR="00000000" w:rsidRPr="00000000">
              <w:rPr>
                <w:b w:val="1"/>
                <w:rtl w:val="0"/>
              </w:rPr>
              <w:t xml:space="preserve">Motivo da Decisão de Compra</w:t>
            </w:r>
          </w:p>
        </w:tc>
        <w:tc>
          <w:tcPr>
            <w:tcBorders>
              <w:top w:color="000000" w:space="0" w:sz="4" w:val="single"/>
              <w:left w:color="000000" w:space="0" w:sz="0" w:val="nil"/>
              <w:bottom w:color="000000" w:space="0" w:sz="4" w:val="single"/>
              <w:right w:color="000000" w:space="0" w:sz="4" w:val="single"/>
            </w:tcBorders>
            <w:shd w:fill="dce6f1"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Fornecedores potenciais</w:t>
            </w:r>
          </w:p>
        </w:tc>
      </w:tr>
      <w:tr>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3C">
            <w:pPr>
              <w:jc w:val="center"/>
              <w:rPr/>
            </w:pPr>
            <w:r w:rsidDel="00000000" w:rsidR="00000000" w:rsidRPr="00000000">
              <w:rPr>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pPr>
            <w:r w:rsidDel="00000000" w:rsidR="00000000" w:rsidRPr="00000000">
              <w:rPr>
                <w:rtl w:val="0"/>
              </w:rPr>
              <w:t xml:space="preserve">Impressora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pPr>
            <w:r w:rsidDel="00000000" w:rsidR="00000000" w:rsidRPr="00000000">
              <w:rPr>
                <w:rtl w:val="0"/>
              </w:rPr>
              <w:t xml:space="preserve">Documentos Oficiais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jc w:val="center"/>
              <w:rPr/>
            </w:pPr>
            <w:r w:rsidDel="00000000" w:rsidR="00000000" w:rsidRPr="00000000">
              <w:rPr>
                <w:rtl w:val="0"/>
              </w:rPr>
              <w:t xml:space="preserve">Conforme critério de seleção de fontes</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40">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pPr>
            <w:r w:rsidDel="00000000" w:rsidR="00000000" w:rsidRPr="00000000">
              <w:rPr>
                <w:rtl w:val="0"/>
              </w:rPr>
              <w:t xml:space="preserve">Quadro Branco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pPr>
            <w:r w:rsidDel="00000000" w:rsidR="00000000" w:rsidRPr="00000000">
              <w:rPr>
                <w:rtl w:val="0"/>
              </w:rPr>
              <w:t xml:space="preserve">Organização de Tarefas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jc w:val="center"/>
              <w:rPr/>
            </w:pPr>
            <w:r w:rsidDel="00000000" w:rsidR="00000000" w:rsidRPr="00000000">
              <w:rPr>
                <w:rtl w:val="0"/>
              </w:rPr>
              <w:t xml:space="preserve">Conforme critério de seleção de fontes</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44">
            <w:pPr>
              <w:jc w:val="center"/>
              <w:rPr/>
            </w:pPr>
            <w:r w:rsidDel="00000000" w:rsidR="00000000" w:rsidRPr="00000000">
              <w:rPr>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pPr>
            <w:r w:rsidDel="00000000" w:rsidR="00000000" w:rsidRPr="00000000">
              <w:rPr>
                <w:rtl w:val="0"/>
              </w:rPr>
              <w:t xml:space="preserve">Internet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jc w:val="center"/>
              <w:rPr/>
            </w:pPr>
            <w:r w:rsidDel="00000000" w:rsidR="00000000" w:rsidRPr="00000000">
              <w:rPr>
                <w:rtl w:val="0"/>
              </w:rPr>
              <w:t xml:space="preserve">Desenvolvimento do Projeto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jc w:val="center"/>
              <w:rPr/>
            </w:pPr>
            <w:r w:rsidDel="00000000" w:rsidR="00000000" w:rsidRPr="00000000">
              <w:rPr>
                <w:rtl w:val="0"/>
              </w:rPr>
              <w:t xml:space="preserve">Conforme critério de seleção de fontes</w:t>
            </w:r>
          </w:p>
        </w:tc>
      </w:tr>
      <w:t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48">
            <w:pPr>
              <w:jc w:val="center"/>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pPr>
            <w:r w:rsidDel="00000000" w:rsidR="00000000" w:rsidRPr="00000000">
              <w:rPr>
                <w:rtl w:val="0"/>
              </w:rPr>
              <w:t xml:space="preserve">Pincel para quadro branco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jc w:val="center"/>
              <w:rPr/>
            </w:pPr>
            <w:r w:rsidDel="00000000" w:rsidR="00000000" w:rsidRPr="00000000">
              <w:rPr>
                <w:rtl w:val="0"/>
              </w:rPr>
              <w:t xml:space="preserve">Organização de Tarefas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jc w:val="center"/>
              <w:rPr/>
            </w:pPr>
            <w:r w:rsidDel="00000000" w:rsidR="00000000" w:rsidRPr="00000000">
              <w:rPr>
                <w:rtl w:val="0"/>
              </w:rPr>
              <w:t xml:space="preserve">Conforme critério de seleção de fontes</w:t>
            </w:r>
          </w:p>
        </w:tc>
      </w:tr>
      <w:tr>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4C">
            <w:pPr>
              <w:jc w:val="center"/>
              <w:rPr/>
            </w:pPr>
            <w:r w:rsidDel="00000000" w:rsidR="00000000" w:rsidRPr="00000000">
              <w:rPr>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pPr>
            <w:r w:rsidDel="00000000" w:rsidR="00000000" w:rsidRPr="00000000">
              <w:rPr>
                <w:rtl w:val="0"/>
              </w:rPr>
              <w:t xml:space="preserve">Resmas de papel A4 branco 500 Folha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pPr>
            <w:r w:rsidDel="00000000" w:rsidR="00000000" w:rsidRPr="00000000">
              <w:rPr>
                <w:rtl w:val="0"/>
              </w:rPr>
              <w:t xml:space="preserve">Documentos Oficiais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jc w:val="center"/>
              <w:rPr/>
            </w:pPr>
            <w:r w:rsidDel="00000000" w:rsidR="00000000" w:rsidRPr="00000000">
              <w:rPr>
                <w:rtl w:val="0"/>
              </w:rPr>
              <w:t xml:space="preserve">Conforme critério de seleção de fontes</w:t>
            </w:r>
          </w:p>
        </w:tc>
      </w:tr>
      <w:tr>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0">
            <w:pPr>
              <w:jc w:val="center"/>
              <w:rPr/>
            </w:pPr>
            <w:r w:rsidDel="00000000" w:rsidR="00000000" w:rsidRPr="00000000">
              <w:rPr>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pPr>
            <w:r w:rsidDel="00000000" w:rsidR="00000000" w:rsidRPr="00000000">
              <w:rPr>
                <w:rtl w:val="0"/>
              </w:rPr>
              <w:t xml:space="preserve">Toner para Impressora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jc w:val="center"/>
              <w:rPr/>
            </w:pPr>
            <w:r w:rsidDel="00000000" w:rsidR="00000000" w:rsidRPr="00000000">
              <w:rPr>
                <w:rtl w:val="0"/>
              </w:rPr>
              <w:t xml:space="preserve">Documentos Oficiais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jc w:val="center"/>
              <w:rPr/>
            </w:pPr>
            <w:r w:rsidDel="00000000" w:rsidR="00000000" w:rsidRPr="00000000">
              <w:rPr>
                <w:rtl w:val="0"/>
              </w:rPr>
              <w:t xml:space="preserve">Conforme critério de seleção de fontes</w:t>
            </w:r>
          </w:p>
        </w:tc>
      </w:tr>
      <w:tr>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4">
            <w:pPr>
              <w:jc w:val="center"/>
              <w:rPr/>
            </w:pPr>
            <w:r w:rsidDel="00000000" w:rsidR="00000000" w:rsidRPr="00000000">
              <w:rPr>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pPr>
            <w:r w:rsidDel="00000000" w:rsidR="00000000" w:rsidRPr="00000000">
              <w:rPr>
                <w:rtl w:val="0"/>
              </w:rPr>
              <w:t xml:space="preserve">Notebooks (#4)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jc w:val="center"/>
              <w:rPr/>
            </w:pPr>
            <w:r w:rsidDel="00000000" w:rsidR="00000000" w:rsidRPr="00000000">
              <w:rPr>
                <w:rtl w:val="0"/>
              </w:rPr>
              <w:t xml:space="preserve">Desenvolvimento do Projeto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jc w:val="center"/>
              <w:rPr/>
            </w:pPr>
            <w:r w:rsidDel="00000000" w:rsidR="00000000" w:rsidRPr="00000000">
              <w:rPr>
                <w:rtl w:val="0"/>
              </w:rPr>
              <w:t xml:space="preserve">Conforme critério de seleção de fontes</w:t>
            </w:r>
          </w:p>
        </w:tc>
      </w:tr>
      <w:tr>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8">
            <w:pPr>
              <w:jc w:val="center"/>
              <w:rPr/>
            </w:pPr>
            <w:r w:rsidDel="00000000" w:rsidR="00000000" w:rsidRPr="00000000">
              <w:rPr>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rPr/>
            </w:pPr>
            <w:r w:rsidDel="00000000" w:rsidR="00000000" w:rsidRPr="00000000">
              <w:rPr>
                <w:rtl w:val="0"/>
              </w:rPr>
              <w:t xml:space="preserve">Licenças de Software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jc w:val="center"/>
              <w:rPr/>
            </w:pPr>
            <w:r w:rsidDel="00000000" w:rsidR="00000000" w:rsidRPr="00000000">
              <w:rPr>
                <w:rtl w:val="0"/>
              </w:rPr>
              <w:t xml:space="preserve">Desenvolvimento do Projeto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jc w:val="center"/>
              <w:rPr/>
            </w:pPr>
            <w:r w:rsidDel="00000000" w:rsidR="00000000" w:rsidRPr="00000000">
              <w:rPr>
                <w:rtl w:val="0"/>
              </w:rPr>
              <w:t xml:space="preserve">Conforme critério de seleção de fontes</w:t>
            </w:r>
          </w:p>
        </w:tc>
      </w:tr>
    </w:tbl>
    <w:p w:rsidR="00000000" w:rsidDel="00000000" w:rsidP="00000000" w:rsidRDefault="00000000" w:rsidRPr="00000000" w14:paraId="0000005C">
      <w:pPr>
        <w:pStyle w:val="Heading2"/>
        <w:rPr/>
      </w:pPr>
      <w:bookmarkStart w:colFirst="0" w:colLast="0" w:name="_heading=h.4d34og8" w:id="6"/>
      <w:bookmarkEnd w:id="6"/>
      <w:r w:rsidDel="00000000" w:rsidR="00000000" w:rsidRPr="00000000">
        <w:rPr>
          <w:rtl w:val="0"/>
        </w:rPr>
      </w:r>
    </w:p>
    <w:p w:rsidR="00000000" w:rsidDel="00000000" w:rsidP="00000000" w:rsidRDefault="00000000" w:rsidRPr="00000000" w14:paraId="0000005D">
      <w:pPr>
        <w:pStyle w:val="Heading2"/>
        <w:rPr/>
      </w:pPr>
      <w:bookmarkStart w:colFirst="0" w:colLast="0" w:name="_heading=h.58ld1x1aergv" w:id="7"/>
      <w:bookmarkEnd w:id="7"/>
      <w:r w:rsidDel="00000000" w:rsidR="00000000" w:rsidRPr="00000000">
        <w:rPr>
          <w:rtl w:val="0"/>
        </w:rPr>
        <w:t xml:space="preserve">Responsabilidades das aquisições da Equipe do Projeto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Abaixo, seguem os integrantes que farão parte do processo de comprar nesse projeto e quais serão as suas responsabilidades sobre as aquisições: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24"/>
          <w:szCs w:val="24"/>
        </w:rPr>
      </w:pPr>
      <w:r w:rsidDel="00000000" w:rsidR="00000000" w:rsidRPr="00000000">
        <w:rPr>
          <w:rtl w:val="0"/>
        </w:rPr>
      </w:r>
    </w:p>
    <w:tbl>
      <w:tblPr>
        <w:tblStyle w:val="Table3"/>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0"/>
        <w:gridCol w:w="6630"/>
        <w:tblGridChange w:id="0">
          <w:tblGrid>
            <w:gridCol w:w="3090"/>
            <w:gridCol w:w="6630"/>
          </w:tblGrid>
        </w:tblGridChange>
      </w:tblGrid>
      <w:tr>
        <w:tc>
          <w:tcPr>
            <w:shd w:fill="dbe5f1" w:val="clear"/>
            <w:vAlign w:val="center"/>
          </w:tcPr>
          <w:p w:rsidR="00000000" w:rsidDel="00000000" w:rsidP="00000000" w:rsidRDefault="00000000" w:rsidRPr="00000000" w14:paraId="00000061">
            <w:pPr>
              <w:rPr>
                <w:sz w:val="24"/>
                <w:szCs w:val="24"/>
              </w:rPr>
            </w:pPr>
            <w:r w:rsidDel="00000000" w:rsidR="00000000" w:rsidRPr="00000000">
              <w:rPr>
                <w:sz w:val="24"/>
                <w:szCs w:val="24"/>
                <w:rtl w:val="0"/>
              </w:rPr>
              <w:t xml:space="preserve">Membro da Equipe</w:t>
            </w:r>
          </w:p>
        </w:tc>
        <w:tc>
          <w:tcPr>
            <w:shd w:fill="dbe5f1" w:val="clear"/>
            <w:vAlign w:val="center"/>
          </w:tcPr>
          <w:p w:rsidR="00000000" w:rsidDel="00000000" w:rsidP="00000000" w:rsidRDefault="00000000" w:rsidRPr="00000000" w14:paraId="00000062">
            <w:pPr>
              <w:rPr>
                <w:sz w:val="24"/>
                <w:szCs w:val="24"/>
              </w:rPr>
            </w:pPr>
            <w:r w:rsidDel="00000000" w:rsidR="00000000" w:rsidRPr="00000000">
              <w:rPr>
                <w:sz w:val="24"/>
                <w:szCs w:val="24"/>
                <w:rtl w:val="0"/>
              </w:rPr>
              <w:t xml:space="preserve">Responsabilidades</w:t>
            </w:r>
          </w:p>
        </w:tc>
      </w:tr>
      <w:t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Comprador</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das atividades do processo de aquisição do projeto para atender as necessidades do projeto e as políticas e procedimentos de aquisição da equipe.</w:t>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do Projeto</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Certificar que a aquisição atenda aos requisitos do projeto (prazo, custo, qualidade).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Mitigar riscos das contratações e solicitar mudanças, caso ultrapasse os orçamentos planejados.</w:t>
            </w:r>
          </w:p>
        </w:tc>
      </w:tr>
      <w:t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Custos</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Validar processo de liberação dos recursos financeiros</w:t>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97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3"/>
        <w:gridCol w:w="4873"/>
        <w:tblGridChange w:id="0">
          <w:tblGrid>
            <w:gridCol w:w="4873"/>
            <w:gridCol w:w="4873"/>
          </w:tblGrid>
        </w:tblGridChange>
      </w:tblGrid>
      <w:tr>
        <w:tc>
          <w:tcPr>
            <w:shd w:fill="dbe5f1" w:val="clear"/>
            <w:vAlign w:val="center"/>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Membro da Equipe</w:t>
            </w:r>
          </w:p>
        </w:tc>
        <w:tc>
          <w:tcPr>
            <w:shd w:fill="dbe5f1" w:val="clear"/>
            <w:vAlign w:val="center"/>
          </w:tcPr>
          <w:p w:rsidR="00000000" w:rsidDel="00000000" w:rsidP="00000000" w:rsidRDefault="00000000" w:rsidRPr="00000000" w14:paraId="0000006C">
            <w:pPr>
              <w:jc w:val="center"/>
              <w:rPr>
                <w:sz w:val="24"/>
                <w:szCs w:val="24"/>
              </w:rPr>
            </w:pPr>
            <w:r w:rsidDel="00000000" w:rsidR="00000000" w:rsidRPr="00000000">
              <w:rPr>
                <w:sz w:val="24"/>
                <w:szCs w:val="24"/>
                <w:rtl w:val="0"/>
              </w:rPr>
              <w:t xml:space="preserve">Responsabilidades</w:t>
            </w:r>
          </w:p>
        </w:tc>
      </w:tr>
      <w:tr>
        <w:tc>
          <w:tcPr>
            <w:vAlign w:val="center"/>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Edgard</w:t>
            </w:r>
          </w:p>
        </w:tc>
        <w:tc>
          <w:tcPr>
            <w:vAlign w:val="center"/>
          </w:tcPr>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Gerente</w:t>
            </w:r>
          </w:p>
        </w:tc>
      </w:tr>
      <w:tr>
        <w:tc>
          <w:tcPr>
            <w:vAlign w:val="center"/>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Glauber</w:t>
            </w:r>
          </w:p>
        </w:tc>
        <w:tc>
          <w:tcPr>
            <w:vAlign w:val="center"/>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Financeiro</w:t>
            </w:r>
          </w:p>
        </w:tc>
      </w:tr>
      <w:tr>
        <w:tc>
          <w:tcPr>
            <w:vAlign w:val="center"/>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Gabrielle</w:t>
            </w:r>
          </w:p>
        </w:tc>
        <w:tc>
          <w:tcPr>
            <w:vAlign w:val="center"/>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Comunicação</w:t>
            </w:r>
          </w:p>
        </w:tc>
      </w:tr>
      <w:tr>
        <w:tc>
          <w:tcPr>
            <w:vAlign w:val="center"/>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Vicenzo</w:t>
            </w:r>
          </w:p>
        </w:tc>
        <w:tc>
          <w:tcPr>
            <w:vAlign w:val="center"/>
          </w:tcPr>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Gerente de TI</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rFonts w:ascii="Arial" w:cs="Arial" w:eastAsia="Arial" w:hAnsi="Arial"/>
          <w:sz w:val="24"/>
          <w:szCs w:val="24"/>
        </w:rPr>
      </w:pPr>
      <w:bookmarkStart w:colFirst="0" w:colLast="0" w:name="_heading=h.3rdcrjn" w:id="8"/>
      <w:bookmarkEnd w:id="8"/>
      <w:r w:rsidDel="00000000" w:rsidR="00000000" w:rsidRPr="00000000">
        <w:rPr>
          <w:rtl w:val="0"/>
        </w:rPr>
      </w:r>
    </w:p>
    <w:p w:rsidR="00000000" w:rsidDel="00000000" w:rsidP="00000000" w:rsidRDefault="00000000" w:rsidRPr="00000000" w14:paraId="00000078">
      <w:pPr>
        <w:pStyle w:val="Heading1"/>
        <w:rPr>
          <w:rFonts w:ascii="Arial" w:cs="Arial" w:eastAsia="Arial" w:hAnsi="Arial"/>
          <w:sz w:val="24"/>
          <w:szCs w:val="24"/>
        </w:rPr>
      </w:pPr>
      <w:bookmarkStart w:colFirst="0" w:colLast="0" w:name="_heading=h.2qvgxgj51d2x" w:id="9"/>
      <w:bookmarkEnd w:id="9"/>
      <w:r w:rsidDel="00000000" w:rsidR="00000000" w:rsidRPr="00000000">
        <w:rPr>
          <w:rtl w:val="0"/>
        </w:rPr>
      </w:r>
    </w:p>
    <w:p w:rsidR="00000000" w:rsidDel="00000000" w:rsidP="00000000" w:rsidRDefault="00000000" w:rsidRPr="00000000" w14:paraId="00000079">
      <w:pPr>
        <w:pStyle w:val="Heading1"/>
        <w:rPr>
          <w:rFonts w:ascii="Arial" w:cs="Arial" w:eastAsia="Arial" w:hAnsi="Arial"/>
          <w:sz w:val="24"/>
          <w:szCs w:val="24"/>
        </w:rPr>
      </w:pPr>
      <w:bookmarkStart w:colFirst="0" w:colLast="0" w:name="_heading=h.x37yb3z76bs8" w:id="10"/>
      <w:bookmarkEnd w:id="10"/>
      <w:r w:rsidDel="00000000" w:rsidR="00000000" w:rsidRPr="00000000">
        <w:rPr>
          <w:rFonts w:ascii="Arial" w:cs="Arial" w:eastAsia="Arial" w:hAnsi="Arial"/>
          <w:sz w:val="24"/>
          <w:szCs w:val="24"/>
          <w:rtl w:val="0"/>
        </w:rPr>
        <w:t xml:space="preserve">Conduzir as aquisições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O gerente do projeto enviará via e-mail os materiais necessários para cotação e avaliação dos fornecedores. Em seguida, o setor de comprar fará os contatos com os fornecedores, para viabilizar os orçamentos requeridos, também via e-mail.</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Após o recebimento dos orçamentos, será enviado ao departamento de custos do projeto para viabilizar o orçamento previsto e então aprovar os melhores valores para não comprometer os custos previstos no início do projeto.</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A aquisição somente poderá se concretizar se aprovada formalmente pelo setor financeiro.</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heading=h.1ksv4uv" w:id="11"/>
      <w:bookmarkEnd w:id="11"/>
      <w:r w:rsidDel="00000000" w:rsidR="00000000" w:rsidRPr="00000000">
        <w:rPr>
          <w:rtl w:val="0"/>
        </w:rPr>
        <w:t xml:space="preserve">Encerrar as aquisições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Os computadores adquiridos para realização do projeto serão utilizados para a manutenção da plataforma e para atualização do aplicativo.</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Os outros materiais adquiridos serão doados para instituições de públicas.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headerReference r:id="rId9" w:type="default"/>
      <w:footerReference r:id="rId10" w:type="default"/>
      <w:type w:val="nextPage"/>
      <w:pgSz w:h="16838" w:w="11906"/>
      <w:pgMar w:bottom="1440" w:top="1440" w:left="1080" w:right="108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603.000000000002" w:type="dxa"/>
      <w:jc w:val="center"/>
      <w:tblBorders>
        <w:top w:color="000000" w:space="0" w:sz="4" w:val="single"/>
      </w:tblBorders>
      <w:tblLayout w:type="fixed"/>
      <w:tblLook w:val="0000"/>
    </w:tblPr>
    <w:tblGrid>
      <w:gridCol w:w="5301"/>
      <w:gridCol w:w="5302"/>
      <w:tblGridChange w:id="0">
        <w:tblGrid>
          <w:gridCol w:w="5301"/>
          <w:gridCol w:w="5302"/>
        </w:tblGrid>
      </w:tblGridChange>
    </w:tblGrid>
    <w:tr>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color w:val="244061"/>
            </w:rPr>
          </w:pPr>
          <w:r w:rsidDel="00000000" w:rsidR="00000000" w:rsidRPr="00000000">
            <w:rPr>
              <w:color w:val="244061"/>
              <w:rtl w:val="0"/>
            </w:rPr>
            <w:t xml:space="preserve">Doa Faz Bem</w:t>
          </w:r>
        </w:p>
      </w:tc>
      <w:tc>
        <w:tcP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Arial" w:cs="Arial" w:eastAsia="Arial" w:hAnsi="Arial"/>
              <w:b w:val="0"/>
              <w:i w:val="0"/>
              <w:smallCaps w:val="0"/>
              <w:strike w:val="0"/>
              <w:color w:val="244061"/>
              <w:sz w:val="20"/>
              <w:szCs w:val="20"/>
              <w:u w:val="none"/>
              <w:shd w:fill="auto" w:val="clear"/>
              <w:vertAlign w:val="baseline"/>
            </w:rPr>
          </w:pPr>
          <w:r w:rsidDel="00000000" w:rsidR="00000000" w:rsidRPr="00000000">
            <w:rPr>
              <w:rFonts w:ascii="Arial" w:cs="Arial" w:eastAsia="Arial" w:hAnsi="Arial"/>
              <w:b w:val="0"/>
              <w:i w:val="0"/>
              <w:smallCaps w:val="0"/>
              <w:strike w:val="0"/>
              <w:color w:val="244061"/>
              <w:sz w:val="20"/>
              <w:szCs w:val="20"/>
              <w:u w:val="none"/>
              <w:shd w:fill="auto" w:val="clear"/>
              <w:vertAlign w:val="baseline"/>
              <w:rtl w:val="0"/>
            </w:rPr>
            <w:t xml:space="preserve">Página </w:t>
          </w:r>
          <w:r w:rsidDel="00000000" w:rsidR="00000000" w:rsidRPr="00000000">
            <w:rPr>
              <w:color w:val="2440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color w:val="24406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603.000000000002" w:type="dxa"/>
      <w:jc w:val="center"/>
      <w:tblBorders>
        <w:top w:color="000000" w:space="0" w:sz="4" w:val="single"/>
      </w:tblBorders>
      <w:tblLayout w:type="fixed"/>
      <w:tblLook w:val="0000"/>
    </w:tblPr>
    <w:tblGrid>
      <w:gridCol w:w="5301"/>
      <w:gridCol w:w="5302"/>
      <w:tblGridChange w:id="0">
        <w:tblGrid>
          <w:gridCol w:w="5301"/>
          <w:gridCol w:w="5302"/>
        </w:tblGrid>
      </w:tblGridChange>
    </w:tblGrid>
    <w:tr>
      <w:tc>
        <w:tcPr>
          <w:vAlign w:val="center"/>
        </w:tcPr>
        <w:p w:rsidR="00000000" w:rsidDel="00000000" w:rsidP="00000000" w:rsidRDefault="00000000" w:rsidRPr="00000000" w14:paraId="0000009B">
          <w:pPr>
            <w:tabs>
              <w:tab w:val="center" w:pos="4252"/>
              <w:tab w:val="right" w:pos="8504"/>
            </w:tabs>
            <w:spacing w:after="120" w:before="120" w:lineRule="auto"/>
            <w:rPr>
              <w:color w:val="244061"/>
            </w:rPr>
          </w:pPr>
          <w:r w:rsidDel="00000000" w:rsidR="00000000" w:rsidRPr="00000000">
            <w:rPr>
              <w:color w:val="244061"/>
              <w:rtl w:val="0"/>
            </w:rPr>
            <w:t xml:space="preserve">Doar Faz Bem</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Arial" w:cs="Arial" w:eastAsia="Arial" w:hAnsi="Arial"/>
              <w:b w:val="0"/>
              <w:i w:val="0"/>
              <w:smallCaps w:val="0"/>
              <w:strike w:val="0"/>
              <w:color w:val="244061"/>
              <w:sz w:val="20"/>
              <w:szCs w:val="20"/>
              <w:u w:val="none"/>
              <w:shd w:fill="auto" w:val="clear"/>
              <w:vertAlign w:val="baseline"/>
            </w:rPr>
          </w:pPr>
          <w:r w:rsidDel="00000000" w:rsidR="00000000" w:rsidRPr="00000000">
            <w:rPr>
              <w:rFonts w:ascii="Arial" w:cs="Arial" w:eastAsia="Arial" w:hAnsi="Arial"/>
              <w:b w:val="0"/>
              <w:i w:val="0"/>
              <w:smallCaps w:val="0"/>
              <w:strike w:val="0"/>
              <w:color w:val="244061"/>
              <w:sz w:val="20"/>
              <w:szCs w:val="20"/>
              <w:u w:val="none"/>
              <w:shd w:fill="auto" w:val="clear"/>
              <w:vertAlign w:val="baseline"/>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244061"/>
              <w:sz w:val="20"/>
              <w:szCs w:val="20"/>
              <w:u w:val="none"/>
              <w:shd w:fill="auto" w:val="clear"/>
              <w:vertAlign w:val="baseline"/>
              <w:rtl w:val="0"/>
            </w:rPr>
            <w:t xml:space="preserve"> </w:t>
          </w:r>
        </w:p>
      </w:tc>
    </w:tr>
  </w:tb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4875"/>
      <w:gridCol w:w="1890"/>
      <w:tblGridChange w:id="0">
        <w:tblGrid>
          <w:gridCol w:w="1740"/>
          <w:gridCol w:w="4875"/>
          <w:gridCol w:w="1890"/>
        </w:tblGrid>
      </w:tblGridChange>
    </w:tblGrid>
    <w:tr>
      <w:trPr>
        <w:trHeight w:val="620" w:hRule="atLeast"/>
      </w:trPr>
      <w:tc>
        <w:tcPr>
          <w:vMerge w:val="restart"/>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b w:val="1"/>
              <w:sz w:val="16"/>
              <w:szCs w:val="16"/>
            </w:rPr>
            <w:drawing>
              <wp:inline distB="114300" distT="114300" distL="114300" distR="114300">
                <wp:extent cx="813435" cy="828675"/>
                <wp:effectExtent b="0" l="0" r="0" t="0"/>
                <wp:docPr id="31" name="image2.png"/>
                <a:graphic>
                  <a:graphicData uri="http://schemas.openxmlformats.org/drawingml/2006/picture">
                    <pic:pic>
                      <pic:nvPicPr>
                        <pic:cNvPr id="0" name="image2.png"/>
                        <pic:cNvPicPr preferRelativeResize="0"/>
                      </pic:nvPicPr>
                      <pic:blipFill>
                        <a:blip r:embed="rId1"/>
                        <a:srcRect b="0" l="12535" r="14137" t="0"/>
                        <a:stretch>
                          <a:fillRect/>
                        </a:stretch>
                      </pic:blipFill>
                      <pic:spPr>
                        <a:xfrm>
                          <a:off x="0" y="0"/>
                          <a:ext cx="813435" cy="8286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Plano de gerenciamento das aquisições</w:t>
          </w:r>
        </w:p>
      </w:tc>
      <w:tc>
        <w:tcPr>
          <w:vMerge w:val="restart"/>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#DoarFazBem</w:t>
          </w:r>
          <w:r w:rsidDel="00000000" w:rsidR="00000000" w:rsidRPr="00000000">
            <w:rPr>
              <w:rtl w:val="0"/>
            </w:rPr>
          </w:r>
        </w:p>
      </w:tc>
    </w:tr>
    <w:tr>
      <w:tc>
        <w:tcPr>
          <w:vMerge w:val="continue"/>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Nome do Projeto: </w:t>
          </w:r>
          <w:r w:rsidDel="00000000" w:rsidR="00000000" w:rsidRPr="00000000">
            <w:rPr>
              <w:rFonts w:ascii="Arial" w:cs="Arial" w:eastAsia="Arial" w:hAnsi="Arial"/>
              <w:rtl w:val="0"/>
            </w:rPr>
            <w:t xml:space="preserve">Doar Faz Bem</w:t>
          </w:r>
          <w:r w:rsidDel="00000000" w:rsidR="00000000" w:rsidRPr="00000000">
            <w:rPr>
              <w:rtl w:val="0"/>
            </w:rPr>
          </w:r>
        </w:p>
      </w:tc>
      <w:tc>
        <w:tcPr>
          <w:vMerge w:val="continue"/>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4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6"/>
      <w:gridCol w:w="6492"/>
      <w:gridCol w:w="1956"/>
      <w:tblGridChange w:id="0">
        <w:tblGrid>
          <w:gridCol w:w="1956"/>
          <w:gridCol w:w="6492"/>
          <w:gridCol w:w="1956"/>
        </w:tblGrid>
      </w:tblGridChange>
    </w:tblGrid>
    <w:tr>
      <w:trPr>
        <w:trHeight w:val="700" w:hRule="atLeast"/>
      </w:trPr>
      <w:tc>
        <w:tcPr>
          <w:vMerge w:val="restart"/>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Pr>
            <w:drawing>
              <wp:inline distB="114300" distT="114300" distL="114300" distR="114300">
                <wp:extent cx="1104900" cy="825500"/>
                <wp:effectExtent b="0" l="0" r="0" t="0"/>
                <wp:docPr id="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04900" cy="825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Plano de gerenciamento das aquisições</w:t>
          </w:r>
        </w:p>
      </w:tc>
      <w:tc>
        <w:tcPr>
          <w:vMerge w:val="restart"/>
          <w:vAlign w:val="center"/>
        </w:tcPr>
        <w:p w:rsidR="00000000" w:rsidDel="00000000" w:rsidP="00000000" w:rsidRDefault="00000000" w:rsidRPr="00000000" w14:paraId="00000091">
          <w:pPr>
            <w:tabs>
              <w:tab w:val="center" w:pos="4320"/>
              <w:tab w:val="right" w:pos="8640"/>
            </w:tabs>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#DoarFazBem</w:t>
          </w:r>
        </w:p>
      </w:tc>
    </w:tr>
    <w:tr>
      <w:trPr>
        <w:trHeight w:val="560" w:hRule="atLeast"/>
      </w:trPr>
      <w:tc>
        <w:tcPr>
          <w:vMerge w:val="continue"/>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Nome do Projeto: </w:t>
          </w:r>
          <w:r w:rsidDel="00000000" w:rsidR="00000000" w:rsidRPr="00000000">
            <w:rPr>
              <w:rFonts w:ascii="Arial" w:cs="Arial" w:eastAsia="Arial" w:hAnsi="Arial"/>
              <w:rtl w:val="0"/>
            </w:rPr>
            <w:t xml:space="preserve">Doar Faz Bem</w:t>
          </w:r>
          <w:r w:rsidDel="00000000" w:rsidR="00000000" w:rsidRPr="00000000">
            <w:rPr>
              <w:rtl w:val="0"/>
            </w:rPr>
          </w:r>
        </w:p>
      </w:tc>
      <w:tc>
        <w:tcPr>
          <w:vMerge w:val="continue"/>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Cambria" w:cs="Cambria" w:eastAsia="Cambria" w:hAnsi="Cambria"/>
      <w:b w:val="1"/>
      <w:color w:val="366091"/>
      <w:sz w:val="28"/>
      <w:szCs w:val="28"/>
      <w:u w:val="single"/>
    </w:rPr>
  </w:style>
  <w:style w:type="paragraph" w:styleId="Heading2">
    <w:name w:val="heading 2"/>
    <w:basedOn w:val="Normal"/>
    <w:next w:val="Normal"/>
    <w:pPr>
      <w:keepNext w:val="1"/>
      <w:keepLines w:val="1"/>
      <w:spacing w:before="200" w:lineRule="auto"/>
    </w:pPr>
    <w:rPr>
      <w:rFonts w:ascii="Cambria" w:cs="Cambria" w:eastAsia="Cambria" w:hAnsi="Cambria"/>
      <w:b w:val="1"/>
      <w:color w:val="244061"/>
      <w:sz w:val="28"/>
      <w:szCs w:val="28"/>
    </w:rPr>
  </w:style>
  <w:style w:type="paragraph" w:styleId="Heading3">
    <w:name w:val="heading 3"/>
    <w:basedOn w:val="Normal"/>
    <w:next w:val="Normal"/>
    <w:pPr>
      <w:keepNext w:val="1"/>
      <w:keepLines w:val="1"/>
      <w:spacing w:before="120" w:lineRule="auto"/>
    </w:pPr>
    <w:rPr>
      <w:rFonts w:ascii="Cambria" w:cs="Cambria" w:eastAsia="Cambria" w:hAnsi="Cambria"/>
      <w:b w:val="1"/>
      <w:color w:val="36609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F487B"/>
    <w:pPr>
      <w:spacing w:after="0" w:line="240" w:lineRule="auto"/>
    </w:pPr>
    <w:rPr>
      <w:rFonts w:ascii="Arial" w:hAnsi="Arial"/>
      <w:sz w:val="20"/>
    </w:rPr>
  </w:style>
  <w:style w:type="paragraph" w:styleId="Ttulo1">
    <w:name w:val="heading 1"/>
    <w:basedOn w:val="Normal"/>
    <w:next w:val="Normal"/>
    <w:link w:val="Ttulo1Char"/>
    <w:uiPriority w:val="9"/>
    <w:qFormat w:val="1"/>
    <w:rsid w:val="00980543"/>
    <w:pPr>
      <w:keepNext w:val="1"/>
      <w:keepLines w:val="1"/>
      <w:spacing w:before="120"/>
      <w:outlineLvl w:val="0"/>
    </w:pPr>
    <w:rPr>
      <w:rFonts w:asciiTheme="majorHAnsi" w:cstheme="majorBidi" w:eastAsiaTheme="majorEastAsia" w:hAnsiTheme="majorHAnsi"/>
      <w:b w:val="1"/>
      <w:bCs w:val="1"/>
      <w:color w:val="365f91" w:themeColor="accent1" w:themeShade="0000BF"/>
      <w:sz w:val="28"/>
      <w:szCs w:val="28"/>
      <w:u w:val="single"/>
    </w:rPr>
  </w:style>
  <w:style w:type="paragraph" w:styleId="Ttulo2">
    <w:name w:val="heading 2"/>
    <w:basedOn w:val="Normal"/>
    <w:next w:val="Normal"/>
    <w:link w:val="Ttulo2Char"/>
    <w:autoRedefine w:val="1"/>
    <w:uiPriority w:val="9"/>
    <w:unhideWhenUsed w:val="1"/>
    <w:qFormat w:val="1"/>
    <w:rsid w:val="00270FD7"/>
    <w:pPr>
      <w:keepNext w:val="1"/>
      <w:keepLines w:val="1"/>
      <w:spacing w:before="200"/>
      <w:outlineLvl w:val="1"/>
    </w:pPr>
    <w:rPr>
      <w:rFonts w:asciiTheme="majorHAnsi" w:cstheme="majorBidi" w:eastAsiaTheme="majorEastAsia" w:hAnsiTheme="majorHAnsi"/>
      <w:b w:val="1"/>
      <w:bCs w:val="1"/>
      <w:color w:val="244061" w:themeColor="accent1" w:themeShade="000080"/>
      <w:sz w:val="28"/>
      <w:szCs w:val="26"/>
    </w:rPr>
  </w:style>
  <w:style w:type="paragraph" w:styleId="Ttulo3">
    <w:name w:val="heading 3"/>
    <w:basedOn w:val="Normal"/>
    <w:next w:val="Normal"/>
    <w:link w:val="Ttulo3Char"/>
    <w:uiPriority w:val="9"/>
    <w:unhideWhenUsed w:val="1"/>
    <w:qFormat w:val="1"/>
    <w:rsid w:val="004B60F1"/>
    <w:pPr>
      <w:keepNext w:val="1"/>
      <w:keepLines w:val="1"/>
      <w:spacing w:before="120"/>
      <w:outlineLvl w:val="2"/>
    </w:pPr>
    <w:rPr>
      <w:rFonts w:asciiTheme="majorHAnsi" w:cstheme="majorBidi" w:eastAsiaTheme="majorEastAsia" w:hAnsiTheme="majorHAnsi"/>
      <w:b w:val="1"/>
      <w:bCs w:val="1"/>
      <w:color w:val="365f91" w:themeColor="accent1" w:themeShade="0000BF"/>
      <w:sz w:val="2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nhideWhenUsed w:val="1"/>
    <w:rsid w:val="005E1593"/>
    <w:pPr>
      <w:tabs>
        <w:tab w:val="center" w:pos="4252"/>
        <w:tab w:val="right" w:pos="8504"/>
      </w:tabs>
    </w:pPr>
  </w:style>
  <w:style w:type="character" w:styleId="CabealhoChar" w:customStyle="1">
    <w:name w:val="Cabeçalho Char"/>
    <w:basedOn w:val="Fontepargpadro"/>
    <w:link w:val="Cabealho"/>
    <w:uiPriority w:val="99"/>
    <w:rsid w:val="005E1593"/>
  </w:style>
  <w:style w:type="paragraph" w:styleId="Rodap">
    <w:name w:val="footer"/>
    <w:basedOn w:val="Normal"/>
    <w:link w:val="RodapChar"/>
    <w:unhideWhenUsed w:val="1"/>
    <w:rsid w:val="005E1593"/>
    <w:pPr>
      <w:tabs>
        <w:tab w:val="center" w:pos="4252"/>
        <w:tab w:val="right" w:pos="8504"/>
      </w:tabs>
    </w:pPr>
  </w:style>
  <w:style w:type="character" w:styleId="RodapChar" w:customStyle="1">
    <w:name w:val="Rodapé Char"/>
    <w:basedOn w:val="Fontepargpadro"/>
    <w:link w:val="Rodap"/>
    <w:uiPriority w:val="99"/>
    <w:rsid w:val="005E1593"/>
  </w:style>
  <w:style w:type="paragraph" w:styleId="Descrio" w:customStyle="1">
    <w:name w:val="Descrição"/>
    <w:basedOn w:val="Cabealho"/>
    <w:rsid w:val="005E1593"/>
    <w:pPr>
      <w:tabs>
        <w:tab w:val="clear" w:pos="4252"/>
        <w:tab w:val="clear" w:pos="8504"/>
        <w:tab w:val="center" w:pos="4320"/>
        <w:tab w:val="right" w:pos="8640"/>
      </w:tabs>
    </w:pPr>
    <w:rPr>
      <w:rFonts w:cs="Times New Roman" w:eastAsia="Times"/>
      <w:sz w:val="16"/>
      <w:szCs w:val="20"/>
      <w:lang w:eastAsia="pt-BR" w:val="en-US"/>
    </w:rPr>
  </w:style>
  <w:style w:type="table" w:styleId="Tabelacomgrade">
    <w:name w:val="Table Grid"/>
    <w:basedOn w:val="Tabelanormal"/>
    <w:rsid w:val="005E1593"/>
    <w:pPr>
      <w:spacing w:after="240" w:line="240" w:lineRule="auto"/>
      <w:jc w:val="both"/>
    </w:pPr>
    <w:rPr>
      <w:rFonts w:ascii="Times" w:cs="Times New Roman" w:eastAsia="Times" w:hAnsi="Times"/>
      <w:sz w:val="20"/>
      <w:szCs w:val="20"/>
      <w:lang w:eastAsia="pt-B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extodebalo">
    <w:name w:val="Balloon Text"/>
    <w:basedOn w:val="Normal"/>
    <w:link w:val="TextodebaloChar"/>
    <w:uiPriority w:val="99"/>
    <w:semiHidden w:val="1"/>
    <w:unhideWhenUsed w:val="1"/>
    <w:rsid w:val="005E1593"/>
    <w:rPr>
      <w:rFonts w:ascii="Tahoma" w:cs="Tahoma" w:hAnsi="Tahoma"/>
      <w:sz w:val="16"/>
      <w:szCs w:val="16"/>
    </w:rPr>
  </w:style>
  <w:style w:type="character" w:styleId="TextodebaloChar" w:customStyle="1">
    <w:name w:val="Texto de balão Char"/>
    <w:basedOn w:val="Fontepargpadro"/>
    <w:link w:val="Textodebalo"/>
    <w:uiPriority w:val="99"/>
    <w:semiHidden w:val="1"/>
    <w:rsid w:val="005E1593"/>
    <w:rPr>
      <w:rFonts w:ascii="Tahoma" w:cs="Tahoma" w:hAnsi="Tahoma"/>
      <w:sz w:val="16"/>
      <w:szCs w:val="16"/>
    </w:rPr>
  </w:style>
  <w:style w:type="character" w:styleId="Ttulo1Char" w:customStyle="1">
    <w:name w:val="Título 1 Char"/>
    <w:basedOn w:val="Fontepargpadro"/>
    <w:link w:val="Ttulo1"/>
    <w:uiPriority w:val="9"/>
    <w:rsid w:val="00980543"/>
    <w:rPr>
      <w:rFonts w:asciiTheme="majorHAnsi" w:cstheme="majorBidi" w:eastAsiaTheme="majorEastAsia" w:hAnsiTheme="majorHAnsi"/>
      <w:b w:val="1"/>
      <w:bCs w:val="1"/>
      <w:color w:val="365f91" w:themeColor="accent1" w:themeShade="0000BF"/>
      <w:sz w:val="28"/>
      <w:szCs w:val="28"/>
      <w:u w:val="single"/>
    </w:rPr>
  </w:style>
  <w:style w:type="paragraph" w:styleId="Tabela" w:customStyle="1">
    <w:name w:val="Tabela"/>
    <w:basedOn w:val="Normal"/>
    <w:rsid w:val="008843C9"/>
    <w:rPr>
      <w:rFonts w:cs="Times New Roman" w:eastAsia="Times"/>
      <w:szCs w:val="16"/>
      <w:lang w:eastAsia="pt-BR"/>
    </w:rPr>
  </w:style>
  <w:style w:type="character" w:styleId="Ttulo3Char" w:customStyle="1">
    <w:name w:val="Título 3 Char"/>
    <w:basedOn w:val="Fontepargpadro"/>
    <w:link w:val="Ttulo3"/>
    <w:uiPriority w:val="9"/>
    <w:rsid w:val="004B60F1"/>
    <w:rPr>
      <w:rFonts w:asciiTheme="majorHAnsi" w:cstheme="majorBidi" w:eastAsiaTheme="majorEastAsia" w:hAnsiTheme="majorHAnsi"/>
      <w:b w:val="1"/>
      <w:bCs w:val="1"/>
      <w:color w:val="365f91" w:themeColor="accent1" w:themeShade="0000BF"/>
      <w:sz w:val="28"/>
    </w:rPr>
  </w:style>
  <w:style w:type="character" w:styleId="Ttulo2Char" w:customStyle="1">
    <w:name w:val="Título 2 Char"/>
    <w:basedOn w:val="Fontepargpadro"/>
    <w:link w:val="Ttulo2"/>
    <w:uiPriority w:val="9"/>
    <w:rsid w:val="00270FD7"/>
    <w:rPr>
      <w:rFonts w:asciiTheme="majorHAnsi" w:cstheme="majorBidi" w:eastAsiaTheme="majorEastAsia" w:hAnsiTheme="majorHAnsi"/>
      <w:b w:val="1"/>
      <w:bCs w:val="1"/>
      <w:color w:val="244061" w:themeColor="accent1" w:themeShade="000080"/>
      <w:sz w:val="28"/>
      <w:szCs w:val="26"/>
    </w:rPr>
  </w:style>
  <w:style w:type="paragraph" w:styleId="Sumrio1">
    <w:name w:val="toc 1"/>
    <w:basedOn w:val="Normal"/>
    <w:next w:val="Normal"/>
    <w:autoRedefine w:val="1"/>
    <w:uiPriority w:val="39"/>
    <w:rsid w:val="00DB4077"/>
    <w:pPr>
      <w:spacing w:after="120" w:before="120"/>
    </w:pPr>
    <w:rPr>
      <w:rFonts w:ascii="Times New Roman" w:cs="Times New Roman" w:eastAsia="Times New Roman" w:hAnsi="Times New Roman"/>
      <w:b w:val="1"/>
      <w:bCs w:val="1"/>
      <w:caps w:val="1"/>
      <w:sz w:val="24"/>
      <w:szCs w:val="24"/>
      <w:lang w:val="en-US"/>
    </w:rPr>
  </w:style>
  <w:style w:type="paragraph" w:styleId="Sumrio2">
    <w:name w:val="toc 2"/>
    <w:basedOn w:val="Normal"/>
    <w:next w:val="Normal"/>
    <w:autoRedefine w:val="1"/>
    <w:uiPriority w:val="39"/>
    <w:rsid w:val="00DB4077"/>
    <w:pPr>
      <w:ind w:left="240"/>
    </w:pPr>
    <w:rPr>
      <w:rFonts w:ascii="Times New Roman" w:cs="Times New Roman" w:eastAsia="Times New Roman" w:hAnsi="Times New Roman"/>
      <w:smallCaps w:val="1"/>
      <w:sz w:val="24"/>
      <w:szCs w:val="24"/>
      <w:lang w:val="en-US"/>
    </w:rPr>
  </w:style>
  <w:style w:type="character" w:styleId="Hyperlink">
    <w:name w:val="Hyperlink"/>
    <w:basedOn w:val="Fontepargpadro"/>
    <w:uiPriority w:val="99"/>
    <w:rsid w:val="00DB4077"/>
    <w:rPr>
      <w:color w:val="0000ff"/>
      <w:u w:val="single"/>
    </w:rPr>
  </w:style>
  <w:style w:type="paragraph" w:styleId="NormalWeb">
    <w:name w:val="Normal (Web)"/>
    <w:basedOn w:val="Normal"/>
    <w:uiPriority w:val="99"/>
    <w:unhideWhenUsed w:val="1"/>
    <w:rsid w:val="00C079D6"/>
    <w:pPr>
      <w:spacing w:after="100" w:afterAutospacing="1" w:before="100" w:beforeAutospacing="1"/>
    </w:pPr>
    <w:rPr>
      <w:rFonts w:ascii="Times New Roman" w:cs="Times New Roman" w:eastAsia="Times New Roman" w:hAnsi="Times New Roman"/>
      <w:sz w:val="24"/>
      <w:szCs w:val="24"/>
      <w:lang w:eastAsia="pt-BR"/>
    </w:rPr>
  </w:style>
  <w:style w:type="character" w:styleId="HiperlinkVisitado">
    <w:name w:val="FollowedHyperlink"/>
    <w:basedOn w:val="Fontepargpadro"/>
    <w:uiPriority w:val="99"/>
    <w:semiHidden w:val="1"/>
    <w:unhideWhenUsed w:val="1"/>
    <w:rsid w:val="000A237F"/>
    <w:rPr>
      <w:color w:val="800080" w:themeColor="followedHyperlink"/>
      <w:u w:val="single"/>
    </w:rPr>
  </w:style>
  <w:style w:type="paragraph" w:styleId="Normal1" w:customStyle="1">
    <w:name w:val="Normal1"/>
    <w:rsid w:val="00C26A13"/>
    <w:pPr>
      <w:spacing w:after="0"/>
    </w:pPr>
    <w:rPr>
      <w:rFonts w:ascii="Arial" w:cs="Arial" w:eastAsia="Arial" w:hAnsi="Arial"/>
      <w:color w:val="000000"/>
      <w:lang w:eastAsia="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stHcUbOm5/WPuqUHTZhBc7stxw==">AMUW2mVLGtqqqzWuuBm/Ys8rdUVD0pvxnxMcl3s0LXXiaQ6BS1Rx/3lDGqBOtvhnY1l3wfWCtiLp3KaOehoXvH5ciyOH0fOZT2/FVw/7kp7DrMjEaDhyg9wdhLPt79AkqJ58U2p9ZSyoSf/WvMRqde1hqKv+sH7Y94vnI2cii28RopvQ7YV3ONdBPoMPIcwKkjImKKaoNBvxU7jfAcMYZ85L/et72cJTEjdNOTq3AuJw8Lc7vREEbITG/YHlMGl3CgQVKQJKFc0oway96JtwJ32Hda9PX5auruMzALItd+vrdZ8n/Pzl2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2012-04-15T21:23:00Z</dcterms:created>
  <dc:creator>Edu</dc:creator>
</cp:coreProperties>
</file>