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recursos humanos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dos Recursos Humanos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Organograma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dam99py8t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_heading=h.rdam99py8tc7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de pessoal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Mobilização do pessoal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Calendários dos recursos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ffihfugpq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 de liberação de pessoal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_heading=h.xffihfugpq2p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Necessidades de treinamento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50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Conformidade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 do Plano de gerenciamento dos recursos humanos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Plano de gerenciamento dos recursos humanos fornece orientação sobre como os recursos humanos do projeto devem ser definidos, mobilizados, gerenciados, controlados e, por fim, liberados.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Método de gerenciamento dos Recursos Humanos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Gerenciar os Recursos Humanos do projeto requer um Plano de gerenciamento dos recursos humanos aprovado englobando os principais processos de Recursos Humanos definidos abaixo. O Plano de gerenciamento dos recursos humanos é desenvolvido e aprovado durante a fase de planejamento do projeto para determinar e identificar recursos humanos com as habilidades necessárias para o êxito do projeto e orientar a equipe do projeto sobre como os processos de Recursos Humanos serão executados.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  <w:t xml:space="preserve">Organograma do projeto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191250" cy="37949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45850"/>
                          <a:ext cx="6191250" cy="3794938"/>
                          <a:chOff x="0" y="245850"/>
                          <a:chExt cx="6313775" cy="3855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8275" y="1317825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 de Projetos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88150" y="245850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PMI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2389800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 de 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8275" y="2389800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 Financeiro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56575" y="2389800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 de Comunicação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3451850"/>
                            <a:ext cx="1957200" cy="64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Desenvolvedores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4475" y="895050"/>
                            <a:ext cx="48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4488" y="1967025"/>
                            <a:ext cx="48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78600" y="2143800"/>
                            <a:ext cx="2180700" cy="246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7400" y="2143950"/>
                            <a:ext cx="2306100" cy="240900"/>
                          </a:xfrm>
                          <a:prstGeom prst="bentConnector3">
                            <a:avLst>
                              <a:gd fmla="val 997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8600" y="3039000"/>
                            <a:ext cx="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1250" cy="3794938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794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cjngdq40vla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rdam99py8tc7" w:id="5"/>
      <w:bookmarkEnd w:id="5"/>
      <w:r w:rsidDel="00000000" w:rsidR="00000000" w:rsidRPr="00000000">
        <w:rPr>
          <w:rtl w:val="0"/>
        </w:rPr>
        <w:t xml:space="preserve">Papéis e Responsabilidades da Equipe do Projeto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4"/>
        <w:gridCol w:w="3458"/>
        <w:gridCol w:w="2445"/>
        <w:gridCol w:w="2445"/>
        <w:tblGridChange w:id="0">
          <w:tblGrid>
            <w:gridCol w:w="1614"/>
            <w:gridCol w:w="3458"/>
            <w:gridCol w:w="2445"/>
            <w:gridCol w:w="2445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Definir e manter os padrões de gerenciamento de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Pode definir todas as estratégias relacionadas ao gerenciamento do projeto.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Responsável direto pelo resultado geral do projeto, gerenciando diretamente todas as atividades previstas ou delegando a terceiros.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Pode definir todas as estratégias relacionadas ao gerenciamento do projeto.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Gerente Financeiro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controle, monitoramento e captação de recursos financeiros para 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Pode definir as estratégias relacionadas ao planejamento financeiro.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Gerente de Infraestrutura e 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gerenciamento e implementação da tecnologia necessária para 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Define as estratégias com base no modelo de negócio.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Gerente de Comunicação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pela comunicação entre os stakeholders e pela comunicação externa.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Conhece e tem experiência profissional em gestão de projetos.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Define estratégias de comunicação e marketing.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Plano de gerenciamento de pessoal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Mobilização do pessoal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eventual necessidade de adquirir recursos para o projeto deverá ser aprovada e realizada pelo Gerente de Aquisições e pelo Gerente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Calendários dos recursos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controlados diretamente pela planilha de cronograma, sendo de responsabilidade do Gerente de Projetos realizar o controle.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xffihfugpq2p" w:id="9"/>
      <w:bookmarkEnd w:id="9"/>
      <w:r w:rsidDel="00000000" w:rsidR="00000000" w:rsidRPr="00000000">
        <w:rPr>
          <w:rtl w:val="0"/>
        </w:rPr>
        <w:t xml:space="preserve">Plano de liberação de pessoal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fim das entregas previstas para cada profissional, o mesmo poderá ser realocado caso seja interno, ou liberado após o cumprimento do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Necessidades de treinamento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há a necessidade de haver treinamentos, uma vez que todos os envolvidos já foram previamente treinados.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Conformidade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deverá seguir toda a legislação vigente.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080" w:right="108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35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053"/>
      <w:gridCol w:w="5302"/>
      <w:tblGridChange w:id="0">
        <w:tblGrid>
          <w:gridCol w:w="5053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Gerenciamento dos Recursos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spacing w:after="0" w:lineRule="auto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1104900" cy="8255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Nome do Projeto: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003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OC1">
    <w:name w:val="toc 1"/>
    <w:basedOn w:val="Normal"/>
    <w:next w:val="Normal"/>
    <w:autoRedefine w:val="1"/>
    <w:uiPriority w:val="39"/>
    <w:rsid w:val="00DF7148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rsid w:val="00DF7148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C2C8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 w:val="1"/>
    <w:rsid w:val="00EB72A5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5B003C"/>
    <w:pPr>
      <w:tabs>
        <w:tab w:val="center" w:pos="4320"/>
        <w:tab w:val="right" w:pos="8640"/>
      </w:tabs>
    </w:pPr>
    <w:rPr>
      <w:rFonts w:cs="Times New Roman" w:eastAsia="Times" w:asciiTheme="minorHAnsi" w:hAnsiTheme="minorHAnsi"/>
      <w:sz w:val="16"/>
      <w:szCs w:val="20"/>
      <w:lang w:eastAsia="pt-BR"/>
    </w:rPr>
  </w:style>
  <w:style w:type="character" w:styleId="CommentsChar" w:customStyle="1">
    <w:name w:val="Comments Char"/>
    <w:basedOn w:val="DefaultParagraphFont"/>
    <w:link w:val="Comments"/>
    <w:rsid w:val="005B003C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5B003C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5B003C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EuIRHOl2HTAOcpmKpTIa9TE5hw==">AMUW2mXE8xarUblcQx+QnBtL5BsvbTvIPGBf7KfdUufDA2ACwexV8oTifppssl2uD3TYmI6+25nOE67zgCVeUZBA0VxiXrGQnddDCtUkxX2zA4/GddWfETYDidDt8Za4FQXQCvWOMQQSxbzNvOS0UBuskmE7Ef/1rkZQEEsrmXb5FvaMcmyRRE0VNbZW8Fjp2I+r/AQLZwIclRrqgfaANYX5e0d/F0aSt59gXYqH4abv6OGhbXxhuZGr/s+uxCuVKCcOkntu8cab+HeKTxgojBqXgFcxja1OQzr73X9tio2evluOEIw7BqFA/DncwCYATxng1oFlUv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  <dc:creator>Eduardo Montes, PMP</dc:creator>
</cp:coreProperties>
</file>