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Glauber Gonçalves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 do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deste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Linha de base do Escopo do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Organização do Projeto e Matriz de Responsabilidade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Execução e Orçamento do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Riscos e Problemas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da Comunicação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mudança de Escopo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550.8661417322827"/>
        <w:rPr/>
      </w:pPr>
      <w:r w:rsidDel="00000000" w:rsidR="00000000" w:rsidRPr="00000000">
        <w:rPr>
          <w:rtl w:val="0"/>
        </w:rPr>
        <w:t xml:space="preserve">Descrever junto com seus planos auxiliares, como o projeto será executado, controlado, monitorado e encerrado.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Linha de base do Escopo do Projeto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Linha de base do escopo é composta pelos seguintes documentos em anexo: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Declaração do escopo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Estrutura analítica do projeto - EAP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Declaração do escopo do projeto contém: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atual e justificativa do projeto;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SMART e critérios de sucesso do projeto;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Premissas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do projeto.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Organização do Projeto e Matriz de Responsabilidade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Veja documentos de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Registro das partes interessadas</w:t>
        </w:r>
      </w:hyperlink>
      <w:r w:rsidDel="00000000" w:rsidR="00000000" w:rsidRPr="00000000">
        <w:rPr>
          <w:rtl w:val="0"/>
        </w:rPr>
        <w:t xml:space="preserve"> e o</w:t>
      </w:r>
      <w:r w:rsidDel="00000000" w:rsidR="00000000" w:rsidRPr="00000000">
        <w:rPr>
          <w:color w:val="1f497d"/>
          <w:rtl w:val="0"/>
        </w:rPr>
        <w:t xml:space="preserve">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Plano de Gerenciamento de Recursos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em anexo.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4"/>
        <w:gridCol w:w="3458"/>
        <w:gridCol w:w="2445"/>
        <w:gridCol w:w="2445"/>
        <w:tblGridChange w:id="0">
          <w:tblGrid>
            <w:gridCol w:w="1614"/>
            <w:gridCol w:w="3458"/>
            <w:gridCol w:w="2445"/>
            <w:gridCol w:w="2445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Definir e manter os padrões de gerenciamento de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Pode definir todas as estratégias relacionadas ao gerenciamento do projeto.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Responsável direto pelo resultado geral do projeto, gerenciando diretamente todas as atividades previstas ou delegando a terceiros.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Pode definir todas as estratégias relacionadas ao gerenciamento do projeto.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Gerente Financeiro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pelo controle, monitoramento e captação de recursos financeiros para o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Pode definir as estratégias relacionadas ao planejamento financeiro.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Gerente de Infraestrutura e 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pelo gerenciamento e implementação da tecnologia necessária para o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Define as estratégias com base no modelo de negócio.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Gerente de Comunicação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pela comunicação entre os stakeholders e pela comunicação externa.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Define estratégias de comunicação e marketing.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Cronograma de Execução e Orçamento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cronograma de atividades</w:t>
        </w:r>
      </w:hyperlink>
      <w:r w:rsidDel="00000000" w:rsidR="00000000" w:rsidRPr="00000000">
        <w:rPr>
          <w:rtl w:val="0"/>
        </w:rPr>
        <w:t xml:space="preserve"> tem como objetivo descrever detalhadamente as entregas do projeto e o trabalho necessário para criar essa entregas. É um documento fundamental para se obter um entendimento comum sobre os objetivos do projeto, o que vai ser feito, como vai ser feito, início, término, dia inicial e duração e status. As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previsões de orçamento</w:t>
        </w:r>
      </w:hyperlink>
      <w:r w:rsidDel="00000000" w:rsidR="00000000" w:rsidRPr="00000000">
        <w:rPr>
          <w:rtl w:val="0"/>
        </w:rPr>
        <w:t xml:space="preserve"> tem como objetivo mostrar os gastos necessários para desenvolver a plataforma e manter os desenvolvedores em contínua atividade. Nesse documento temos os objetos e seus respectivos valores encontrados por pesquisas, o menor valor encontrado, o  utilizado para nosso cronograma e um valor total.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Gestão de Riscos e Problemas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Veja 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Plano de Gerenciamento de Riscos</w:t>
        </w:r>
      </w:hyperlink>
      <w:r w:rsidDel="00000000" w:rsidR="00000000" w:rsidRPr="00000000">
        <w:rPr>
          <w:rtl w:val="0"/>
        </w:rPr>
        <w:t xml:space="preserve"> e o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Registro dos riscos e dos problemas.xlsx</w:t>
        </w:r>
      </w:hyperlink>
      <w:r w:rsidDel="00000000" w:rsidR="00000000" w:rsidRPr="00000000">
        <w:rPr>
          <w:rtl w:val="0"/>
        </w:rPr>
        <w:t xml:space="preserve"> em anexo.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Gerenciar os riscos do projeto requer um plano de gerenciamento dos riscos 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Após a identificação dos riscos, se faz necessária a criação do EAR(Estrutura Analítica dos Riscos), possibilitando assim, a implicação da responsabilidade nos setores responsáveis.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pos="4320"/>
          <w:tab w:val="right" w:pos="864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mc:AlternateContent>
          <mc:Choice Requires="wpg">
            <w:drawing>
              <wp:inline distB="0" distT="0" distL="0" distR="0">
                <wp:extent cx="5402580" cy="31496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2580" cy="3149600"/>
                          <a:chOff x="0" y="0"/>
                          <a:chExt cx="5486400" cy="320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65001" y="813681"/>
                              <a:ext cx="100835" cy="221838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765001" y="813681"/>
                              <a:ext cx="100835" cy="17410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765001" y="813681"/>
                              <a:ext cx="100835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65001" y="813681"/>
                              <a:ext cx="100835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765001" y="813681"/>
                              <a:ext cx="100835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59170" y="336392"/>
                              <a:ext cx="1374726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951593" y="813681"/>
                              <a:ext cx="100835" cy="17410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51593" y="813681"/>
                              <a:ext cx="100835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51593" y="813681"/>
                              <a:ext cx="100835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951593" y="813681"/>
                              <a:ext cx="100835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59170" y="336392"/>
                              <a:ext cx="561318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956403" y="813681"/>
                              <a:ext cx="131132" cy="17410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956403" y="813681"/>
                              <a:ext cx="131132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956403" y="813681"/>
                              <a:ext cx="131132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956403" y="813681"/>
                              <a:ext cx="131132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306090" y="336392"/>
                              <a:ext cx="353079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026273" y="813681"/>
                              <a:ext cx="116923" cy="12638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026273" y="813681"/>
                              <a:ext cx="116923" cy="7865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026273" y="813681"/>
                              <a:ext cx="116923" cy="30922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338067" y="336392"/>
                              <a:ext cx="1321102" cy="1411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323051" y="273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2323051" y="273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48324" y="477562"/>
                              <a:ext cx="779486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948324" y="477562"/>
                              <a:ext cx="779486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Organizacional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143196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143196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Dependências do 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143196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1143196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Priorização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143196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143196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Financiamento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868981" y="477562"/>
                              <a:ext cx="87421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1868981" y="477562"/>
                              <a:ext cx="87421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Gerenciamento do projeto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087535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2087535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Estimativa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087535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2087535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Planejamento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087535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087535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Controle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087535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2087535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Comunicação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884369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2884369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Técnico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052429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7" name="Shape 47"/>
                          <wps:spPr>
                            <a:xfrm>
                              <a:off x="3052429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Requisitos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052429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3052429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Tecnologia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052429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3052429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Desempenho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052429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3052429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Qualidade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697778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3697778" y="477562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Externo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865837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3865837" y="954851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Aquisições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865837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9" name="Shape 59"/>
                          <wps:spPr>
                            <a:xfrm>
                              <a:off x="3865837" y="1432140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Cliente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865837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3865837" y="1909429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Entidades reguladoras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865837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3865837" y="2386718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Governo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865837" y="2864007"/>
                              <a:ext cx="672238" cy="3361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5" name="Shape 65"/>
                          <wps:spPr>
                            <a:xfrm>
                              <a:off x="3865837" y="2864007"/>
                              <a:ext cx="672238" cy="336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Condições climáticas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2580" cy="314960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314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Gestão da Comunicação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É possível visualizar detalhadamente 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Plano de Gerenciamento de comunicações</w:t>
        </w:r>
      </w:hyperlink>
      <w:r w:rsidDel="00000000" w:rsidR="00000000" w:rsidRPr="00000000">
        <w:rPr>
          <w:rtl w:val="0"/>
        </w:rPr>
        <w:t xml:space="preserve"> em anexo.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Gerenciar as comunicações do projeto requer um plano de gerenciamento das comunicações desenvolvido e aprovado durante a fase de planejamento do projeto englobando os processos necessários para assegurar que as informações do projeto sejam geradas, coletadas, distribuídas, armazenadas, recuperadas e organizadas de maneira oportuna e apropriada. O plano de gerenciamento de comunicações descreve de forma detalhada o projeto e como serão planejadas, estruturadas, monitoradas e controladas e guia a equipe em relação a todo o ciclo de vida das informações usadas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Gestão de mudança de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Toda mudança deverá ser solicitada através do formulário e enviada ao Gerente de Projeto por e-mail, o Gerente de Projeto fará sua avaliação, incluirá no Log de Mudanças e encaminhará para aprovação do patrocinador do projeto. O Log de Mudanças ficará na pasta do projeto e conterá todas as solicitações com seu status atualizado, mesmo que ela seja rejeitada.</w:t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qiygasdqmhmg" w:id="8"/>
      <w:bookmarkEnd w:id="8"/>
      <w:r w:rsidDel="00000000" w:rsidR="00000000" w:rsidRPr="00000000">
        <w:rPr>
          <w:rtl w:val="0"/>
        </w:rPr>
        <w:t xml:space="preserve">Os principais problemas relacionados à escopo são: Campo de fluência, Alterações não aprovadas, Processos de gerenciamento de escopo inconsistentes e E-mail, conversas, iniciativas da equipe de projeto único. É extremamente importante que o problemas sejam identificados o quanto antes, para que não sejam recorrentes.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199ajetk16p7" w:id="9"/>
      <w:bookmarkEnd w:id="9"/>
      <w:r w:rsidDel="00000000" w:rsidR="00000000" w:rsidRPr="00000000">
        <w:rPr>
          <w:rtl w:val="0"/>
        </w:rPr>
        <w:t xml:space="preserve">Além dos problemas tradicionais citados anteriormente, existem dois termos que definem práticas inaceitáveis e que podem levar ao fracasso do projeto: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Creep – É o aumento descontrolado do produto do projeto sem ajustes de tempo, custos e recursos. Normalmente ocorre quando uma mudança é feita sem controle algum, partindo do cliente diretamente para a equipe do projeto;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Plating – Refere-se dar ao cliente mais do que o necessário, ou seja, o que foi especificado e aprovado. Normalmente esse tipo de situação parte do gerente de projeto ou da equipe.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Enquanto a declaração de escopo é a base para um plano de projeto bem-sucedido. O controle do escopo do projeto é uma forma de permitir que a linha de base do escopo seja mantida ao longo de todo o projeto.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Entradas: Plano de Gerenciamento do Escopo, Documentação dos requisitos, Matriz de rastreabilidade dos requisitos, Dados de desempenho do trabalho, Ativos de processos organizacionais.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Ferramentas e técnicas: Análise de variação.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Saídas: Informações sobre o desempenho do trabalho, Solicitações de mudanças, Atualizações no plano de gerenciamento do projeto, Atualizações nos documentos do projeto e Atualizações nos ativos de processos organizacionais.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221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19"/>
      <w:gridCol w:w="5302"/>
      <w:tblGridChange w:id="0">
        <w:tblGrid>
          <w:gridCol w:w="3919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widowControl w:val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50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40"/>
      <w:gridCol w:w="4875"/>
      <w:gridCol w:w="1890"/>
      <w:tblGridChange w:id="0">
        <w:tblGrid>
          <w:gridCol w:w="1740"/>
          <w:gridCol w:w="4875"/>
          <w:gridCol w:w="1890"/>
        </w:tblGrid>
      </w:tblGridChange>
    </w:tblGrid>
    <w:tr>
      <w:trPr>
        <w:trHeight w:val="80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1">
          <w:pPr>
            <w:tabs>
              <w:tab w:val="center" w:pos="4252"/>
              <w:tab w:val="right" w:pos="8504"/>
            </w:tabs>
            <w:spacing w:after="0" w:lineRule="auto"/>
            <w:jc w:val="both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813435" cy="82867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12535" r="14137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3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tabs>
              <w:tab w:val="center" w:pos="4252"/>
              <w:tab w:val="right" w:pos="8504"/>
            </w:tabs>
            <w:spacing w:after="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Plano de Gerenciamento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3">
          <w:pPr>
            <w:tabs>
              <w:tab w:val="center" w:pos="4320"/>
              <w:tab w:val="right" w:pos="8640"/>
            </w:tabs>
            <w:spacing w:after="0" w:lineRule="auto"/>
            <w:jc w:val="center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#DoarFazBem</w:t>
          </w:r>
        </w:p>
      </w:tc>
    </w:tr>
    <w:tr>
      <w:trPr>
        <w:trHeight w:val="74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4">
          <w:pPr>
            <w:widowControl w:val="0"/>
            <w:spacing w:after="240" w:line="276" w:lineRule="auto"/>
            <w:jc w:val="both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tabs>
              <w:tab w:val="center" w:pos="4252"/>
              <w:tab w:val="right" w:pos="8504"/>
            </w:tabs>
            <w:spacing w:after="0" w:lineRule="auto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Nome do Projeto: Doar Faz Bem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6">
          <w:pPr>
            <w:widowControl w:val="0"/>
            <w:spacing w:after="240" w:line="276" w:lineRule="auto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8C6D4D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8843C9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584762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84762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584762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584762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584762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584762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584762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NormalWeb">
    <w:name w:val="Normal (Web)"/>
    <w:basedOn w:val="Normal"/>
    <w:uiPriority w:val="99"/>
    <w:semiHidden w:val="1"/>
    <w:unhideWhenUsed w:val="1"/>
    <w:rsid w:val="0030184F"/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unhideWhenUsed w:val="1"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FA3B69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84762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84762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584762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584762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584762"/>
    <w:rPr>
      <w:rFonts w:asciiTheme="majorHAnsi" w:cstheme="majorBidi" w:eastAsiaTheme="majorEastAsia" w:hAnsiTheme="majorHAnsi"/>
      <w:color w:val="365f91" w:themeColor="accent1" w:themeShade="0000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584762"/>
    <w:rPr>
      <w:rFonts w:asciiTheme="majorHAnsi" w:cstheme="majorBidi" w:eastAsiaTheme="majorEastAsia" w:hAnsiTheme="majorHAnsi"/>
      <w:color w:val="243f60" w:themeColor="accent1" w:themeShade="0000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584762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58476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58476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84762"/>
    <w:pPr>
      <w:spacing w:after="100"/>
    </w:pPr>
  </w:style>
  <w:style w:type="character" w:styleId="TextodoEspaoReservado">
    <w:name w:val="Placeholder Text"/>
    <w:basedOn w:val="Fontepargpadro"/>
    <w:uiPriority w:val="99"/>
    <w:semiHidden w:val="1"/>
    <w:rsid w:val="00B24EB1"/>
    <w:rPr>
      <w:color w:val="80808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8C6D4D"/>
    <w:pPr>
      <w:spacing w:after="100"/>
      <w:ind w:left="220"/>
    </w:pPr>
  </w:style>
  <w:style w:type="paragraph" w:styleId="Verses" w:customStyle="1">
    <w:name w:val="Versões"/>
    <w:link w:val="VersesChar"/>
    <w:qFormat w:val="1"/>
    <w:rsid w:val="008C6D4D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8C6D4D"/>
    <w:rPr>
      <w:rFonts w:ascii="Calibri" w:hAnsi="Calibri"/>
    </w:rPr>
  </w:style>
  <w:style w:type="paragraph" w:styleId="Comments" w:customStyle="1">
    <w:name w:val="Comments"/>
    <w:basedOn w:val="Descrio"/>
    <w:link w:val="CommentsChar"/>
    <w:autoRedefine w:val="1"/>
    <w:qFormat w:val="1"/>
    <w:rsid w:val="008C6D4D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8C6D4D"/>
    <w:rPr>
      <w:rFonts w:cs="Times New Roman" w:eastAsia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A53C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uvj7Q37ObMKkNB8oTyBbcCVe2Y5VhmK5/edit#gid=1008121730" TargetMode="External"/><Relationship Id="rId10" Type="http://schemas.openxmlformats.org/officeDocument/2006/relationships/hyperlink" Target="https://drive.google.com/open?id=1nIbdg1UPZLvEF_3_7PSNN-M3aLoXnN7x" TargetMode="External"/><Relationship Id="rId13" Type="http://schemas.openxmlformats.org/officeDocument/2006/relationships/hyperlink" Target="https://drive.google.com/open?id=1RSTkV76G9_O-VjDOl9tCqAGsUOOAuhdQ" TargetMode="External"/><Relationship Id="rId12" Type="http://schemas.openxmlformats.org/officeDocument/2006/relationships/hyperlink" Target="https://docs.google.com/spreadsheets/d/13T4ctMFtc3iI98KQm83GfGPfOMoSLLSh/edit#gid=3624206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fmC0HuVUZf_99TqzUdDYYY8i144mB-GW8xuqY-0Kf4s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rive.google.com/open?id=1ocEcIrtCUM9F79WvQGynniA_0hVhfsjr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docs.google.com/document/d/1GKY4wZrNQCNSL7APS50m9XH_Kr4_6m-g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drive.google.com/open?id=13KqjzejKCD_aq_O4-g1Ypl6wCk37WKlA" TargetMode="External"/><Relationship Id="rId8" Type="http://schemas.openxmlformats.org/officeDocument/2006/relationships/hyperlink" Target="https://drive.google.com/open?id=13KqjzejKCD_aq_O4-g1Ypl6wCk37WKl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m7dQnKpEoqol6s+I0N6E7xR4g==">AMUW2mXqz/K6gtqS+gfcHrkA6Zl9W64bb8gT7CZTCMe3lVnryBDe2d10U6E85nAdKZdHbrR7qErZ/4FYOn6/nXFf0nDKy92g7oa97YlmbhQoKjBn+S1c7EEmSa2GsXOvm2GsqlZ/ctpbFBQK90VFRMzVumyiCHucqeyBJysv/8B6kWvk3ZUHNNrK01Hm3ch01JgR3nQg3Pq1tHvIzrV0tCDBHDoLIVPEIUcRG11lkRmDbJ+HMqjMShjJsePoVqAhpHQZ1DROBJKS/UKQJz5uv6qvPS5V0eZU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</cp:coreProperties>
</file>