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870"/>
        <w:gridCol w:w="1245"/>
        <w:gridCol w:w="2415"/>
        <w:gridCol w:w="4140"/>
        <w:tblGridChange w:id="0">
          <w:tblGrid>
            <w:gridCol w:w="870"/>
            <w:gridCol w:w="1245"/>
            <w:gridCol w:w="2415"/>
            <w:gridCol w:w="4140"/>
          </w:tblGrid>
        </w:tblGridChange>
      </w:tblGrid>
      <w:tr>
        <w:trPr>
          <w:trHeight w:val="360" w:hRule="atLeast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19/11/2019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Edgard da C. Pontes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Início do desenvolvimento do documento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Arial" w:cs="Arial" w:eastAsia="Arial" w:hAnsi="Arial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right" w:pos="8508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do Plano de Gerenciamento da Qualidade do Projeto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Gerenciamento da Qualidade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Processos de Gerenciamento da Qualidade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de sucesso do projeto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Métricas da Qualidade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Ferramentas de Qualidade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Entregas do Projeto e Critérios de Aceitação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GARANTIA DE QUALIDADE DO PROJETO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Auditorias do Projeto &amp; Revisões de Qualidade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Processos de Melhoria Contínua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Responsabilidades de Qualidade da Equipe do Projeto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CONTROLE DE QUALIDADE DO PROJETO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Procedimentos de Inspeção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8508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Procedimentos de Monitoramento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Style w:val="Heading3"/>
        <w:ind w:left="0" w:firstLine="0"/>
        <w:rPr>
          <w:rFonts w:ascii="Arial" w:cs="Arial" w:eastAsia="Arial" w:hAnsi="Arial"/>
        </w:rPr>
        <w:sectPr>
          <w:headerReference r:id="rId7" w:type="default"/>
          <w:footerReference r:id="rId8" w:type="default"/>
          <w:pgSz w:h="16838" w:w="11906"/>
          <w:pgMar w:bottom="1417" w:top="1417" w:left="1701" w:right="1701" w:header="708" w:footer="70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0"/>
        </w:numPr>
        <w:ind w:left="432" w:hanging="432"/>
        <w:rPr>
          <w:rFonts w:ascii="Arial" w:cs="Arial" w:eastAsia="Arial" w:hAnsi="Arial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Objetivo do Plano de Gerenciamento da Qualidade do Projeto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Plano de gerenciamento da qualidade define requisitos e padrões da qualidade aplicáveis ao projeto e as suas entregas e descreve como será verificado a conformidade das entregas respeitando a política de qualidade da empresa.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0"/>
        </w:numPr>
        <w:ind w:left="432" w:hanging="432"/>
        <w:rPr>
          <w:rFonts w:ascii="Arial" w:cs="Arial" w:eastAsia="Arial" w:hAnsi="Arial"/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Gerenciamento da Qualidade 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Gerenciar a qualidade do projeto requer um plano de qualidade aprovado englobando os principais processos de qualidade definidos abaixo. O plano de qualidade é desenvolvido e aprovado durante a fase de planejamento do projeto para confirmar requisitos e padrões da qualidade aplicáveis ao projeto e as suas entregas e gerenciar os processos de projeto aprovados.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0"/>
        </w:numPr>
        <w:ind w:left="576" w:hanging="576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Processos de Gerenciamento da Qualidade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Garantia de Qualidade</w:t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Auditoria dos requisitos de qualidade e dos resultados das medições do controle da qualidade para garantir que sejam usados os padrões de qualidade e definições operacionais apropriados.</w:t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Também inclui a melhoria contínua do processo, meio iterativo de melhorar a qualidade de todos os processos. A melhoria contínua de processos reduz o desperdício e elimina as atividades que não agregam valor, permitindo que os processos sejam operados com níveis mais altos de eficiência e eficácia.</w:t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Controle de Qualidade</w:t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Monitoramento e registro dos resultados da execução das atividades de qualidade para avaliar o desempenho e recomendar as mudanças necessárias. 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0"/>
        </w:numPr>
        <w:ind w:left="576" w:hanging="576"/>
        <w:rPr>
          <w:rFonts w:ascii="Arial" w:cs="Arial" w:eastAsia="Arial" w:hAnsi="Arial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Requisitos de sucesso do projeto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será considerado um sucesso se atender a todos os critérios de aceitação das entregas, respeitar as restrições e cumprir o cronograma de execução e principalmente atender os requisitos e padrões de qualidade detalhados neste plano: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Houve um aumento do número de doações utilizando a plataforma?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facilidade do uso da plataforma motivou pessoas a doarem?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processo de doação ainda é visto com desconfiança?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plataforma contribuiu de alguma forma para aumentar a credibilidade no processo de doação de alimentos?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0"/>
        </w:numPr>
        <w:ind w:left="576" w:hanging="576"/>
        <w:rPr>
          <w:rFonts w:ascii="Arial" w:cs="Arial" w:eastAsia="Arial" w:hAnsi="Arial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Métricas da Qualidade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Pontos Observados, que deverão constar abaixo: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0" w:hanging="283.46456692913375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os usuários conseguem fazer as doações corretamente.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0" w:hanging="283.46456692913375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Qual a experiência de uso relatada pelos usuários.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0" w:hanging="283.46456692913375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ficou mais fácil doar por conta da plataforma.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0" w:hanging="283.46456692913375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a plataforma é vista com confiança pelos doadores.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padrões de mercado ou da organização a serem atingidos estão descritos abaixo e suas respectivas Normas e Procedimentos estão em anexo.</w:t>
      </w:r>
    </w:p>
    <w:tbl>
      <w:tblPr>
        <w:tblStyle w:val="Table2"/>
        <w:tblW w:w="87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0"/>
        <w:gridCol w:w="5970"/>
        <w:tblGridChange w:id="0">
          <w:tblGrid>
            <w:gridCol w:w="2760"/>
            <w:gridCol w:w="5970"/>
          </w:tblGrid>
        </w:tblGridChange>
      </w:tblGrid>
      <w:tr>
        <w:trPr>
          <w:trHeight w:val="42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Padrão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Gestão da Qualidade Total (ISO 9001:2015)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Foco no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principais funcionalidades do projeto, serão desenvolvidas com foco nas necessidades do cliente.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Liderança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projeto possui recursos alocados para manter um ambiente satisfatório.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Engajamento das Pessoas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cada meta alcançada, a equipe será gratificada com incentivos para toda a equipe.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Abordagem por Processos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Mesmo cada integrante tendo papéis bem estabelecidos, todos possuem igualdade nas decisões.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Melhoria Contínua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Manteremos um registro de atividades realizadas e metas que serão alcançadas com acesso público. Desta forma, a equipe, os clientes e o público externo, estarão cientes de todos os objetivos.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Tomada de Decisões Baseada em Fatos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Todas as ações devem ser registradas e executadas de acordo com o documento de requisitos.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Gestão dos Relacionamentos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Serão realizadas pesquisas para encontrar novos parceiros que colaborem com o projeto.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requisitos de qualidade a serem atingidos pelo projeto estão descritos a seguir. O detalhamento dos indicadores de qualidade está descrito na seção “Processos de Monitoramento” neste plano.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5"/>
        <w:gridCol w:w="4860"/>
        <w:gridCol w:w="1830"/>
        <w:tblGridChange w:id="0">
          <w:tblGrid>
            <w:gridCol w:w="2625"/>
            <w:gridCol w:w="4860"/>
            <w:gridCol w:w="1830"/>
          </w:tblGrid>
        </w:tblGridChange>
      </w:tblGrid>
      <w:tr>
        <w:trPr>
          <w:trHeight w:val="42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 de Qualidade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Ações para atingimento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Indicadores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Doação concluída das cestas básicas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8"/>
              </w:numPr>
              <w:ind w:left="141.7322834645671" w:hanging="141.732283464567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Estabelecer parceria com o Banco de Alimento para garantir a destinação correta do arrecadado.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141.7322834645671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funcionalidade que permita a doação de cestas básicas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141.7322834645671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funcionalidade de monitoramento e controle das doações realizadas pela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IQ01: Percentual de doações arrecadadas.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IQ02: Tempo médio entre a doação e a entrega efetiva.</w:t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Experiência de uso agradável ao usuário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a interface da plataforma baseada em técnicas de UX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IQ01:Feedback dos usuários</w:t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numPr>
          <w:ilvl w:val="1"/>
          <w:numId w:val="10"/>
        </w:numPr>
        <w:ind w:left="576" w:hanging="576"/>
        <w:rPr>
          <w:rFonts w:ascii="Arial" w:cs="Arial" w:eastAsia="Arial" w:hAnsi="Arial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Ferramentas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2640"/>
        <w:gridCol w:w="2925"/>
        <w:gridCol w:w="1635"/>
        <w:tblGridChange w:id="0">
          <w:tblGrid>
            <w:gridCol w:w="1500"/>
            <w:gridCol w:w="2640"/>
            <w:gridCol w:w="2925"/>
            <w:gridCol w:w="1635"/>
          </w:tblGrid>
        </w:tblGridChange>
      </w:tblGrid>
      <w:tr>
        <w:trPr>
          <w:trHeight w:val="68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 aplicação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Quando aplicar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CheckList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Aplicável em todos as entregas deste projeto.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Ao término de cada etapa, conforme definido no cronograma do projeto.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do Projeto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Fluxograma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Aplicável em todas as entregas na fase de desenvolvimento.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Durante toda fase de desenvolvimento.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TI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Gráfico de Pareto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Analisar os problemas e priorizar os mais críticos para tomada de decisões e melhoria de processos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Quando houver ocorrências de inconformidade na qualidade.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do Projeto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Auditoria do Processo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Aplicável a todos os processos de execução do projeto.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Mensalmente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Auditor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 uma metodologia ágil para gestão e planejamento de projetos de software.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 todo o projeto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 os envolvidos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0"/>
        </w:numPr>
        <w:ind w:left="576" w:hanging="576"/>
        <w:rPr>
          <w:rFonts w:ascii="Arial" w:cs="Arial" w:eastAsia="Arial" w:hAnsi="Arial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Entregas do Projeto e Critérios de Aceitação</w:t>
      </w:r>
    </w:p>
    <w:p w:rsidR="00000000" w:rsidDel="00000000" w:rsidP="00000000" w:rsidRDefault="00000000" w:rsidRPr="00000000" w14:paraId="0000007C">
      <w:pPr>
        <w:ind w:left="576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0"/>
        <w:gridCol w:w="5010"/>
        <w:gridCol w:w="1800"/>
        <w:tblGridChange w:id="0">
          <w:tblGrid>
            <w:gridCol w:w="1770"/>
            <w:gridCol w:w="5010"/>
            <w:gridCol w:w="1800"/>
          </w:tblGrid>
        </w:tblGridChange>
      </w:tblGrid>
      <w:tr>
        <w:trPr>
          <w:trHeight w:val="42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aceitação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Quando será verificado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Concordância das partes interessadas com os requisitos levantados.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Após o aceite do documentos de requisitos.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CRUD’S necessários da plataforma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 completo das quatro funcionalidades para cada ator.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hanging="36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Zero erro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 código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Ao término da entrega dessa etapa.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Processo de negócio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Processo de doação de cestas básicas funcional e transparente.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9"/>
              </w:numPr>
              <w:ind w:left="708.661417322834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Zero erro no código.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Ao término da entrega dessa etapa.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10"/>
        </w:numPr>
        <w:ind w:left="432" w:hanging="432"/>
        <w:rPr>
          <w:rFonts w:ascii="Arial" w:cs="Arial" w:eastAsia="Arial" w:hAnsi="Arial"/>
          <w:u w:val="no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GARANTIA DE QUALIDADE DO PROJETO</w:t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10"/>
        </w:numPr>
        <w:ind w:left="576" w:hanging="576"/>
        <w:rPr>
          <w:rFonts w:ascii="Arial" w:cs="Arial" w:eastAsia="Arial" w:hAnsi="Arial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Auditorias do Projeto &amp; Revisões de Qualidade</w:t>
      </w:r>
    </w:p>
    <w:p w:rsidR="00000000" w:rsidDel="00000000" w:rsidP="00000000" w:rsidRDefault="00000000" w:rsidRPr="00000000" w14:paraId="0000008E">
      <w:pPr>
        <w:ind w:left="432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05"/>
        <w:gridCol w:w="1965"/>
        <w:gridCol w:w="1680"/>
        <w:gridCol w:w="3390"/>
        <w:tblGridChange w:id="0">
          <w:tblGrid>
            <w:gridCol w:w="1605"/>
            <w:gridCol w:w="1965"/>
            <w:gridCol w:w="1680"/>
            <w:gridCol w:w="3390"/>
          </w:tblGrid>
        </w:tblGridChange>
      </w:tblGrid>
      <w:tr>
        <w:trPr>
          <w:trHeight w:val="56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Revisões de Qualidade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Prevista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Auditor responsável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Comentários</w:t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60" w:before="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desenvolvido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60" w:before="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Após a entrega pela equipe de TI.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60" w:before="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TI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60" w:before="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Verificação da execução atual da funcionalidade desenvolvida e sua aderência aos processos definidos.</w:t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60" w:before="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Testar de Implantação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60" w:before="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Após a fase final de desenvolvimento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60" w:before="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Projeto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60" w:before="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Verificação da integridade, usabilidade e aceitabilidade. De acordo com o documento de requisito.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10"/>
        </w:numPr>
        <w:ind w:left="576" w:hanging="576"/>
        <w:rPr>
          <w:rFonts w:ascii="Arial" w:cs="Arial" w:eastAsia="Arial" w:hAnsi="Arial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Processos de Melhoria Contínua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processo de melhoria contínua é baseado no ciclo PDCA (Plan-Do-Check-Act) e detalha as etapas de análise de processos para identificar as atividades que aumentam o seu valor, possibilitando gerenciá-las de forma eficiente e eficaz ao aplicar a técnica de análise de processos durante a execução do projeto.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cada ciclo concluído do projeto serão observados as lições aprendidas e o valor que cada processo agregou na qualidade das entregas e na melhoria dos indicadores monitorados. Os processos serão revisitados e monitorados a fim de garantir sua eficiência e evitar desvios das metas estipuladas.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ciclo PDCA consiste em quatro fases, conforme a seguir: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 (Planejamento) – responsável por estabelecer metas e objetivos para serem alcançados e padronização dos procedimentos que serão utilizados;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 (Execução) – fase de implementação do planejamento, momento responsável por coletar os dados, que serão avaliados posteriormente na fase de verificação;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Check (Verificação) – esta fase é responsável por verificar se a meta planejada foi devidamente alcançada, nesta fase, utiliza-se de ferramentas que apoiam na verificação, exemplo: ferramenta de controle e acompanhamento, histogramas, folhas de verificação etc.;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 (Ação corretiva) – fase que consiste em buscar as causas e prevenir efeitos indesejados e adotar padrões de processos que apoiaram as próximas etapas do projeto.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Essas fases podem ser divididas nos seguintes passos: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Planejamento</w:t>
      </w:r>
    </w:p>
    <w:p w:rsidR="00000000" w:rsidDel="00000000" w:rsidP="00000000" w:rsidRDefault="00000000" w:rsidRPr="00000000" w14:paraId="000000A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Identificação do Problema;</w:t>
      </w:r>
    </w:p>
    <w:p w:rsidR="00000000" w:rsidDel="00000000" w:rsidP="00000000" w:rsidRDefault="00000000" w:rsidRPr="00000000" w14:paraId="000000A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Observação;</w:t>
      </w:r>
    </w:p>
    <w:p w:rsidR="00000000" w:rsidDel="00000000" w:rsidP="00000000" w:rsidRDefault="00000000" w:rsidRPr="00000000" w14:paraId="000000A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Análise;</w:t>
      </w:r>
    </w:p>
    <w:p w:rsidR="00000000" w:rsidDel="00000000" w:rsidP="00000000" w:rsidRDefault="00000000" w:rsidRPr="00000000" w14:paraId="000000A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Plano de Ação;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Execução;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Verificação;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Ação corretiva</w:t>
      </w:r>
    </w:p>
    <w:p w:rsidR="00000000" w:rsidDel="00000000" w:rsidP="00000000" w:rsidRDefault="00000000" w:rsidRPr="00000000" w14:paraId="000000B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Padronização;</w:t>
      </w:r>
    </w:p>
    <w:p w:rsidR="00000000" w:rsidDel="00000000" w:rsidP="00000000" w:rsidRDefault="00000000" w:rsidRPr="00000000" w14:paraId="000000B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Conclusão.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Desta forma, além de promovermos a melhoria contínua dos processos, também buscaremos a satisfação gradativa do cliente.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numPr>
          <w:ilvl w:val="1"/>
          <w:numId w:val="10"/>
        </w:numPr>
        <w:ind w:left="576" w:hanging="576"/>
        <w:rPr>
          <w:rFonts w:ascii="Arial" w:cs="Arial" w:eastAsia="Arial" w:hAnsi="Arial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Responsabilidades de Qualidade da Equipe do Projeto</w:t>
      </w:r>
      <w:r w:rsidDel="00000000" w:rsidR="00000000" w:rsidRPr="00000000">
        <w:rPr>
          <w:rtl w:val="0"/>
        </w:rPr>
      </w:r>
    </w:p>
    <w:tbl>
      <w:tblPr>
        <w:tblStyle w:val="Table7"/>
        <w:tblW w:w="87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4"/>
        <w:gridCol w:w="5776"/>
        <w:tblGridChange w:id="0">
          <w:tblGrid>
            <w:gridCol w:w="2944"/>
            <w:gridCol w:w="5776"/>
          </w:tblGrid>
        </w:tblGridChange>
      </w:tblGrid>
      <w:tr>
        <w:trPr>
          <w:trHeight w:val="42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Membro da Equipe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Procura assegurar que a equipe respeite e siga os valores e as práticas do Scrum. Ele também protege a equipe assegurando que ela não se comprometa excessivamente com relação àquilo que é capaz de realizar durante um Sprint.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Owner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 a pessoa que define os itens que compõem o Product Backlog e os prioriza nas Sprint Planning Meetings.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Team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 a equipe de desenvolvimento. Nela, não existe necessariamente uma divisão funcional através de papéis tradicionais, tais como programador, designer, analista de testes ou arquiteto. Todos no projeto trabalham juntos para completar o conjunto de trabalho com o qual se comprometeram conjuntamente para um Sprint.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numPr>
          <w:ilvl w:val="0"/>
          <w:numId w:val="10"/>
        </w:numPr>
        <w:ind w:left="432" w:hanging="432"/>
        <w:rPr>
          <w:rFonts w:ascii="Arial" w:cs="Arial" w:eastAsia="Arial" w:hAnsi="Arial"/>
          <w:u w:val="no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CONTROLE DE QUALIDADE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numPr>
          <w:ilvl w:val="1"/>
          <w:numId w:val="10"/>
        </w:numPr>
        <w:ind w:left="576" w:hanging="576"/>
        <w:rPr>
          <w:rFonts w:ascii="Arial" w:cs="Arial" w:eastAsia="Arial" w:hAnsi="Arial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Procedimentos de Inspeção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inspeção será realizada na conclusão de cada entrega utilizando-se CheckList apresentado em anexo e respectivamente, os seus indicadores, a fim de manter a qualidade do projeto e alimentar o processo de melhoria contínua.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numPr>
          <w:ilvl w:val="1"/>
          <w:numId w:val="10"/>
        </w:numPr>
        <w:ind w:left="576" w:hanging="576"/>
        <w:rPr>
          <w:rFonts w:ascii="Arial" w:cs="Arial" w:eastAsia="Arial" w:hAnsi="Arial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Procedimentos de Monitoramento</w:t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atingir os requisitos de qualidade será feito o monitoramento dos indicadores conforme acordado com as partes interessadas.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trHeight w:val="360" w:hRule="atLeast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Aprovações</w:t>
            </w:r>
          </w:p>
        </w:tc>
      </w:tr>
      <w:tr>
        <w:trPr>
          <w:trHeight w:val="28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417" w:top="1417" w:left="1701" w:right="1701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477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4175"/>
      <w:gridCol w:w="5302"/>
      <w:tblGridChange w:id="0">
        <w:tblGrid>
          <w:gridCol w:w="4175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D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gerenciamento da qualidade.docx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D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widowControl w:val="0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9"/>
      <w:tblW w:w="850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740"/>
      <w:gridCol w:w="4875"/>
      <w:gridCol w:w="1890"/>
      <w:tblGridChange w:id="0">
        <w:tblGrid>
          <w:gridCol w:w="1740"/>
          <w:gridCol w:w="4875"/>
          <w:gridCol w:w="1890"/>
        </w:tblGrid>
      </w:tblGridChange>
    </w:tblGrid>
    <w:tr>
      <w:trPr>
        <w:trHeight w:val="840" w:hRule="atLeast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D4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 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</w:rPr>
            <w:drawing>
              <wp:inline distB="114300" distT="114300" distL="114300" distR="114300">
                <wp:extent cx="813435" cy="8286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12535" r="14137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3435" cy="828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5">
          <w:pPr>
            <w:tabs>
              <w:tab w:val="center" w:pos="4252"/>
              <w:tab w:val="right" w:pos="8504"/>
            </w:tabs>
            <w:spacing w:after="0" w:lineRule="auto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Plano de gerenciamento da qualidade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D6">
          <w:pPr>
            <w:tabs>
              <w:tab w:val="center" w:pos="4320"/>
              <w:tab w:val="right" w:pos="8640"/>
            </w:tabs>
            <w:spacing w:after="0" w:lineRule="auto"/>
            <w:jc w:val="center"/>
            <w:rPr>
              <w:rFonts w:ascii="Arial" w:cs="Arial" w:eastAsia="Arial" w:hAnsi="Arial"/>
              <w:b w:val="1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36"/>
              <w:szCs w:val="36"/>
              <w:rtl w:val="0"/>
            </w:rPr>
            <w:t xml:space="preserve">#DoarFazBem</w:t>
          </w:r>
        </w:p>
      </w:tc>
    </w:tr>
    <w:tr>
      <w:trPr>
        <w:trHeight w:val="740" w:hRule="atLeast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D7">
          <w:pPr>
            <w:widowControl w:val="0"/>
            <w:spacing w:line="276" w:lineRule="auto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8">
          <w:pPr>
            <w:tabs>
              <w:tab w:val="center" w:pos="4252"/>
              <w:tab w:val="right" w:pos="8504"/>
            </w:tabs>
            <w:spacing w:after="0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Nome do Projeto: Doar Faz Bem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D9">
          <w:pPr>
            <w:widowControl w:val="0"/>
            <w:spacing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5" w:hanging="70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83.46456692913375" w:hanging="283.4645669291337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1.7322834645671" w:hanging="141.7322834645671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</w:pPr>
    <w:rPr>
      <w:rFonts w:ascii="Cambria" w:cs="Cambria" w:eastAsia="Cambria" w:hAnsi="Cambria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720" w:hanging="72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widowControl w:val="0"/>
    </w:pPr>
    <w:rPr>
      <w:b w:val="1"/>
      <w:sz w:val="28"/>
      <w:szCs w:val="28"/>
    </w:rPr>
  </w:style>
  <w:style w:type="paragraph" w:styleId="Normal" w:default="1">
    <w:name w:val="Normal"/>
    <w:qFormat w:val="1"/>
    <w:rsid w:val="001B7673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A26DC5"/>
    <w:pPr>
      <w:keepNext w:val="1"/>
      <w:keepLines w:val="1"/>
      <w:numPr>
        <w:numId w:val="1"/>
      </w:numPr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 w:val="1"/>
    <w:uiPriority w:val="9"/>
    <w:semiHidden w:val="1"/>
    <w:unhideWhenUsed w:val="1"/>
    <w:qFormat w:val="1"/>
    <w:rsid w:val="00A26DC5"/>
    <w:pPr>
      <w:keepNext w:val="1"/>
      <w:keepLines w:val="1"/>
      <w:numPr>
        <w:ilvl w:val="1"/>
        <w:numId w:val="1"/>
      </w:numPr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4B60F1"/>
    <w:pPr>
      <w:keepNext w:val="1"/>
      <w:keepLines w:val="1"/>
      <w:numPr>
        <w:ilvl w:val="2"/>
        <w:numId w:val="1"/>
      </w:numPr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D477B4"/>
    <w:pPr>
      <w:keepNext w:val="1"/>
      <w:keepLines w:val="1"/>
      <w:numPr>
        <w:ilvl w:val="3"/>
        <w:numId w:val="1"/>
      </w:numPr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173CC2"/>
    <w:pPr>
      <w:keepNext w:val="1"/>
      <w:keepLines w:val="1"/>
      <w:numPr>
        <w:ilvl w:val="4"/>
        <w:numId w:val="1"/>
      </w:numPr>
      <w:spacing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173CC2"/>
    <w:pPr>
      <w:keepNext w:val="1"/>
      <w:keepLines w:val="1"/>
      <w:numPr>
        <w:ilvl w:val="5"/>
        <w:numId w:val="1"/>
      </w:numPr>
      <w:spacing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73CC2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73CC2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73CC2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 w:val="1"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A26DC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u w:val="single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A26DC5"/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har"/>
    <w:qFormat w:val="1"/>
    <w:rsid w:val="00A26DC5"/>
    <w:pPr>
      <w:widowControl w:val="0"/>
    </w:pPr>
    <w:rPr>
      <w:rFonts w:cs="Times New Roman" w:eastAsia="Times New Roman"/>
      <w:b w:val="1"/>
      <w:sz w:val="28"/>
      <w:szCs w:val="20"/>
      <w:lang w:val="en-US"/>
    </w:rPr>
  </w:style>
  <w:style w:type="character" w:styleId="TtuloChar" w:customStyle="1">
    <w:name w:val="Título Char"/>
    <w:basedOn w:val="Fontepargpadro"/>
    <w:link w:val="Ttulo"/>
    <w:rsid w:val="00A26DC5"/>
    <w:rPr>
      <w:rFonts w:ascii="Arial" w:cs="Times New Roman" w:eastAsia="Times New Roman" w:hAnsi="Arial"/>
      <w:b w:val="1"/>
      <w:sz w:val="28"/>
      <w:szCs w:val="20"/>
      <w:lang w:val="en-US"/>
    </w:rPr>
  </w:style>
  <w:style w:type="paragraph" w:styleId="Sumrio1">
    <w:name w:val="toc 1"/>
    <w:basedOn w:val="Normal"/>
    <w:next w:val="Normal"/>
    <w:autoRedefine w:val="1"/>
    <w:uiPriority w:val="39"/>
    <w:rsid w:val="00A26DC5"/>
    <w:pPr>
      <w:spacing w:after="120" w:before="120"/>
    </w:pPr>
    <w:rPr>
      <w:rFonts w:ascii="Times New Roman" w:cs="Times New Roman" w:eastAsia="Times New Roman" w:hAnsi="Times New Roman"/>
      <w:b w:val="1"/>
      <w:bCs w:val="1"/>
      <w:caps w:val="1"/>
      <w:sz w:val="24"/>
      <w:szCs w:val="24"/>
      <w:lang w:val="en-US"/>
    </w:rPr>
  </w:style>
  <w:style w:type="paragraph" w:styleId="Sumrio2">
    <w:name w:val="toc 2"/>
    <w:basedOn w:val="Normal"/>
    <w:next w:val="Normal"/>
    <w:autoRedefine w:val="1"/>
    <w:uiPriority w:val="39"/>
    <w:rsid w:val="00A26DC5"/>
    <w:pPr>
      <w:ind w:left="240"/>
    </w:pPr>
    <w:rPr>
      <w:rFonts w:ascii="Times New Roman" w:cs="Times New Roman" w:eastAsia="Times New Roman" w:hAnsi="Times New Roman"/>
      <w:smallCaps w:val="1"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D477B4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0"/>
    </w:rPr>
  </w:style>
  <w:style w:type="character" w:styleId="TextodoEspaoReservado">
    <w:name w:val="Placeholder Text"/>
    <w:basedOn w:val="Fontepargpadro"/>
    <w:uiPriority w:val="99"/>
    <w:semiHidden w:val="1"/>
    <w:rsid w:val="00BD308A"/>
    <w:rPr>
      <w:color w:val="808080"/>
    </w:rPr>
  </w:style>
  <w:style w:type="paragraph" w:styleId="Comments" w:customStyle="1">
    <w:name w:val="Comments"/>
    <w:basedOn w:val="Descrio"/>
    <w:link w:val="CommentsChar"/>
    <w:autoRedefine w:val="1"/>
    <w:qFormat w:val="1"/>
    <w:rsid w:val="001B7673"/>
    <w:rPr>
      <w:rFonts w:asciiTheme="minorHAnsi" w:hAnsiTheme="minorHAnsi"/>
      <w:lang w:val="pt-BR"/>
    </w:rPr>
  </w:style>
  <w:style w:type="character" w:styleId="CommentsChar" w:customStyle="1">
    <w:name w:val="Comments Char"/>
    <w:basedOn w:val="Fontepargpadro"/>
    <w:link w:val="Comments"/>
    <w:rsid w:val="001B7673"/>
    <w:rPr>
      <w:rFonts w:cs="Times New Roman" w:eastAsia="Times"/>
      <w:sz w:val="16"/>
      <w:szCs w:val="20"/>
      <w:lang w:eastAsia="pt-BR"/>
    </w:rPr>
  </w:style>
  <w:style w:type="paragraph" w:styleId="Verses" w:customStyle="1">
    <w:name w:val="Versões"/>
    <w:link w:val="VersesChar"/>
    <w:qFormat w:val="1"/>
    <w:rsid w:val="001B7673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Fontepargpadro"/>
    <w:link w:val="Verses"/>
    <w:rsid w:val="001B7673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1B7673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1B7673"/>
    <w:pPr>
      <w:spacing w:after="100"/>
      <w:ind w:left="440"/>
    </w:pPr>
  </w:style>
  <w:style w:type="character" w:styleId="Ttulo5Char" w:customStyle="1">
    <w:name w:val="Título 5 Char"/>
    <w:basedOn w:val="Fontepargpadro"/>
    <w:link w:val="Ttulo5"/>
    <w:uiPriority w:val="9"/>
    <w:semiHidden w:val="1"/>
    <w:rsid w:val="00173CC2"/>
    <w:rPr>
      <w:rFonts w:asciiTheme="majorHAnsi" w:cstheme="majorBidi" w:eastAsiaTheme="majorEastAsia" w:hAnsiTheme="majorHAnsi"/>
      <w:color w:val="365f9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173CC2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173CC2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73CC2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73CC2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PargrafodaLista">
    <w:name w:val="List Paragraph"/>
    <w:basedOn w:val="Normal"/>
    <w:uiPriority w:val="34"/>
    <w:qFormat w:val="1"/>
    <w:rsid w:val="00634D5B"/>
    <w:pPr>
      <w:ind w:left="720"/>
      <w:contextualSpacing w:val="1"/>
    </w:pPr>
  </w:style>
  <w:style w:type="character" w:styleId="HiperlinkVisitado">
    <w:name w:val="FollowedHyperlink"/>
    <w:basedOn w:val="Fontepargpadro"/>
    <w:uiPriority w:val="99"/>
    <w:semiHidden w:val="1"/>
    <w:unhideWhenUsed w:val="1"/>
    <w:rsid w:val="009B5606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9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HdsCHjZ5ipyEK3cpAIil1ZMfWw==">AMUW2mXxZuNGqKdG6i+pCWyITuYwm51w4mXZKaej8GS2QbIbGtWm8Q25OWrCyAdPoaFlLubreQr1dmxzQonMOoS++dGRgje/ZfNOYEu2S/K1gM/4IJ4vEtdPYL9uTdqaAJMS4b034zSkC37k4PL58DhzHtsbKYpeYGZdsSbrSsLjaEk3sSKhDD7nmpppTFSGQ8yjuWxngG78CtSy4WH5zCKxTEQSYfcEevhsg+G4hsWXKk3W3Ak1FJv1EetqZT7hsWhGZVXwStVhIjQ0x32dQav8D74wpjTINXIuuFL3RNP5xHO6Ky10/bdW2H0n/yyXu9ve3Njjk7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2011-09-20T13:43:00Z</dcterms:created>
</cp:coreProperties>
</file>