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84E2" w14:textId="77777777" w:rsidR="00E71057" w:rsidRPr="00A2097B" w:rsidRDefault="00000000">
      <w:pPr>
        <w:jc w:val="center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  <w:b/>
          <w:sz w:val="40"/>
        </w:rPr>
        <w:br/>
      </w:r>
      <w:r w:rsidRPr="00A2097B">
        <w:rPr>
          <w:rFonts w:asciiTheme="majorHAnsi" w:hAnsiTheme="majorHAnsi" w:cstheme="majorHAnsi"/>
          <w:b/>
          <w:sz w:val="40"/>
        </w:rPr>
        <w:br/>
        <w:t>APT - Cultiva Tu Compra - CuTuCo</w:t>
      </w:r>
    </w:p>
    <w:p w14:paraId="3C849A69" w14:textId="77777777" w:rsidR="00E71057" w:rsidRPr="00A2097B" w:rsidRDefault="00000000">
      <w:pPr>
        <w:jc w:val="center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  <w:b/>
          <w:sz w:val="44"/>
        </w:rPr>
        <w:t>PLAN DE PRUEBAS INICIAL</w:t>
      </w:r>
    </w:p>
    <w:p w14:paraId="4624837D" w14:textId="77777777" w:rsidR="00E71057" w:rsidRPr="00A2097B" w:rsidRDefault="00000000">
      <w:pPr>
        <w:jc w:val="center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  <w:sz w:val="26"/>
        </w:rPr>
        <w:t>Documento de planificación de pruebas del proyecto</w:t>
      </w:r>
    </w:p>
    <w:p w14:paraId="01D527FB" w14:textId="77777777" w:rsidR="00E71057" w:rsidRPr="00A2097B" w:rsidRDefault="00000000">
      <w:pPr>
        <w:jc w:val="center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  <w:sz w:val="22"/>
        </w:rPr>
        <w:br/>
      </w:r>
      <w:r w:rsidRPr="00A2097B">
        <w:rPr>
          <w:rFonts w:asciiTheme="majorHAnsi" w:hAnsiTheme="majorHAnsi" w:cstheme="majorHAnsi"/>
          <w:sz w:val="22"/>
        </w:rPr>
        <w:br/>
        <w:t>Proyecto: CuTuCo (Cultiva Tu Compra)</w:t>
      </w:r>
      <w:r w:rsidRPr="00A2097B">
        <w:rPr>
          <w:rFonts w:asciiTheme="majorHAnsi" w:hAnsiTheme="majorHAnsi" w:cstheme="majorHAnsi"/>
          <w:sz w:val="22"/>
        </w:rPr>
        <w:br/>
        <w:t>Equipo de trabajo: 2 integrantes</w:t>
      </w:r>
      <w:r w:rsidRPr="00A2097B">
        <w:rPr>
          <w:rFonts w:asciiTheme="majorHAnsi" w:hAnsiTheme="majorHAnsi" w:cstheme="majorHAnsi"/>
          <w:sz w:val="22"/>
        </w:rPr>
        <w:br/>
      </w:r>
      <w:r w:rsidRPr="00A2097B">
        <w:rPr>
          <w:rFonts w:asciiTheme="majorHAnsi" w:hAnsiTheme="majorHAnsi" w:cstheme="majorHAnsi"/>
          <w:sz w:val="22"/>
        </w:rPr>
        <w:br/>
        <w:t>Vicente Rivera</w:t>
      </w:r>
      <w:r w:rsidRPr="00A2097B">
        <w:rPr>
          <w:rFonts w:asciiTheme="majorHAnsi" w:hAnsiTheme="majorHAnsi" w:cstheme="majorHAnsi"/>
          <w:sz w:val="22"/>
        </w:rPr>
        <w:br/>
        <w:t>Líder Backend - Jefe de Proyecto</w:t>
      </w:r>
      <w:r w:rsidRPr="00A2097B">
        <w:rPr>
          <w:rFonts w:asciiTheme="majorHAnsi" w:hAnsiTheme="majorHAnsi" w:cstheme="majorHAnsi"/>
          <w:sz w:val="22"/>
        </w:rPr>
        <w:br/>
        <w:t>RUT 21.768.183-9</w:t>
      </w:r>
      <w:r w:rsidRPr="00A2097B">
        <w:rPr>
          <w:rFonts w:asciiTheme="majorHAnsi" w:hAnsiTheme="majorHAnsi" w:cstheme="majorHAnsi"/>
          <w:sz w:val="22"/>
        </w:rPr>
        <w:br/>
        <w:t>Ingeniería en Informática, Duoc UC Plaza Norte</w:t>
      </w:r>
      <w:r w:rsidRPr="00A2097B">
        <w:rPr>
          <w:rFonts w:asciiTheme="majorHAnsi" w:hAnsiTheme="majorHAnsi" w:cstheme="majorHAnsi"/>
          <w:sz w:val="22"/>
        </w:rPr>
        <w:br/>
      </w:r>
      <w:r w:rsidRPr="00A2097B">
        <w:rPr>
          <w:rFonts w:asciiTheme="majorHAnsi" w:hAnsiTheme="majorHAnsi" w:cstheme="majorHAnsi"/>
          <w:sz w:val="22"/>
        </w:rPr>
        <w:br/>
        <w:t>Ignacio Fuenzalida</w:t>
      </w:r>
      <w:r w:rsidRPr="00A2097B">
        <w:rPr>
          <w:rFonts w:asciiTheme="majorHAnsi" w:hAnsiTheme="majorHAnsi" w:cstheme="majorHAnsi"/>
          <w:sz w:val="22"/>
        </w:rPr>
        <w:br/>
        <w:t>IT Frontend</w:t>
      </w:r>
      <w:r w:rsidRPr="00A2097B">
        <w:rPr>
          <w:rFonts w:asciiTheme="majorHAnsi" w:hAnsiTheme="majorHAnsi" w:cstheme="majorHAnsi"/>
          <w:sz w:val="22"/>
        </w:rPr>
        <w:br/>
        <w:t>RUT 21.401.354-1</w:t>
      </w:r>
      <w:r w:rsidRPr="00A2097B">
        <w:rPr>
          <w:rFonts w:asciiTheme="majorHAnsi" w:hAnsiTheme="majorHAnsi" w:cstheme="majorHAnsi"/>
          <w:sz w:val="22"/>
        </w:rPr>
        <w:br/>
        <w:t>Ingeniería en Informática, Duoc UC Plaza Norte</w:t>
      </w:r>
      <w:r w:rsidRPr="00A2097B">
        <w:rPr>
          <w:rFonts w:asciiTheme="majorHAnsi" w:hAnsiTheme="majorHAnsi" w:cstheme="majorHAnsi"/>
          <w:sz w:val="22"/>
        </w:rPr>
        <w:br/>
      </w:r>
      <w:r w:rsidRPr="00A2097B">
        <w:rPr>
          <w:rFonts w:asciiTheme="majorHAnsi" w:hAnsiTheme="majorHAnsi" w:cstheme="majorHAnsi"/>
          <w:sz w:val="22"/>
        </w:rPr>
        <w:br/>
        <w:t>Inicio: 11 de septiembre de 2026</w:t>
      </w:r>
      <w:r w:rsidRPr="00A2097B">
        <w:rPr>
          <w:rFonts w:asciiTheme="majorHAnsi" w:hAnsiTheme="majorHAnsi" w:cstheme="majorHAnsi"/>
          <w:sz w:val="22"/>
        </w:rPr>
        <w:br/>
        <w:t>Desarrollo: Semanas 1 a 11</w:t>
      </w:r>
      <w:r w:rsidRPr="00A2097B">
        <w:rPr>
          <w:rFonts w:asciiTheme="majorHAnsi" w:hAnsiTheme="majorHAnsi" w:cstheme="majorHAnsi"/>
          <w:sz w:val="22"/>
        </w:rPr>
        <w:br/>
        <w:t>Preparación y entrega final: Semanas 12 a 13</w:t>
      </w:r>
    </w:p>
    <w:p w14:paraId="696B8C4B" w14:textId="77777777" w:rsidR="00E71057" w:rsidRPr="00A2097B" w:rsidRDefault="00000000">
      <w:pPr>
        <w:jc w:val="center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  <w:b/>
        </w:rPr>
        <w:br/>
        <w:t>Santiago, Chile - 2026</w:t>
      </w:r>
    </w:p>
    <w:p w14:paraId="5DF1F75B" w14:textId="77777777" w:rsidR="00E71057" w:rsidRPr="00A2097B" w:rsidRDefault="00000000">
      <w:pPr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br w:type="page"/>
      </w:r>
    </w:p>
    <w:p w14:paraId="26AB544C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lastRenderedPageBreak/>
        <w:t>1. Información general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6803"/>
      </w:tblGrid>
      <w:tr w:rsidR="00E71057" w:rsidRPr="00A2097B" w14:paraId="17BDBFF2" w14:textId="77777777">
        <w:trPr>
          <w:tblHeader/>
          <w:jc w:val="center"/>
        </w:trPr>
        <w:tc>
          <w:tcPr>
            <w:tcW w:w="2438" w:type="dxa"/>
            <w:shd w:val="clear" w:color="auto" w:fill="D9EAF7"/>
            <w:vAlign w:val="center"/>
          </w:tcPr>
          <w:p w14:paraId="15CDB33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7"/>
              </w:rPr>
              <w:t>Campo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F61030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7"/>
              </w:rPr>
              <w:t>Definición</w:t>
            </w:r>
          </w:p>
        </w:tc>
      </w:tr>
      <w:tr w:rsidR="00E71057" w:rsidRPr="00A2097B" w14:paraId="1A2CD840" w14:textId="77777777">
        <w:trPr>
          <w:jc w:val="center"/>
        </w:trPr>
        <w:tc>
          <w:tcPr>
            <w:tcW w:w="2438" w:type="dxa"/>
            <w:vAlign w:val="center"/>
          </w:tcPr>
          <w:p w14:paraId="6579545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Nombre del proyecto</w:t>
            </w:r>
          </w:p>
        </w:tc>
        <w:tc>
          <w:tcPr>
            <w:tcW w:w="6803" w:type="dxa"/>
            <w:vAlign w:val="center"/>
          </w:tcPr>
          <w:p w14:paraId="7AA4AA7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CuTuCo (Cultiva Tu Compra)</w:t>
            </w:r>
          </w:p>
        </w:tc>
      </w:tr>
      <w:tr w:rsidR="00E71057" w:rsidRPr="00A2097B" w14:paraId="58B2E829" w14:textId="77777777">
        <w:trPr>
          <w:jc w:val="center"/>
        </w:trPr>
        <w:tc>
          <w:tcPr>
            <w:tcW w:w="2438" w:type="dxa"/>
            <w:vAlign w:val="center"/>
          </w:tcPr>
          <w:p w14:paraId="4570BF2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Documento</w:t>
            </w:r>
          </w:p>
        </w:tc>
        <w:tc>
          <w:tcPr>
            <w:tcW w:w="6803" w:type="dxa"/>
            <w:vAlign w:val="center"/>
          </w:tcPr>
          <w:p w14:paraId="1161317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Plan de Pruebas Inicial, basado en los requerimientos actualizados del proyecto.</w:t>
            </w:r>
          </w:p>
        </w:tc>
      </w:tr>
      <w:tr w:rsidR="00E71057" w:rsidRPr="00A2097B" w14:paraId="770047B0" w14:textId="77777777">
        <w:trPr>
          <w:jc w:val="center"/>
        </w:trPr>
        <w:tc>
          <w:tcPr>
            <w:tcW w:w="2438" w:type="dxa"/>
            <w:vAlign w:val="center"/>
          </w:tcPr>
          <w:p w14:paraId="62814F8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Metodología</w:t>
            </w:r>
          </w:p>
        </w:tc>
        <w:tc>
          <w:tcPr>
            <w:tcW w:w="6803" w:type="dxa"/>
            <w:vAlign w:val="center"/>
          </w:tcPr>
          <w:p w14:paraId="15D3BCD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Utilizaremos un enfoque tradicional y estructurado en cuatro fases. Planificación Inicial: acta de constitución, EDT, hitos de desarrollo y diccionario, Carta Gantt, matriz RACI, matriz de riesgos y este plan. Análisis y Diseño: ERS, modelos de datos y arquitectura, mockups de interfaz y plan de calidad y costos. Construcción: código fuente y documentación interna, base de datos y scripts de creación, minuta de control de programación y verificación de alcances. Implementación y Cierre: plan de pruebas final y reporte de estatus final, plan de implantación, soporte y mantenimiento, y manuales de usuario y administrador.</w:t>
            </w:r>
          </w:p>
        </w:tc>
      </w:tr>
      <w:tr w:rsidR="00E71057" w:rsidRPr="00A2097B" w14:paraId="6583F4F9" w14:textId="77777777">
        <w:trPr>
          <w:jc w:val="center"/>
        </w:trPr>
        <w:tc>
          <w:tcPr>
            <w:tcW w:w="2438" w:type="dxa"/>
            <w:vAlign w:val="center"/>
          </w:tcPr>
          <w:p w14:paraId="60CB24F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Equipo</w:t>
            </w:r>
          </w:p>
        </w:tc>
        <w:tc>
          <w:tcPr>
            <w:tcW w:w="6803" w:type="dxa"/>
            <w:vAlign w:val="center"/>
          </w:tcPr>
          <w:p w14:paraId="6C57206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Somos dos integrantes, Vicente Rivera (líder backend) e Ignacio Fuenzalida (IT frontend), y compartimos arquitectura, pruebas, documentación, control de cambios y coordinación.</w:t>
            </w:r>
          </w:p>
        </w:tc>
      </w:tr>
      <w:tr w:rsidR="00E71057" w:rsidRPr="00A2097B" w14:paraId="7978BE5F" w14:textId="77777777">
        <w:trPr>
          <w:jc w:val="center"/>
        </w:trPr>
        <w:tc>
          <w:tcPr>
            <w:tcW w:w="2438" w:type="dxa"/>
            <w:vAlign w:val="center"/>
          </w:tcPr>
          <w:p w14:paraId="1259EC9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Período total</w:t>
            </w:r>
          </w:p>
        </w:tc>
        <w:tc>
          <w:tcPr>
            <w:tcW w:w="6803" w:type="dxa"/>
            <w:vAlign w:val="center"/>
          </w:tcPr>
          <w:p w14:paraId="1ED5570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Trabajaremos durante 13 semanas: 11 semanas de desarrollo y 2 semanas de preparación y entrega final.</w:t>
            </w:r>
          </w:p>
        </w:tc>
      </w:tr>
      <w:tr w:rsidR="00E71057" w:rsidRPr="00A2097B" w14:paraId="13095792" w14:textId="77777777">
        <w:trPr>
          <w:jc w:val="center"/>
        </w:trPr>
        <w:tc>
          <w:tcPr>
            <w:tcW w:w="2438" w:type="dxa"/>
            <w:vAlign w:val="center"/>
          </w:tcPr>
          <w:p w14:paraId="282C350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Fecha de inicio</w:t>
            </w:r>
          </w:p>
        </w:tc>
        <w:tc>
          <w:tcPr>
            <w:tcW w:w="6803" w:type="dxa"/>
            <w:vAlign w:val="center"/>
          </w:tcPr>
          <w:p w14:paraId="42FA2FD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11/09/2026 (Semana 1).</w:t>
            </w:r>
          </w:p>
        </w:tc>
      </w:tr>
      <w:tr w:rsidR="00E71057" w:rsidRPr="00A2097B" w14:paraId="1D9C488C" w14:textId="77777777">
        <w:trPr>
          <w:jc w:val="center"/>
        </w:trPr>
        <w:tc>
          <w:tcPr>
            <w:tcW w:w="2438" w:type="dxa"/>
            <w:vAlign w:val="center"/>
          </w:tcPr>
          <w:p w14:paraId="68712C1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Cierre de desarrollo</w:t>
            </w:r>
          </w:p>
        </w:tc>
        <w:tc>
          <w:tcPr>
            <w:tcW w:w="6803" w:type="dxa"/>
            <w:vAlign w:val="center"/>
          </w:tcPr>
          <w:p w14:paraId="58B4729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Semana 11, con estabilización y verificación de alcance.</w:t>
            </w:r>
          </w:p>
        </w:tc>
      </w:tr>
      <w:tr w:rsidR="00E71057" w:rsidRPr="00A2097B" w14:paraId="7A61DC82" w14:textId="77777777">
        <w:trPr>
          <w:jc w:val="center"/>
        </w:trPr>
        <w:tc>
          <w:tcPr>
            <w:tcW w:w="2438" w:type="dxa"/>
            <w:vAlign w:val="center"/>
          </w:tcPr>
          <w:p w14:paraId="0F97DFD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Preparación y entrega final</w:t>
            </w:r>
          </w:p>
        </w:tc>
        <w:tc>
          <w:tcPr>
            <w:tcW w:w="6803" w:type="dxa"/>
            <w:vAlign w:val="center"/>
          </w:tcPr>
          <w:p w14:paraId="5073827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Semanas 12 y 13.</w:t>
            </w:r>
          </w:p>
        </w:tc>
      </w:tr>
      <w:tr w:rsidR="00E71057" w:rsidRPr="00A2097B" w14:paraId="3D869B9C" w14:textId="77777777">
        <w:trPr>
          <w:jc w:val="center"/>
        </w:trPr>
        <w:tc>
          <w:tcPr>
            <w:tcW w:w="2438" w:type="dxa"/>
            <w:vAlign w:val="center"/>
          </w:tcPr>
          <w:p w14:paraId="1755650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Alcance que cubre este plan</w:t>
            </w:r>
          </w:p>
        </w:tc>
        <w:tc>
          <w:tcPr>
            <w:tcW w:w="6803" w:type="dxa"/>
            <w:vAlign w:val="center"/>
          </w:tcPr>
          <w:p w14:paraId="4211BCD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Los requerimientos actualizados y la arquitectura definida para ellos: Supabase Auth, PostgREST con RLS, FastAPI, Resend y Webpay Mall (Split Payment) de Transbank.</w:t>
            </w:r>
          </w:p>
        </w:tc>
      </w:tr>
      <w:tr w:rsidR="00E71057" w:rsidRPr="00A2097B" w14:paraId="63FDF834" w14:textId="77777777">
        <w:trPr>
          <w:jc w:val="center"/>
        </w:trPr>
        <w:tc>
          <w:tcPr>
            <w:tcW w:w="2438" w:type="dxa"/>
            <w:vAlign w:val="center"/>
          </w:tcPr>
          <w:p w14:paraId="700C942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Responsable principal del plan</w:t>
            </w:r>
          </w:p>
        </w:tc>
        <w:tc>
          <w:tcPr>
            <w:tcW w:w="6803" w:type="dxa"/>
            <w:vAlign w:val="center"/>
          </w:tcPr>
          <w:p w14:paraId="2D9C65E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7"/>
              </w:rPr>
              <w:t>Nosotros, Vicente Rivera e Ignacio Fuenzalida, de forma conjunta.</w:t>
            </w:r>
          </w:p>
        </w:tc>
      </w:tr>
    </w:tbl>
    <w:p w14:paraId="2127BFF4" w14:textId="77777777" w:rsidR="00E71057" w:rsidRPr="00A2097B" w:rsidRDefault="00E71057">
      <w:pPr>
        <w:rPr>
          <w:rFonts w:asciiTheme="majorHAnsi" w:hAnsiTheme="majorHAnsi" w:cstheme="majorHAnsi"/>
        </w:rPr>
      </w:pPr>
    </w:p>
    <w:p w14:paraId="0CFBBE0C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2. Propósito del plan</w:t>
      </w:r>
    </w:p>
    <w:p w14:paraId="30B693FF" w14:textId="77777777" w:rsidR="00E71057" w:rsidRPr="00A2097B" w:rsidRDefault="00000000">
      <w:pPr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Elaboramos este Plan de Pruebas Inicial para dejar definido, desde la etapa de planificación, qué vamos a probar, cómo lo vamos a probar, en qué ambiente, qué evidencia vamos a guardar y cómo vamos a registrar los defectos. Lo usaremos como base durante la construcción y lo actualizaremos cada vez que un cambio aprobado afecte el alcance o los criterios de aceptación.</w:t>
      </w:r>
    </w:p>
    <w:p w14:paraId="67587BF8" w14:textId="77777777" w:rsidR="00E71057" w:rsidRPr="00A2097B" w:rsidRDefault="00000000">
      <w:pPr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Este plan parte de los requerimientos actualizados. Nuestro objetivo es comprobar que cada flujo definido funcione como lo especificamos. Priorizamos lo que toca directamente el dinero, la seguridad y la confianza del usuario: login, checkout, pago, entrega con código de verificación y reembolsos.</w:t>
      </w:r>
    </w:p>
    <w:p w14:paraId="4898CD3B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3. Contexto del proyecto y alcance de las pruebas</w:t>
      </w:r>
    </w:p>
    <w:p w14:paraId="29063F1B" w14:textId="77777777" w:rsidR="00E71057" w:rsidRPr="00A2097B" w:rsidRDefault="00000000">
      <w:pPr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Construimos CuTuCo con Vue.js + Vite en el frontend, FastAPI + Docker en el backend y PostgreSQL en Supabase, con despliegue en la nube. El login y las contraseñas están a cargo de Supabase Auth (GoTrue), las consultas simples van directo a PostgREST protegidas con RLS, FastAPI concentra las reglas de negocio y los correos salen por Resend. Por eso las pruebas cubren cada función y también las conexiones entre estos componentes.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953"/>
        <w:gridCol w:w="1020"/>
      </w:tblGrid>
      <w:tr w:rsidR="00E71057" w:rsidRPr="00A2097B" w14:paraId="47CBBC4C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FAFAD2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Área a probar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4192697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Qué vamos a validar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28E3D76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Prioridad</w:t>
            </w:r>
          </w:p>
        </w:tc>
      </w:tr>
      <w:tr w:rsidR="00E71057" w:rsidRPr="00A2097B" w14:paraId="58343926" w14:textId="77777777">
        <w:trPr>
          <w:jc w:val="center"/>
        </w:trPr>
        <w:tc>
          <w:tcPr>
            <w:tcW w:w="2268" w:type="dxa"/>
            <w:vAlign w:val="center"/>
          </w:tcPr>
          <w:p w14:paraId="6E0391B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Autenticación y perfiles multirrol (RF-001, RF-020, RF-023, RF-024)</w:t>
            </w:r>
          </w:p>
        </w:tc>
        <w:tc>
          <w:tcPr>
            <w:tcW w:w="5953" w:type="dxa"/>
            <w:vAlign w:val="center"/>
          </w:tcPr>
          <w:p w14:paraId="19F9043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Verificaremos login y refresh con Supabase Auth (GoTrue), la respuesta 429 ante exceso de intentos, el bloqueo de cuenta por 5 intentos fallidos durante 15 minutos (FastAPI), los roles Cliente, Vendedor y Administrador, el registro de cliente y la recuperación y el cambio de contraseña.</w:t>
            </w:r>
          </w:p>
        </w:tc>
        <w:tc>
          <w:tcPr>
            <w:tcW w:w="1020" w:type="dxa"/>
            <w:vAlign w:val="center"/>
          </w:tcPr>
          <w:p w14:paraId="0123DF2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Alta</w:t>
            </w:r>
          </w:p>
        </w:tc>
      </w:tr>
      <w:tr w:rsidR="00E71057" w:rsidRPr="00A2097B" w14:paraId="44F687A7" w14:textId="77777777">
        <w:trPr>
          <w:jc w:val="center"/>
        </w:trPr>
        <w:tc>
          <w:tcPr>
            <w:tcW w:w="2268" w:type="dxa"/>
            <w:vAlign w:val="center"/>
          </w:tcPr>
          <w:p w14:paraId="6681552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Módulo Cliente (RF-002, RF-022)</w:t>
            </w:r>
          </w:p>
        </w:tc>
        <w:tc>
          <w:tcPr>
            <w:tcW w:w="5953" w:type="dxa"/>
            <w:vAlign w:val="center"/>
          </w:tcPr>
          <w:p w14:paraId="0AAD73A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Verificaremos catálogo sin login, buscador y filtros, detalle de producto, carrito, cantidades, total, login obligatorio solo al hacer checkout, historial de compras y perfil.</w:t>
            </w:r>
          </w:p>
        </w:tc>
        <w:tc>
          <w:tcPr>
            <w:tcW w:w="1020" w:type="dxa"/>
            <w:vAlign w:val="center"/>
          </w:tcPr>
          <w:p w14:paraId="3B3A41A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Alta</w:t>
            </w:r>
          </w:p>
        </w:tc>
      </w:tr>
      <w:tr w:rsidR="00E71057" w:rsidRPr="00A2097B" w14:paraId="4B2B5281" w14:textId="77777777">
        <w:trPr>
          <w:jc w:val="center"/>
        </w:trPr>
        <w:tc>
          <w:tcPr>
            <w:tcW w:w="2268" w:type="dxa"/>
            <w:vAlign w:val="center"/>
          </w:tcPr>
          <w:p w14:paraId="40BEEA8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Módulo Vendedor (RF-003, RF-021, RF-025)</w:t>
            </w:r>
          </w:p>
        </w:tc>
        <w:tc>
          <w:tcPr>
            <w:tcW w:w="5953" w:type="dxa"/>
            <w:vAlign w:val="center"/>
          </w:tcPr>
          <w:p w14:paraId="77384D9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Verificaremos registro con cuenta pendiente de aprobación, creación, edición y desactivación de productos, modificación de stock, pedidos asignados y gestión del delivery por parte del propio vendedor.</w:t>
            </w:r>
          </w:p>
        </w:tc>
        <w:tc>
          <w:tcPr>
            <w:tcW w:w="1020" w:type="dxa"/>
            <w:vAlign w:val="center"/>
          </w:tcPr>
          <w:p w14:paraId="46050F5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Alta</w:t>
            </w:r>
          </w:p>
        </w:tc>
      </w:tr>
      <w:tr w:rsidR="00E71057" w:rsidRPr="00A2097B" w14:paraId="577AD512" w14:textId="77777777">
        <w:trPr>
          <w:jc w:val="center"/>
        </w:trPr>
        <w:tc>
          <w:tcPr>
            <w:tcW w:w="2268" w:type="dxa"/>
            <w:vAlign w:val="center"/>
          </w:tcPr>
          <w:p w14:paraId="5808F20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Módulo Administración (RF-004, RF-011, RF-026)</w:t>
            </w:r>
          </w:p>
        </w:tc>
        <w:tc>
          <w:tcPr>
            <w:tcW w:w="5953" w:type="dxa"/>
            <w:vAlign w:val="center"/>
          </w:tcPr>
          <w:p w14:paraId="6A3A0E9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Verificaremos CRUD de usuarios, aprobación de productores con ingreso del Código de Comercio Mall, moderación con lista de palabras prohibidas (operador LIKE), sanciones manuales y gestión de productos.</w:t>
            </w:r>
          </w:p>
        </w:tc>
        <w:tc>
          <w:tcPr>
            <w:tcW w:w="1020" w:type="dxa"/>
            <w:vAlign w:val="center"/>
          </w:tcPr>
          <w:p w14:paraId="504DE5E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Alta</w:t>
            </w:r>
          </w:p>
        </w:tc>
      </w:tr>
      <w:tr w:rsidR="00E71057" w:rsidRPr="00A2097B" w14:paraId="6CF90203" w14:textId="77777777">
        <w:trPr>
          <w:jc w:val="center"/>
        </w:trPr>
        <w:tc>
          <w:tcPr>
            <w:tcW w:w="2268" w:type="dxa"/>
            <w:vAlign w:val="center"/>
          </w:tcPr>
          <w:p w14:paraId="1E4CE5D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Pago con Webpay Mall y liquidación vía Split Payment (RF-005, RF-014)</w:t>
            </w:r>
          </w:p>
        </w:tc>
        <w:tc>
          <w:tcPr>
            <w:tcW w:w="5953" w:type="dxa"/>
            <w:vAlign w:val="center"/>
          </w:tcPr>
          <w:p w14:paraId="071920F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Validaremos Webpay Mall (Split Payment) en modo integración: create, redirección, token_ws y commit. Además validaremos que la pasarela disperse el pago en tiempo real (fee base de 5% más tarifa fija de 3.500 CLP) directo a la cuenta bancaria del comercio, sin custodia ni payouts propios, y que los reembolsos post venta y el cifrado de los datos bancarios funcionen.</w:t>
            </w:r>
          </w:p>
        </w:tc>
        <w:tc>
          <w:tcPr>
            <w:tcW w:w="1020" w:type="dxa"/>
            <w:vAlign w:val="center"/>
          </w:tcPr>
          <w:p w14:paraId="6A12C41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Crítica</w:t>
            </w:r>
          </w:p>
        </w:tc>
      </w:tr>
      <w:tr w:rsidR="00E71057" w:rsidRPr="00A2097B" w14:paraId="0C5E2FEA" w14:textId="77777777">
        <w:trPr>
          <w:jc w:val="center"/>
        </w:trPr>
        <w:tc>
          <w:tcPr>
            <w:tcW w:w="2268" w:type="dxa"/>
            <w:vAlign w:val="center"/>
          </w:tcPr>
          <w:p w14:paraId="27CF299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Código de verificación de entrega (RF-007)</w:t>
            </w:r>
          </w:p>
        </w:tc>
        <w:tc>
          <w:tcPr>
            <w:tcW w:w="5953" w:type="dxa"/>
            <w:vAlign w:val="center"/>
          </w:tcPr>
          <w:p w14:paraId="517C8E6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Verificaremos que el pedido solo pase a Entregado con el código correcto y que un código incorrecto sea rechazado.</w:t>
            </w:r>
          </w:p>
        </w:tc>
        <w:tc>
          <w:tcPr>
            <w:tcW w:w="1020" w:type="dxa"/>
            <w:vAlign w:val="center"/>
          </w:tcPr>
          <w:p w14:paraId="326FF6D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Crítica</w:t>
            </w:r>
          </w:p>
        </w:tc>
      </w:tr>
      <w:tr w:rsidR="00E71057" w:rsidRPr="00A2097B" w14:paraId="4D9270A2" w14:textId="77777777">
        <w:trPr>
          <w:jc w:val="center"/>
        </w:trPr>
        <w:tc>
          <w:tcPr>
            <w:tcW w:w="2268" w:type="dxa"/>
            <w:vAlign w:val="center"/>
          </w:tcPr>
          <w:p w14:paraId="1460DD4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Cobertura regional (RF-009)</w:t>
            </w:r>
          </w:p>
        </w:tc>
        <w:tc>
          <w:tcPr>
            <w:tcW w:w="5953" w:type="dxa"/>
            <w:vAlign w:val="center"/>
          </w:tcPr>
          <w:p w14:paraId="6314D7C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Verificaremos que la compra solo avance cuando la región del cliente coincide con la del productor (id_region).</w:t>
            </w:r>
          </w:p>
        </w:tc>
        <w:tc>
          <w:tcPr>
            <w:tcW w:w="1020" w:type="dxa"/>
            <w:vAlign w:val="center"/>
          </w:tcPr>
          <w:p w14:paraId="31A622D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Alta</w:t>
            </w:r>
          </w:p>
        </w:tc>
      </w:tr>
      <w:tr w:rsidR="00E71057" w:rsidRPr="00A2097B" w14:paraId="161821A9" w14:textId="77777777">
        <w:trPr>
          <w:jc w:val="center"/>
        </w:trPr>
        <w:tc>
          <w:tcPr>
            <w:tcW w:w="2268" w:type="dxa"/>
            <w:vAlign w:val="center"/>
          </w:tcPr>
          <w:p w14:paraId="05F7E65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Delivery (RF-025)</w:t>
            </w:r>
          </w:p>
        </w:tc>
        <w:tc>
          <w:tcPr>
            <w:tcW w:w="5953" w:type="dxa"/>
            <w:vAlign w:val="center"/>
          </w:tcPr>
          <w:p w14:paraId="124CA29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Verificaremos los estados Preparación, En tránsito y Entregado, su orden y que el cliente los vea en la interfaz.</w:t>
            </w:r>
          </w:p>
        </w:tc>
        <w:tc>
          <w:tcPr>
            <w:tcW w:w="1020" w:type="dxa"/>
            <w:vAlign w:val="center"/>
          </w:tcPr>
          <w:p w14:paraId="21069F4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Alta</w:t>
            </w:r>
          </w:p>
        </w:tc>
      </w:tr>
      <w:tr w:rsidR="00E71057" w:rsidRPr="00A2097B" w14:paraId="3EDD21B4" w14:textId="77777777">
        <w:trPr>
          <w:jc w:val="center"/>
        </w:trPr>
        <w:tc>
          <w:tcPr>
            <w:tcW w:w="2268" w:type="dxa"/>
            <w:vAlign w:val="center"/>
          </w:tcPr>
          <w:p w14:paraId="36D007D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Calificaciones y sanciones (RF-006, RF-026)</w:t>
            </w:r>
          </w:p>
        </w:tc>
        <w:tc>
          <w:tcPr>
            <w:tcW w:w="5953" w:type="dxa"/>
            <w:vAlign w:val="center"/>
          </w:tcPr>
          <w:p w14:paraId="65C9ACD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Verificaremos la calificación simple de 1 a 5 y su promedio, el conteo de amonestaciones con su duración, la suspensión manual y el ban permanente desde el dashboard.</w:t>
            </w:r>
          </w:p>
        </w:tc>
        <w:tc>
          <w:tcPr>
            <w:tcW w:w="1020" w:type="dxa"/>
            <w:vAlign w:val="center"/>
          </w:tcPr>
          <w:p w14:paraId="04F8262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Media</w:t>
            </w:r>
          </w:p>
        </w:tc>
      </w:tr>
      <w:tr w:rsidR="00E71057" w:rsidRPr="00A2097B" w14:paraId="3AF11CA0" w14:textId="77777777">
        <w:trPr>
          <w:jc w:val="center"/>
        </w:trPr>
        <w:tc>
          <w:tcPr>
            <w:tcW w:w="2268" w:type="dxa"/>
            <w:vAlign w:val="center"/>
          </w:tcPr>
          <w:p w14:paraId="4462C75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Correos (RF-012)</w:t>
            </w:r>
          </w:p>
        </w:tc>
        <w:tc>
          <w:tcPr>
            <w:tcW w:w="5953" w:type="dxa"/>
            <w:vAlign w:val="center"/>
          </w:tcPr>
          <w:p w14:paraId="1C85287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Verificaremos los correos de autenticación (recuperar contraseña, bienvenida y verificación) por el SMTP de Resend en Supabase Auth, y las notificaciones de negocio (confirmación de pago, aprobación o rechazo de productor y reembolso) por la API de Resend.</w:t>
            </w:r>
          </w:p>
        </w:tc>
        <w:tc>
          <w:tcPr>
            <w:tcW w:w="1020" w:type="dxa"/>
            <w:vAlign w:val="center"/>
          </w:tcPr>
          <w:p w14:paraId="3B6F613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Media</w:t>
            </w:r>
          </w:p>
        </w:tc>
      </w:tr>
      <w:tr w:rsidR="00E71057" w:rsidRPr="00A2097B" w14:paraId="20841566" w14:textId="77777777">
        <w:trPr>
          <w:jc w:val="center"/>
        </w:trPr>
        <w:tc>
          <w:tcPr>
            <w:tcW w:w="2268" w:type="dxa"/>
            <w:vAlign w:val="center"/>
          </w:tcPr>
          <w:p w14:paraId="4EE3EEF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Validaciones y datos (RF-017, RF-018, RF-019)</w:t>
            </w:r>
          </w:p>
        </w:tc>
        <w:tc>
          <w:tcPr>
            <w:tcW w:w="5953" w:type="dxa"/>
            <w:vAlign w:val="center"/>
          </w:tcPr>
          <w:p w14:paraId="1952F5C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Verificaremos la validación en el frontend con Vuelidate, la validación mínima en FastAPI con Pydantic, las constraints de la base de datos, la eliminación lógica y los combobox de tablas relacionadas.</w:t>
            </w:r>
          </w:p>
        </w:tc>
        <w:tc>
          <w:tcPr>
            <w:tcW w:w="1020" w:type="dxa"/>
            <w:vAlign w:val="center"/>
          </w:tcPr>
          <w:p w14:paraId="1EAAFBA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Media</w:t>
            </w:r>
          </w:p>
        </w:tc>
      </w:tr>
      <w:tr w:rsidR="00E71057" w:rsidRPr="00A2097B" w14:paraId="2A3B1020" w14:textId="77777777">
        <w:trPr>
          <w:jc w:val="center"/>
        </w:trPr>
        <w:tc>
          <w:tcPr>
            <w:tcW w:w="2268" w:type="dxa"/>
            <w:vAlign w:val="center"/>
          </w:tcPr>
          <w:p w14:paraId="0635AF9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Seguridad de acceso a datos (RNF01)</w:t>
            </w:r>
          </w:p>
        </w:tc>
        <w:tc>
          <w:tcPr>
            <w:tcW w:w="5953" w:type="dxa"/>
            <w:vAlign w:val="center"/>
          </w:tcPr>
          <w:p w14:paraId="549DFCE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Verificaremos que las políticas RLS de Supabase impidan leer o modificar datos de otros usuarios, tanto por FastAPI como por consultas directas a PostgREST.</w:t>
            </w:r>
          </w:p>
        </w:tc>
        <w:tc>
          <w:tcPr>
            <w:tcW w:w="1020" w:type="dxa"/>
            <w:vAlign w:val="center"/>
          </w:tcPr>
          <w:p w14:paraId="4BFC544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Alta</w:t>
            </w:r>
          </w:p>
        </w:tc>
      </w:tr>
    </w:tbl>
    <w:p w14:paraId="36E662A8" w14:textId="77777777" w:rsidR="00E71057" w:rsidRPr="00A2097B" w:rsidRDefault="00E71057">
      <w:pPr>
        <w:rPr>
          <w:rFonts w:asciiTheme="majorHAnsi" w:hAnsiTheme="majorHAnsi" w:cstheme="majorHAnsi"/>
        </w:rPr>
      </w:pPr>
    </w:p>
    <w:p w14:paraId="3F63A85D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4. Objetivos de las pruebas</w:t>
      </w:r>
    </w:p>
    <w:p w14:paraId="6D3ECFC0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Comprobaremos que cada requisito vigente tenga uno o más casos de prueba que se puedan trazar hasta el ERS.</w:t>
      </w:r>
    </w:p>
    <w:p w14:paraId="1DB4DC08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Detectaremos defectos antes de cerrar la fase de desarrollo y priorizaremos los que impidan una transacción o afecten la seguridad y la confianza.</w:t>
      </w:r>
    </w:p>
    <w:p w14:paraId="3E69EC4F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Verificaremos la integración entre el frontend Vue.js, Supabase Auth, PostgREST con RLS, la API REST de FastAPI, PostgreSQL en Supabase y los servicios externos (Webpay Mall de Transbank y Resend).</w:t>
      </w:r>
    </w:p>
    <w:p w14:paraId="009B5E88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Comprobaremos el flujo crítico de pago con Webpay Mall (Split Payment), la dispersión en tiempo real a la cuenta bancaria del comercio y evitaremos órdenes duplicadas con buy_order y token_ws únicos.</w:t>
      </w:r>
    </w:p>
    <w:p w14:paraId="638633FD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Comprobaremos que la entrega solo se confirme con el código de verificación correcto.</w:t>
      </w:r>
    </w:p>
    <w:p w14:paraId="2E854DAD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Dejaremos evidencias de ejecución para que el Plan de Pruebas Final pueda comparar lo planificado con lo obtenido.</w:t>
      </w:r>
    </w:p>
    <w:p w14:paraId="4B019FD8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5. Estrategia general de pruebas</w:t>
      </w:r>
    </w:p>
    <w:p w14:paraId="185DEB93" w14:textId="77777777" w:rsidR="00E71057" w:rsidRPr="00A2097B" w:rsidRDefault="00000000">
      <w:pPr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Aplicaremos pruebas por niveles. Primero validaremos unidades pequeñas de lógica, después integraremos componentes, luego ejecutaremos los flujos completos y al final verificaremos la aceptación funcional. Cuando una dependencia externa no esté disponible, usaremos mocks o stubs para no detener las demás pruebas, y repetiremos la validación real cuando el servicio vuelva a estar disponible.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2494"/>
        <w:gridCol w:w="1531"/>
      </w:tblGrid>
      <w:tr w:rsidR="00E71057" w:rsidRPr="00A2097B" w14:paraId="6BC07E87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623328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Nivel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F5653D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Objetivo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5DDC119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Herramientas / evidencia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5E9A97D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Momento</w:t>
            </w:r>
          </w:p>
        </w:tc>
      </w:tr>
      <w:tr w:rsidR="00E71057" w:rsidRPr="00A2097B" w14:paraId="11FA2877" w14:textId="77777777">
        <w:trPr>
          <w:jc w:val="center"/>
        </w:trPr>
        <w:tc>
          <w:tcPr>
            <w:tcW w:w="1701" w:type="dxa"/>
            <w:vAlign w:val="center"/>
          </w:tcPr>
          <w:p w14:paraId="52C2F64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Pruebas unitarias backend</w:t>
            </w:r>
          </w:p>
        </w:tc>
        <w:tc>
          <w:tcPr>
            <w:tcW w:w="3969" w:type="dxa"/>
            <w:vAlign w:val="center"/>
          </w:tcPr>
          <w:p w14:paraId="1C6FF28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Validaremos lógica aislada de FastAPI: bloqueo de cuenta, validación de región, creación de pagos, cálculo de comisión y tarifa, validación del código de entrega y conteo de amonestaciones.</w:t>
            </w:r>
          </w:p>
        </w:tc>
        <w:tc>
          <w:tcPr>
            <w:tcW w:w="2494" w:type="dxa"/>
            <w:vAlign w:val="center"/>
          </w:tcPr>
          <w:p w14:paraId="0DB7862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Pytest; cobertura objetivo &gt;80%.</w:t>
            </w:r>
          </w:p>
        </w:tc>
        <w:tc>
          <w:tcPr>
            <w:tcW w:w="1531" w:type="dxa"/>
            <w:vAlign w:val="center"/>
          </w:tcPr>
          <w:p w14:paraId="54A3261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Semanas 6 a 10 y regresiones S11-S12</w:t>
            </w:r>
          </w:p>
        </w:tc>
      </w:tr>
      <w:tr w:rsidR="00E71057" w:rsidRPr="00A2097B" w14:paraId="090AA0D4" w14:textId="77777777">
        <w:trPr>
          <w:jc w:val="center"/>
        </w:trPr>
        <w:tc>
          <w:tcPr>
            <w:tcW w:w="1701" w:type="dxa"/>
            <w:vAlign w:val="center"/>
          </w:tcPr>
          <w:p w14:paraId="44EF0F5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Integración API y base de datos</w:t>
            </w:r>
          </w:p>
        </w:tc>
        <w:tc>
          <w:tcPr>
            <w:tcW w:w="3969" w:type="dxa"/>
            <w:vAlign w:val="center"/>
          </w:tcPr>
          <w:p w14:paraId="222D03C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Validaremos contratos y respuestas de los endpoints de FastAPI y de las consultas directas a PostgREST, incluyendo que las políticas RLS acepten o rechacen según el rol.</w:t>
            </w:r>
          </w:p>
        </w:tc>
        <w:tc>
          <w:tcPr>
            <w:tcW w:w="2494" w:type="dxa"/>
            <w:vAlign w:val="center"/>
          </w:tcPr>
          <w:p w14:paraId="33F5D9F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Pytest + httpx; Postman/Newman como apoyo cuando corresponda.</w:t>
            </w:r>
          </w:p>
        </w:tc>
        <w:tc>
          <w:tcPr>
            <w:tcW w:w="1531" w:type="dxa"/>
            <w:vAlign w:val="center"/>
          </w:tcPr>
          <w:p w14:paraId="79B7537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Semanas 8 a 10</w:t>
            </w:r>
          </w:p>
        </w:tc>
      </w:tr>
      <w:tr w:rsidR="00E71057" w:rsidRPr="00A2097B" w14:paraId="56786BDE" w14:textId="77777777">
        <w:trPr>
          <w:jc w:val="center"/>
        </w:trPr>
        <w:tc>
          <w:tcPr>
            <w:tcW w:w="1701" w:type="dxa"/>
            <w:vAlign w:val="center"/>
          </w:tcPr>
          <w:p w14:paraId="77C8A45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Pruebas de pasarela</w:t>
            </w:r>
          </w:p>
        </w:tc>
        <w:tc>
          <w:tcPr>
            <w:tcW w:w="3969" w:type="dxa"/>
            <w:vAlign w:val="center"/>
          </w:tcPr>
          <w:p w14:paraId="6755170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Validaremos create, redirección, token_ws, commit, idempotencia, estados del pago y dispersión (Split Payment).</w:t>
            </w:r>
          </w:p>
        </w:tc>
        <w:tc>
          <w:tcPr>
            <w:tcW w:w="2494" w:type="dxa"/>
            <w:vAlign w:val="center"/>
          </w:tcPr>
          <w:p w14:paraId="4660A88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Transbank Webpay Mall (integración); tabla payments; logs.</w:t>
            </w:r>
          </w:p>
        </w:tc>
        <w:tc>
          <w:tcPr>
            <w:tcW w:w="1531" w:type="dxa"/>
            <w:vAlign w:val="center"/>
          </w:tcPr>
          <w:p w14:paraId="052E261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Semanas 7 a 10</w:t>
            </w:r>
          </w:p>
        </w:tc>
      </w:tr>
      <w:tr w:rsidR="00E71057" w:rsidRPr="00A2097B" w14:paraId="61338D0E" w14:textId="77777777">
        <w:trPr>
          <w:jc w:val="center"/>
        </w:trPr>
        <w:tc>
          <w:tcPr>
            <w:tcW w:w="1701" w:type="dxa"/>
            <w:vAlign w:val="center"/>
          </w:tcPr>
          <w:p w14:paraId="64CEF4D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lastRenderedPageBreak/>
              <w:t>Pruebas frontend</w:t>
            </w:r>
          </w:p>
        </w:tc>
        <w:tc>
          <w:tcPr>
            <w:tcW w:w="3969" w:type="dxa"/>
            <w:vAlign w:val="center"/>
          </w:tcPr>
          <w:p w14:paraId="7294E4F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Validaremos navegación, formularios con Vuelidate, catálogo, carrito, paneles de cliente, vendedor y administrador, y el ingreso del código de entrega.</w:t>
            </w:r>
          </w:p>
        </w:tc>
        <w:tc>
          <w:tcPr>
            <w:tcW w:w="2494" w:type="dxa"/>
            <w:vAlign w:val="center"/>
          </w:tcPr>
          <w:p w14:paraId="55204B9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Vitest y pruebas manuales de interfaz.</w:t>
            </w:r>
          </w:p>
        </w:tc>
        <w:tc>
          <w:tcPr>
            <w:tcW w:w="1531" w:type="dxa"/>
            <w:vAlign w:val="center"/>
          </w:tcPr>
          <w:p w14:paraId="5300CFD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Semanas 7 a 10</w:t>
            </w:r>
          </w:p>
        </w:tc>
      </w:tr>
      <w:tr w:rsidR="00E71057" w:rsidRPr="00A2097B" w14:paraId="7F3DF858" w14:textId="77777777">
        <w:trPr>
          <w:jc w:val="center"/>
        </w:trPr>
        <w:tc>
          <w:tcPr>
            <w:tcW w:w="1701" w:type="dxa"/>
            <w:vAlign w:val="center"/>
          </w:tcPr>
          <w:p w14:paraId="11B7334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Pruebas E2E</w:t>
            </w:r>
          </w:p>
        </w:tc>
        <w:tc>
          <w:tcPr>
            <w:tcW w:w="3969" w:type="dxa"/>
            <w:vAlign w:val="center"/>
          </w:tcPr>
          <w:p w14:paraId="3C36A81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Validaremos flujos completos desde la navegación hasta la calificación y el cierre del pedido.</w:t>
            </w:r>
          </w:p>
        </w:tc>
        <w:tc>
          <w:tcPr>
            <w:tcW w:w="2494" w:type="dxa"/>
            <w:vAlign w:val="center"/>
          </w:tcPr>
          <w:p w14:paraId="17DB8C3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Cypress E2E y evidencias por flujo.</w:t>
            </w:r>
          </w:p>
        </w:tc>
        <w:tc>
          <w:tcPr>
            <w:tcW w:w="1531" w:type="dxa"/>
            <w:vAlign w:val="center"/>
          </w:tcPr>
          <w:p w14:paraId="5C9FF31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Semanas 9 a 11</w:t>
            </w:r>
          </w:p>
        </w:tc>
      </w:tr>
      <w:tr w:rsidR="00E71057" w:rsidRPr="00A2097B" w14:paraId="6AB6C610" w14:textId="77777777">
        <w:trPr>
          <w:jc w:val="center"/>
        </w:trPr>
        <w:tc>
          <w:tcPr>
            <w:tcW w:w="1701" w:type="dxa"/>
            <w:vAlign w:val="center"/>
          </w:tcPr>
          <w:p w14:paraId="076D484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Pruebas de seguridad</w:t>
            </w:r>
          </w:p>
        </w:tc>
        <w:tc>
          <w:tcPr>
            <w:tcW w:w="3969" w:type="dxa"/>
            <w:vAlign w:val="center"/>
          </w:tcPr>
          <w:p w14:paraId="0679718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Revisaremos autenticación con GoTrue, expiración de tokens, 429, bloqueo de cuenta, permisos por rol, RLS, cifrado de datos bancarios y exposición de datos.</w:t>
            </w:r>
          </w:p>
        </w:tc>
        <w:tc>
          <w:tcPr>
            <w:tcW w:w="2494" w:type="dxa"/>
            <w:vAlign w:val="center"/>
          </w:tcPr>
          <w:p w14:paraId="7C051D4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OWASP ZAP y pruebas básicas de seguridad.</w:t>
            </w:r>
          </w:p>
        </w:tc>
        <w:tc>
          <w:tcPr>
            <w:tcW w:w="1531" w:type="dxa"/>
            <w:vAlign w:val="center"/>
          </w:tcPr>
          <w:p w14:paraId="6B4254A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Semanas 9 a 11</w:t>
            </w:r>
          </w:p>
        </w:tc>
      </w:tr>
      <w:tr w:rsidR="00E71057" w:rsidRPr="00A2097B" w14:paraId="2CD4D510" w14:textId="77777777">
        <w:trPr>
          <w:jc w:val="center"/>
        </w:trPr>
        <w:tc>
          <w:tcPr>
            <w:tcW w:w="1701" w:type="dxa"/>
            <w:vAlign w:val="center"/>
          </w:tcPr>
          <w:p w14:paraId="00D9389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Aceptación</w:t>
            </w:r>
          </w:p>
        </w:tc>
        <w:tc>
          <w:tcPr>
            <w:tcW w:w="3969" w:type="dxa"/>
            <w:vAlign w:val="center"/>
          </w:tcPr>
          <w:p w14:paraId="285CDE7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Comprobaremos que el producto cumpla el alcance y los criterios definidos.</w:t>
            </w:r>
          </w:p>
        </w:tc>
        <w:tc>
          <w:tcPr>
            <w:tcW w:w="2494" w:type="dxa"/>
            <w:vAlign w:val="center"/>
          </w:tcPr>
          <w:p w14:paraId="0DCF140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Acta/checklist y capturas.</w:t>
            </w:r>
          </w:p>
        </w:tc>
        <w:tc>
          <w:tcPr>
            <w:tcW w:w="1531" w:type="dxa"/>
            <w:vAlign w:val="center"/>
          </w:tcPr>
          <w:p w14:paraId="5C4060F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Semanas 11 a 13</w:t>
            </w:r>
          </w:p>
        </w:tc>
      </w:tr>
    </w:tbl>
    <w:p w14:paraId="7BFE8334" w14:textId="77777777" w:rsidR="00E71057" w:rsidRPr="00A2097B" w:rsidRDefault="00E71057">
      <w:pPr>
        <w:rPr>
          <w:rFonts w:asciiTheme="majorHAnsi" w:hAnsiTheme="majorHAnsi" w:cstheme="majorHAnsi"/>
        </w:rPr>
      </w:pPr>
    </w:p>
    <w:p w14:paraId="6DFC4B2A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6. Criterios de entrada</w:t>
      </w:r>
    </w:p>
    <w:p w14:paraId="02DC6C0B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Consideraremos iniciada una etapa de pruebas cuando exista una versión identificable del componente o flujo que se pueda ejecutar.</w:t>
      </w:r>
    </w:p>
    <w:p w14:paraId="5D29971E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Requeriremos que el requisito a probar tenga un criterio de aceptación definido en el ERS actualizado.</w:t>
      </w:r>
    </w:p>
    <w:p w14:paraId="1F9751CA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Verificaremos que las credenciales de prueba estén separadas de las reales y que los secretos de Webpay, Supabase y Resend estén manejados con la configuración definida para el proyecto.</w:t>
      </w:r>
    </w:p>
    <w:p w14:paraId="0B296E7B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Dejaremos listos los datos de prueba: usuarios por rol, productores en distintos estados, productos, regiones, pedidos, pagos, reembolsos y códigos de verificación.</w:t>
      </w:r>
    </w:p>
    <w:p w14:paraId="4F800BB8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Dejaremos aplicadas las políticas RLS en el ambiente de pruebas, para probar con las mismas reglas de acceso que tendrá el sistema.</w:t>
      </w:r>
    </w:p>
    <w:p w14:paraId="7E4E8408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Revisaremos antes los bloqueos conocidos para no confundir una falla de ambiente con una falla funcional.</w:t>
      </w:r>
    </w:p>
    <w:p w14:paraId="252C2038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7. Criterios de salida</w:t>
      </w:r>
    </w:p>
    <w:p w14:paraId="28DCBAD2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Cerraremos un bloque de pruebas cuando los casos críticos previstos estén ejecutados y con su resultado registrado.</w:t>
      </w:r>
    </w:p>
    <w:p w14:paraId="36F7BFCA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No cerraremos el desarrollo mientras existan defectos críticos que impidan autenticarse, comprar, registrar el pago, confirmar la entrega o gestionar un reembolso.</w:t>
      </w:r>
    </w:p>
    <w:p w14:paraId="59857662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Dejaremos identificados y justificados los defectos menores o pendientes que no impidan la demostración académica, junto con su estado.</w:t>
      </w:r>
    </w:p>
    <w:p w14:paraId="701B6ACF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Repetiremos las pruebas afectadas después de cada corrección importante, para confirmar que el defecto se solucionó y que no hay regresión en el mismo flujo.</w:t>
      </w:r>
    </w:p>
    <w:p w14:paraId="66DD85E7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8. Ambiente y datos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515"/>
        <w:gridCol w:w="3969"/>
      </w:tblGrid>
      <w:tr w:rsidR="00E71057" w:rsidRPr="00A2097B" w14:paraId="03C5C79D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B66CEC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Componente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121681C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Ambiente previsto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47E7E7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Cómo lo utilizaremos en pruebas</w:t>
            </w:r>
          </w:p>
        </w:tc>
      </w:tr>
      <w:tr w:rsidR="00E71057" w:rsidRPr="00A2097B" w14:paraId="79388D2A" w14:textId="77777777">
        <w:trPr>
          <w:jc w:val="center"/>
        </w:trPr>
        <w:tc>
          <w:tcPr>
            <w:tcW w:w="1701" w:type="dxa"/>
            <w:vAlign w:val="center"/>
          </w:tcPr>
          <w:p w14:paraId="5587909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Frontend</w:t>
            </w:r>
          </w:p>
        </w:tc>
        <w:tc>
          <w:tcPr>
            <w:tcW w:w="3515" w:type="dxa"/>
            <w:vAlign w:val="center"/>
          </w:tcPr>
          <w:p w14:paraId="4CC3311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Vue.js + Vite desplegado en Vercel</w:t>
            </w:r>
          </w:p>
        </w:tc>
        <w:tc>
          <w:tcPr>
            <w:tcW w:w="3969" w:type="dxa"/>
            <w:vAlign w:val="center"/>
          </w:tcPr>
          <w:p w14:paraId="77404F8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Probaremos navegación, consumo de API, formularios con Vuelidate, catálogo, carrito, paneles y estados de interfaz.</w:t>
            </w:r>
          </w:p>
        </w:tc>
      </w:tr>
      <w:tr w:rsidR="00E71057" w:rsidRPr="00A2097B" w14:paraId="4017F0D0" w14:textId="77777777">
        <w:trPr>
          <w:jc w:val="center"/>
        </w:trPr>
        <w:tc>
          <w:tcPr>
            <w:tcW w:w="1701" w:type="dxa"/>
            <w:vAlign w:val="center"/>
          </w:tcPr>
          <w:p w14:paraId="098C864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Backend</w:t>
            </w:r>
          </w:p>
        </w:tc>
        <w:tc>
          <w:tcPr>
            <w:tcW w:w="3515" w:type="dxa"/>
            <w:vAlign w:val="center"/>
          </w:tcPr>
          <w:p w14:paraId="6F07718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FastAPI + Docker en GCP Cloud Run, Opción A us-central1</w:t>
            </w:r>
          </w:p>
        </w:tc>
        <w:tc>
          <w:tcPr>
            <w:tcW w:w="3969" w:type="dxa"/>
            <w:vAlign w:val="center"/>
          </w:tcPr>
          <w:p w14:paraId="0B9A78C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Ejecutaremos pruebas de endpoints, reglas de negocio, bloqueo de cuenta, pagos y logs.</w:t>
            </w:r>
          </w:p>
        </w:tc>
      </w:tr>
      <w:tr w:rsidR="00E71057" w:rsidRPr="00A2097B" w14:paraId="3228FA01" w14:textId="77777777">
        <w:trPr>
          <w:jc w:val="center"/>
        </w:trPr>
        <w:tc>
          <w:tcPr>
            <w:tcW w:w="1701" w:type="dxa"/>
            <w:vAlign w:val="center"/>
          </w:tcPr>
          <w:p w14:paraId="717E2DD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Autenticación</w:t>
            </w:r>
          </w:p>
        </w:tc>
        <w:tc>
          <w:tcPr>
            <w:tcW w:w="3515" w:type="dxa"/>
            <w:vAlign w:val="center"/>
          </w:tcPr>
          <w:p w14:paraId="10B12F2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Supabase Auth (GoTrue)</w:t>
            </w:r>
          </w:p>
        </w:tc>
        <w:tc>
          <w:tcPr>
            <w:tcW w:w="3969" w:type="dxa"/>
            <w:vAlign w:val="center"/>
          </w:tcPr>
          <w:p w14:paraId="786ABED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Probaremos login, refresh, registro, recuperación y cambio de contraseña, y el límite de intentos (429).</w:t>
            </w:r>
          </w:p>
        </w:tc>
      </w:tr>
      <w:tr w:rsidR="00E71057" w:rsidRPr="00A2097B" w14:paraId="797C6186" w14:textId="77777777">
        <w:trPr>
          <w:jc w:val="center"/>
        </w:trPr>
        <w:tc>
          <w:tcPr>
            <w:tcW w:w="1701" w:type="dxa"/>
            <w:vAlign w:val="center"/>
          </w:tcPr>
          <w:p w14:paraId="690BCA6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Base de datos y acceso directo</w:t>
            </w:r>
          </w:p>
        </w:tc>
        <w:tc>
          <w:tcPr>
            <w:tcW w:w="3515" w:type="dxa"/>
            <w:vAlign w:val="center"/>
          </w:tcPr>
          <w:p w14:paraId="0460F40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PostgreSQL en Supabase, PostgREST y políticas RLS</w:t>
            </w:r>
          </w:p>
        </w:tc>
        <w:tc>
          <w:tcPr>
            <w:tcW w:w="3969" w:type="dxa"/>
            <w:vAlign w:val="center"/>
          </w:tcPr>
          <w:p w14:paraId="167DF71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Validaremos persistencia, relaciones, restricciones UNIQUE, consultas directas con RLS y datos bancarios cifrados.</w:t>
            </w:r>
          </w:p>
        </w:tc>
      </w:tr>
      <w:tr w:rsidR="00E71057" w:rsidRPr="00A2097B" w14:paraId="7BAEA1B5" w14:textId="77777777">
        <w:trPr>
          <w:jc w:val="center"/>
        </w:trPr>
        <w:tc>
          <w:tcPr>
            <w:tcW w:w="1701" w:type="dxa"/>
            <w:vAlign w:val="center"/>
          </w:tcPr>
          <w:p w14:paraId="33B658C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lastRenderedPageBreak/>
              <w:t>Pasarela</w:t>
            </w:r>
          </w:p>
        </w:tc>
        <w:tc>
          <w:tcPr>
            <w:tcW w:w="3515" w:type="dxa"/>
            <w:vAlign w:val="center"/>
          </w:tcPr>
          <w:p w14:paraId="757890F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Transbank Webpay Mall (ambiente de integración, Split Payment)</w:t>
            </w:r>
          </w:p>
        </w:tc>
        <w:tc>
          <w:tcPr>
            <w:tcW w:w="3969" w:type="dxa"/>
            <w:vAlign w:val="center"/>
          </w:tcPr>
          <w:p w14:paraId="2D5D9F2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Validaremos el flujo create -&gt; redirect -&gt; token_ws -&gt; commit y sus estados.</w:t>
            </w:r>
          </w:p>
        </w:tc>
      </w:tr>
      <w:tr w:rsidR="00E71057" w:rsidRPr="00A2097B" w14:paraId="5CB1EA6A" w14:textId="77777777">
        <w:trPr>
          <w:jc w:val="center"/>
        </w:trPr>
        <w:tc>
          <w:tcPr>
            <w:tcW w:w="1701" w:type="dxa"/>
            <w:vAlign w:val="center"/>
          </w:tcPr>
          <w:p w14:paraId="757E8C1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Correo</w:t>
            </w:r>
          </w:p>
        </w:tc>
        <w:tc>
          <w:tcPr>
            <w:tcW w:w="3515" w:type="dxa"/>
            <w:vAlign w:val="center"/>
          </w:tcPr>
          <w:p w14:paraId="12D171E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Resend (SMTP en Supabase Auth y API de Resend)</w:t>
            </w:r>
          </w:p>
        </w:tc>
        <w:tc>
          <w:tcPr>
            <w:tcW w:w="3969" w:type="dxa"/>
            <w:vAlign w:val="center"/>
          </w:tcPr>
          <w:p w14:paraId="080C58A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Validaremos los correos de autenticación y las notificaciones de negocio.</w:t>
            </w:r>
          </w:p>
        </w:tc>
      </w:tr>
      <w:tr w:rsidR="00E71057" w:rsidRPr="00A2097B" w14:paraId="0D0B7019" w14:textId="77777777">
        <w:trPr>
          <w:jc w:val="center"/>
        </w:trPr>
        <w:tc>
          <w:tcPr>
            <w:tcW w:w="1701" w:type="dxa"/>
            <w:vAlign w:val="center"/>
          </w:tcPr>
          <w:p w14:paraId="307AC5F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Herramientas de QA</w:t>
            </w:r>
          </w:p>
        </w:tc>
        <w:tc>
          <w:tcPr>
            <w:tcW w:w="3515" w:type="dxa"/>
            <w:vAlign w:val="center"/>
          </w:tcPr>
          <w:p w14:paraId="710A60C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Pytest, httpx, Vitest, Cypress, OWASP ZAP</w:t>
            </w:r>
          </w:p>
        </w:tc>
        <w:tc>
          <w:tcPr>
            <w:tcW w:w="3969" w:type="dxa"/>
            <w:vAlign w:val="center"/>
          </w:tcPr>
          <w:p w14:paraId="3630E69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Usaremos cada herramienta según el nivel de prueba que corresponda.</w:t>
            </w:r>
          </w:p>
        </w:tc>
      </w:tr>
    </w:tbl>
    <w:p w14:paraId="0AD833DF" w14:textId="77777777" w:rsidR="00E71057" w:rsidRPr="00A2097B" w:rsidRDefault="00E71057">
      <w:pPr>
        <w:rPr>
          <w:rFonts w:asciiTheme="majorHAnsi" w:hAnsiTheme="majorHAnsi" w:cstheme="majorHAnsi"/>
        </w:rPr>
      </w:pPr>
    </w:p>
    <w:p w14:paraId="234A9BC0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9. Datos de prueba que nosotros prepararemos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252"/>
        <w:gridCol w:w="3402"/>
      </w:tblGrid>
      <w:tr w:rsidR="00E71057" w:rsidRPr="00A2097B" w14:paraId="414D6526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045CEE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Grupo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111EFF3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Datos mínimos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D3264A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Propósito</w:t>
            </w:r>
          </w:p>
        </w:tc>
      </w:tr>
      <w:tr w:rsidR="00E71057" w:rsidRPr="00A2097B" w14:paraId="3FB30373" w14:textId="77777777">
        <w:trPr>
          <w:jc w:val="center"/>
        </w:trPr>
        <w:tc>
          <w:tcPr>
            <w:tcW w:w="1701" w:type="dxa"/>
            <w:vAlign w:val="center"/>
          </w:tcPr>
          <w:p w14:paraId="512E2B1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Usuarios</w:t>
            </w:r>
          </w:p>
        </w:tc>
        <w:tc>
          <w:tcPr>
            <w:tcW w:w="4252" w:type="dxa"/>
            <w:vAlign w:val="center"/>
          </w:tcPr>
          <w:p w14:paraId="7338B5D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Prepararemos al menos un cliente, un vendedor aprobado, un vendedor pendiente de aprobación y un administrador, además de una cuenta para provocar el bloqueo por intentos fallidos.</w:t>
            </w:r>
          </w:p>
        </w:tc>
        <w:tc>
          <w:tcPr>
            <w:tcW w:w="3402" w:type="dxa"/>
            <w:vAlign w:val="center"/>
          </w:tcPr>
          <w:p w14:paraId="61A6310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 autenticación y autorización.</w:t>
            </w:r>
          </w:p>
        </w:tc>
      </w:tr>
      <w:tr w:rsidR="00E71057" w:rsidRPr="00A2097B" w14:paraId="713ED94D" w14:textId="77777777">
        <w:trPr>
          <w:jc w:val="center"/>
        </w:trPr>
        <w:tc>
          <w:tcPr>
            <w:tcW w:w="1701" w:type="dxa"/>
            <w:vAlign w:val="center"/>
          </w:tcPr>
          <w:p w14:paraId="519837E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Productores</w:t>
            </w:r>
          </w:p>
        </w:tc>
        <w:tc>
          <w:tcPr>
            <w:tcW w:w="4252" w:type="dxa"/>
            <w:vAlign w:val="center"/>
          </w:tcPr>
          <w:p w14:paraId="57A6878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Prepararemos productores activos, uno con amonestaciones, uno suspendido y uno con ban permanente.</w:t>
            </w:r>
          </w:p>
        </w:tc>
        <w:tc>
          <w:tcPr>
            <w:tcW w:w="3402" w:type="dxa"/>
            <w:vAlign w:val="center"/>
          </w:tcPr>
          <w:p w14:paraId="2AAAB06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 sanciones y restricciones de venta.</w:t>
            </w:r>
          </w:p>
        </w:tc>
      </w:tr>
      <w:tr w:rsidR="00E71057" w:rsidRPr="00A2097B" w14:paraId="40FC6B89" w14:textId="77777777">
        <w:trPr>
          <w:jc w:val="center"/>
        </w:trPr>
        <w:tc>
          <w:tcPr>
            <w:tcW w:w="1701" w:type="dxa"/>
            <w:vAlign w:val="center"/>
          </w:tcPr>
          <w:p w14:paraId="1323566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Productos</w:t>
            </w:r>
          </w:p>
        </w:tc>
        <w:tc>
          <w:tcPr>
            <w:tcW w:w="4252" w:type="dxa"/>
            <w:vAlign w:val="center"/>
          </w:tcPr>
          <w:p w14:paraId="4DB6C24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Prepararemos productos con stock normal, stock insuficiente y un producto desactivado.</w:t>
            </w:r>
          </w:p>
        </w:tc>
        <w:tc>
          <w:tcPr>
            <w:tcW w:w="3402" w:type="dxa"/>
            <w:vAlign w:val="center"/>
          </w:tcPr>
          <w:p w14:paraId="7748DAB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 inventario y carrito.</w:t>
            </w:r>
          </w:p>
        </w:tc>
      </w:tr>
      <w:tr w:rsidR="00E71057" w:rsidRPr="00A2097B" w14:paraId="4D01A79B" w14:textId="77777777">
        <w:trPr>
          <w:jc w:val="center"/>
        </w:trPr>
        <w:tc>
          <w:tcPr>
            <w:tcW w:w="1701" w:type="dxa"/>
            <w:vAlign w:val="center"/>
          </w:tcPr>
          <w:p w14:paraId="2EB64FB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Ubicaciones</w:t>
            </w:r>
          </w:p>
        </w:tc>
        <w:tc>
          <w:tcPr>
            <w:tcW w:w="4252" w:type="dxa"/>
            <w:vAlign w:val="center"/>
          </w:tcPr>
          <w:p w14:paraId="231E183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Prepararemos regiones, con clientes y productores en la misma región y en regiones distintas.</w:t>
            </w:r>
          </w:p>
        </w:tc>
        <w:tc>
          <w:tcPr>
            <w:tcW w:w="3402" w:type="dxa"/>
            <w:vAlign w:val="center"/>
          </w:tcPr>
          <w:p w14:paraId="5494014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 la restricción regional.</w:t>
            </w:r>
          </w:p>
        </w:tc>
      </w:tr>
      <w:tr w:rsidR="00E71057" w:rsidRPr="00A2097B" w14:paraId="713210AB" w14:textId="77777777">
        <w:trPr>
          <w:jc w:val="center"/>
        </w:trPr>
        <w:tc>
          <w:tcPr>
            <w:tcW w:w="1701" w:type="dxa"/>
            <w:vAlign w:val="center"/>
          </w:tcPr>
          <w:p w14:paraId="5387C29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Pedidos</w:t>
            </w:r>
          </w:p>
        </w:tc>
        <w:tc>
          <w:tcPr>
            <w:tcW w:w="4252" w:type="dxa"/>
            <w:vAlign w:val="center"/>
          </w:tcPr>
          <w:p w14:paraId="1A41208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Prepararemos pedidos en estado Preparación, En tránsito y Entregado, cada uno con su código de verificación.</w:t>
            </w:r>
          </w:p>
        </w:tc>
        <w:tc>
          <w:tcPr>
            <w:tcW w:w="3402" w:type="dxa"/>
            <w:vAlign w:val="center"/>
          </w:tcPr>
          <w:p w14:paraId="4F89B6A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 checkout, delivery y entrega.</w:t>
            </w:r>
          </w:p>
        </w:tc>
      </w:tr>
      <w:tr w:rsidR="00E71057" w:rsidRPr="00A2097B" w14:paraId="2C2711E1" w14:textId="77777777">
        <w:trPr>
          <w:jc w:val="center"/>
        </w:trPr>
        <w:tc>
          <w:tcPr>
            <w:tcW w:w="1701" w:type="dxa"/>
            <w:vAlign w:val="center"/>
          </w:tcPr>
          <w:p w14:paraId="28B659B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Pagos</w:t>
            </w:r>
          </w:p>
        </w:tc>
        <w:tc>
          <w:tcPr>
            <w:tcW w:w="4252" w:type="dxa"/>
            <w:vAlign w:val="center"/>
          </w:tcPr>
          <w:p w14:paraId="769BD8F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Trabajaremos con transacciones de prueba y combinaciones de buy_order/token_ws.</w:t>
            </w:r>
          </w:p>
        </w:tc>
        <w:tc>
          <w:tcPr>
            <w:tcW w:w="3402" w:type="dxa"/>
            <w:vAlign w:val="center"/>
          </w:tcPr>
          <w:p w14:paraId="53DEF9E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 estados e idempotencia.</w:t>
            </w:r>
          </w:p>
        </w:tc>
      </w:tr>
      <w:tr w:rsidR="00E71057" w:rsidRPr="00A2097B" w14:paraId="60AAA276" w14:textId="77777777">
        <w:trPr>
          <w:jc w:val="center"/>
        </w:trPr>
        <w:tc>
          <w:tcPr>
            <w:tcW w:w="1701" w:type="dxa"/>
            <w:vAlign w:val="center"/>
          </w:tcPr>
          <w:p w14:paraId="71E5A63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Datos bancarios y liquidación</w:t>
            </w:r>
          </w:p>
        </w:tc>
        <w:tc>
          <w:tcPr>
            <w:tcW w:w="4252" w:type="dxa"/>
            <w:vAlign w:val="center"/>
          </w:tcPr>
          <w:p w14:paraId="1226CF7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Prepararemos datos bancarios ficticios (banco, número y tipo de cuenta) para la cuenta de destino inscrita en Transbank y un pedido para reembolso.</w:t>
            </w:r>
          </w:p>
        </w:tc>
        <w:tc>
          <w:tcPr>
            <w:tcW w:w="3402" w:type="dxa"/>
            <w:vAlign w:val="center"/>
          </w:tcPr>
          <w:p w14:paraId="75F204A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 la liquidación vía Split Payment, el reembolso y el cifrado.</w:t>
            </w:r>
          </w:p>
        </w:tc>
      </w:tr>
      <w:tr w:rsidR="00E71057" w:rsidRPr="00A2097B" w14:paraId="13183673" w14:textId="77777777">
        <w:trPr>
          <w:jc w:val="center"/>
        </w:trPr>
        <w:tc>
          <w:tcPr>
            <w:tcW w:w="1701" w:type="dxa"/>
            <w:vAlign w:val="center"/>
          </w:tcPr>
          <w:p w14:paraId="0D27707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Códigos de verificación</w:t>
            </w:r>
          </w:p>
        </w:tc>
        <w:tc>
          <w:tcPr>
            <w:tcW w:w="4252" w:type="dxa"/>
            <w:vAlign w:val="center"/>
          </w:tcPr>
          <w:p w14:paraId="3D1373A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Prepararemos códigos correctos, incorrectos y repetidos.</w:t>
            </w:r>
          </w:p>
        </w:tc>
        <w:tc>
          <w:tcPr>
            <w:tcW w:w="3402" w:type="dxa"/>
            <w:vAlign w:val="center"/>
          </w:tcPr>
          <w:p w14:paraId="2E47C9D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 la confirmación de entrega.</w:t>
            </w:r>
          </w:p>
        </w:tc>
      </w:tr>
      <w:tr w:rsidR="00E71057" w:rsidRPr="00A2097B" w14:paraId="60656B1A" w14:textId="77777777">
        <w:trPr>
          <w:jc w:val="center"/>
        </w:trPr>
        <w:tc>
          <w:tcPr>
            <w:tcW w:w="1701" w:type="dxa"/>
            <w:vAlign w:val="center"/>
          </w:tcPr>
          <w:p w14:paraId="22ED835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Moderación</w:t>
            </w:r>
          </w:p>
        </w:tc>
        <w:tc>
          <w:tcPr>
            <w:tcW w:w="4252" w:type="dxa"/>
            <w:vAlign w:val="center"/>
          </w:tcPr>
          <w:p w14:paraId="0CD5595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Prepararemos una lista de palabras prohibidas y textos con y sin esas palabras.</w:t>
            </w:r>
          </w:p>
        </w:tc>
        <w:tc>
          <w:tcPr>
            <w:tcW w:w="3402" w:type="dxa"/>
            <w:vAlign w:val="center"/>
          </w:tcPr>
          <w:p w14:paraId="6FD1D85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 la regla de moderación con LIKE.</w:t>
            </w:r>
          </w:p>
        </w:tc>
      </w:tr>
      <w:tr w:rsidR="00E71057" w:rsidRPr="00A2097B" w14:paraId="5B6EA8E3" w14:textId="77777777">
        <w:trPr>
          <w:jc w:val="center"/>
        </w:trPr>
        <w:tc>
          <w:tcPr>
            <w:tcW w:w="1701" w:type="dxa"/>
            <w:vAlign w:val="center"/>
          </w:tcPr>
          <w:p w14:paraId="2DCABB0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Calificaciones</w:t>
            </w:r>
          </w:p>
        </w:tc>
        <w:tc>
          <w:tcPr>
            <w:tcW w:w="4252" w:type="dxa"/>
            <w:vAlign w:val="center"/>
          </w:tcPr>
          <w:p w14:paraId="5576F68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Prepararemos calificaciones de 1 a 5 para un mismo productor.</w:t>
            </w:r>
          </w:p>
        </w:tc>
        <w:tc>
          <w:tcPr>
            <w:tcW w:w="3402" w:type="dxa"/>
            <w:vAlign w:val="center"/>
          </w:tcPr>
          <w:p w14:paraId="4FDC8F3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 el promedio.</w:t>
            </w:r>
          </w:p>
        </w:tc>
      </w:tr>
      <w:tr w:rsidR="00E71057" w:rsidRPr="00A2097B" w14:paraId="0F6B12DE" w14:textId="77777777">
        <w:trPr>
          <w:jc w:val="center"/>
        </w:trPr>
        <w:tc>
          <w:tcPr>
            <w:tcW w:w="1701" w:type="dxa"/>
            <w:vAlign w:val="center"/>
          </w:tcPr>
          <w:p w14:paraId="3F51F4F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Correos</w:t>
            </w:r>
          </w:p>
        </w:tc>
        <w:tc>
          <w:tcPr>
            <w:tcW w:w="4252" w:type="dxa"/>
            <w:vAlign w:val="center"/>
          </w:tcPr>
          <w:p w14:paraId="463076A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Prepararemos casillas de prueba para recibir los correos.</w:t>
            </w:r>
          </w:p>
        </w:tc>
        <w:tc>
          <w:tcPr>
            <w:tcW w:w="3402" w:type="dxa"/>
            <w:vAlign w:val="center"/>
          </w:tcPr>
          <w:p w14:paraId="4C4508B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Validar los envíos de Resend.</w:t>
            </w:r>
          </w:p>
        </w:tc>
      </w:tr>
    </w:tbl>
    <w:p w14:paraId="19BF9AB4" w14:textId="77777777" w:rsidR="00E71057" w:rsidRPr="00A2097B" w:rsidRDefault="00E71057">
      <w:pPr>
        <w:rPr>
          <w:rFonts w:asciiTheme="majorHAnsi" w:hAnsiTheme="majorHAnsi" w:cstheme="majorHAnsi"/>
        </w:rPr>
      </w:pPr>
    </w:p>
    <w:p w14:paraId="669EACE0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10. Matriz inicial de casos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00"/>
        <w:gridCol w:w="898"/>
        <w:gridCol w:w="1742"/>
        <w:gridCol w:w="2674"/>
        <w:gridCol w:w="3056"/>
        <w:gridCol w:w="992"/>
      </w:tblGrid>
      <w:tr w:rsidR="00E71057" w:rsidRPr="00A2097B" w14:paraId="0CB95871" w14:textId="77777777">
        <w:trPr>
          <w:tblHeader/>
          <w:jc w:val="center"/>
        </w:trPr>
        <w:tc>
          <w:tcPr>
            <w:tcW w:w="624" w:type="dxa"/>
            <w:shd w:val="clear" w:color="auto" w:fill="D9EAF7"/>
            <w:vAlign w:val="center"/>
          </w:tcPr>
          <w:p w14:paraId="705B042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5"/>
              </w:rPr>
              <w:t>ID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EBA88B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5"/>
              </w:rPr>
              <w:t>Req.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051C5BD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5"/>
              </w:rPr>
              <w:t>Caso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BFCA60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5"/>
              </w:rPr>
              <w:t>Preparación / acción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1679CFE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5"/>
              </w:rPr>
              <w:t>Resultado esperado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5A29B2B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5"/>
              </w:rPr>
              <w:t>Prioridad</w:t>
            </w:r>
          </w:p>
        </w:tc>
      </w:tr>
      <w:tr w:rsidR="00E71057" w:rsidRPr="00A2097B" w14:paraId="3C3BFF01" w14:textId="77777777">
        <w:trPr>
          <w:jc w:val="center"/>
        </w:trPr>
        <w:tc>
          <w:tcPr>
            <w:tcW w:w="624" w:type="dxa"/>
            <w:vAlign w:val="center"/>
          </w:tcPr>
          <w:p w14:paraId="3D82B19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CP-01</w:t>
            </w:r>
          </w:p>
        </w:tc>
        <w:tc>
          <w:tcPr>
            <w:tcW w:w="850" w:type="dxa"/>
            <w:vAlign w:val="center"/>
          </w:tcPr>
          <w:p w14:paraId="59E456E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RF-001</w:t>
            </w:r>
          </w:p>
        </w:tc>
        <w:tc>
          <w:tcPr>
            <w:tcW w:w="1814" w:type="dxa"/>
            <w:vAlign w:val="center"/>
          </w:tcPr>
          <w:p w14:paraId="27E5F23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Login válido y acceso por rol</w:t>
            </w:r>
          </w:p>
        </w:tc>
        <w:tc>
          <w:tcPr>
            <w:tcW w:w="2835" w:type="dxa"/>
            <w:vAlign w:val="center"/>
          </w:tcPr>
          <w:p w14:paraId="3B8936B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Un usuario de cada rol (cliente, vendedor, administrador) ingresa con correo y contraseña correctos.</w:t>
            </w:r>
          </w:p>
        </w:tc>
        <w:tc>
          <w:tcPr>
            <w:tcW w:w="3288" w:type="dxa"/>
            <w:vAlign w:val="center"/>
          </w:tcPr>
          <w:p w14:paraId="1A03E59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Verificaremos que Supabase Auth entregue access y refresh token, y que cada usuario llegue solo al panel de su rol.</w:t>
            </w:r>
          </w:p>
        </w:tc>
        <w:tc>
          <w:tcPr>
            <w:tcW w:w="1020" w:type="dxa"/>
            <w:vAlign w:val="center"/>
          </w:tcPr>
          <w:p w14:paraId="228AA72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Alta</w:t>
            </w:r>
          </w:p>
        </w:tc>
      </w:tr>
      <w:tr w:rsidR="00E71057" w:rsidRPr="00A2097B" w14:paraId="482E1A15" w14:textId="77777777">
        <w:trPr>
          <w:jc w:val="center"/>
        </w:trPr>
        <w:tc>
          <w:tcPr>
            <w:tcW w:w="624" w:type="dxa"/>
            <w:vAlign w:val="center"/>
          </w:tcPr>
          <w:p w14:paraId="64B28FC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CP-02</w:t>
            </w:r>
          </w:p>
        </w:tc>
        <w:tc>
          <w:tcPr>
            <w:tcW w:w="850" w:type="dxa"/>
            <w:vAlign w:val="center"/>
          </w:tcPr>
          <w:p w14:paraId="3143550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RF-001</w:t>
            </w:r>
          </w:p>
        </w:tc>
        <w:tc>
          <w:tcPr>
            <w:tcW w:w="1814" w:type="dxa"/>
            <w:vAlign w:val="center"/>
          </w:tcPr>
          <w:p w14:paraId="7F22F30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Bloqueo por 5 intentos fallidos</w:t>
            </w:r>
          </w:p>
        </w:tc>
        <w:tc>
          <w:tcPr>
            <w:tcW w:w="2835" w:type="dxa"/>
            <w:vAlign w:val="center"/>
          </w:tcPr>
          <w:p w14:paraId="7AD1E71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Ingresaremos una contraseña incorrecta 5 veces seguidas.</w:t>
            </w:r>
          </w:p>
        </w:tc>
        <w:tc>
          <w:tcPr>
            <w:tcW w:w="3288" w:type="dxa"/>
            <w:vAlign w:val="center"/>
          </w:tcPr>
          <w:p w14:paraId="619B93A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Verificaremos que FastAPI bloquee la cuenta por 15 minutos (bloqueado_hasta) y rechace los accesos durante ese período.</w:t>
            </w:r>
          </w:p>
        </w:tc>
        <w:tc>
          <w:tcPr>
            <w:tcW w:w="1020" w:type="dxa"/>
            <w:vAlign w:val="center"/>
          </w:tcPr>
          <w:p w14:paraId="287C6B5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Alta</w:t>
            </w:r>
          </w:p>
        </w:tc>
      </w:tr>
      <w:tr w:rsidR="00E71057" w:rsidRPr="00A2097B" w14:paraId="5830808B" w14:textId="77777777">
        <w:trPr>
          <w:jc w:val="center"/>
        </w:trPr>
        <w:tc>
          <w:tcPr>
            <w:tcW w:w="624" w:type="dxa"/>
            <w:vAlign w:val="center"/>
          </w:tcPr>
          <w:p w14:paraId="2BAB63A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CP-03</w:t>
            </w:r>
          </w:p>
        </w:tc>
        <w:tc>
          <w:tcPr>
            <w:tcW w:w="850" w:type="dxa"/>
            <w:vAlign w:val="center"/>
          </w:tcPr>
          <w:p w14:paraId="691BF20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RF-020, RF-023, RF-024</w:t>
            </w:r>
          </w:p>
        </w:tc>
        <w:tc>
          <w:tcPr>
            <w:tcW w:w="1814" w:type="dxa"/>
            <w:vAlign w:val="center"/>
          </w:tcPr>
          <w:p w14:paraId="7022203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Registro y contraseña</w:t>
            </w:r>
          </w:p>
        </w:tc>
        <w:tc>
          <w:tcPr>
            <w:tcW w:w="2835" w:type="dxa"/>
            <w:vAlign w:val="center"/>
          </w:tcPr>
          <w:p w14:paraId="683A8DA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Registraremos un cliente, recuperaremos su contraseña por correo y luego la cambiaremos estando autenticados.</w:t>
            </w:r>
          </w:p>
        </w:tc>
        <w:tc>
          <w:tcPr>
            <w:tcW w:w="3288" w:type="dxa"/>
            <w:vAlign w:val="center"/>
          </w:tcPr>
          <w:p w14:paraId="29586DC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Verificaremos el registro, la llegada del enlace de recuperación (vence en 30 minutos) y el cambio de contraseña, con rechazo de contraseñas que no cumplan la política.</w:t>
            </w:r>
          </w:p>
        </w:tc>
        <w:tc>
          <w:tcPr>
            <w:tcW w:w="1020" w:type="dxa"/>
            <w:vAlign w:val="center"/>
          </w:tcPr>
          <w:p w14:paraId="40780A5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Alta</w:t>
            </w:r>
          </w:p>
        </w:tc>
      </w:tr>
      <w:tr w:rsidR="00E71057" w:rsidRPr="00A2097B" w14:paraId="65F84782" w14:textId="77777777">
        <w:trPr>
          <w:jc w:val="center"/>
        </w:trPr>
        <w:tc>
          <w:tcPr>
            <w:tcW w:w="624" w:type="dxa"/>
            <w:vAlign w:val="center"/>
          </w:tcPr>
          <w:p w14:paraId="57C03A6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CP-04</w:t>
            </w:r>
          </w:p>
        </w:tc>
        <w:tc>
          <w:tcPr>
            <w:tcW w:w="850" w:type="dxa"/>
            <w:vAlign w:val="center"/>
          </w:tcPr>
          <w:p w14:paraId="048D361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RF-022, RF-002</w:t>
            </w:r>
          </w:p>
        </w:tc>
        <w:tc>
          <w:tcPr>
            <w:tcW w:w="1814" w:type="dxa"/>
            <w:vAlign w:val="center"/>
          </w:tcPr>
          <w:p w14:paraId="386104C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Catálogo sin login y checkout con login</w:t>
            </w:r>
          </w:p>
        </w:tc>
        <w:tc>
          <w:tcPr>
            <w:tcW w:w="2835" w:type="dxa"/>
            <w:vAlign w:val="center"/>
          </w:tcPr>
          <w:p w14:paraId="7D01C3E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Navegaremos el catálogo sin sesión, agregaremos un producto al carrito y avanzaremos al pago.</w:t>
            </w:r>
          </w:p>
        </w:tc>
        <w:tc>
          <w:tcPr>
            <w:tcW w:w="3288" w:type="dxa"/>
            <w:vAlign w:val="center"/>
          </w:tcPr>
          <w:p w14:paraId="47C62F5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Verificaremos que el catálogo se vea sin login y que el login se pida solo al continuar con el checkout.</w:t>
            </w:r>
          </w:p>
        </w:tc>
        <w:tc>
          <w:tcPr>
            <w:tcW w:w="1020" w:type="dxa"/>
            <w:vAlign w:val="center"/>
          </w:tcPr>
          <w:p w14:paraId="1912169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Crítica</w:t>
            </w:r>
          </w:p>
        </w:tc>
      </w:tr>
      <w:tr w:rsidR="00E71057" w:rsidRPr="00A2097B" w14:paraId="0C862D24" w14:textId="77777777">
        <w:trPr>
          <w:jc w:val="center"/>
        </w:trPr>
        <w:tc>
          <w:tcPr>
            <w:tcW w:w="624" w:type="dxa"/>
            <w:vAlign w:val="center"/>
          </w:tcPr>
          <w:p w14:paraId="00DC451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CP-05</w:t>
            </w:r>
          </w:p>
        </w:tc>
        <w:tc>
          <w:tcPr>
            <w:tcW w:w="850" w:type="dxa"/>
            <w:vAlign w:val="center"/>
          </w:tcPr>
          <w:p w14:paraId="1D52FDF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RF-002</w:t>
            </w:r>
          </w:p>
        </w:tc>
        <w:tc>
          <w:tcPr>
            <w:tcW w:w="1814" w:type="dxa"/>
            <w:vAlign w:val="center"/>
          </w:tcPr>
          <w:p w14:paraId="13E59D3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Carrito y total</w:t>
            </w:r>
          </w:p>
        </w:tc>
        <w:tc>
          <w:tcPr>
            <w:tcW w:w="2835" w:type="dxa"/>
            <w:vAlign w:val="center"/>
          </w:tcPr>
          <w:p w14:paraId="6ACCF39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Cambiaremos las cantidades de los productos del carrito.</w:t>
            </w:r>
          </w:p>
        </w:tc>
        <w:tc>
          <w:tcPr>
            <w:tcW w:w="3288" w:type="dxa"/>
            <w:vAlign w:val="center"/>
          </w:tcPr>
          <w:p w14:paraId="53AA280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Verificaremos subtotales y total coherentes.</w:t>
            </w:r>
          </w:p>
        </w:tc>
        <w:tc>
          <w:tcPr>
            <w:tcW w:w="1020" w:type="dxa"/>
            <w:vAlign w:val="center"/>
          </w:tcPr>
          <w:p w14:paraId="41CDBAD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Alta</w:t>
            </w:r>
          </w:p>
        </w:tc>
      </w:tr>
      <w:tr w:rsidR="00E71057" w:rsidRPr="00A2097B" w14:paraId="369C1C76" w14:textId="77777777">
        <w:trPr>
          <w:jc w:val="center"/>
        </w:trPr>
        <w:tc>
          <w:tcPr>
            <w:tcW w:w="624" w:type="dxa"/>
            <w:vAlign w:val="center"/>
          </w:tcPr>
          <w:p w14:paraId="127E7FC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CP-06</w:t>
            </w:r>
          </w:p>
        </w:tc>
        <w:tc>
          <w:tcPr>
            <w:tcW w:w="850" w:type="dxa"/>
            <w:vAlign w:val="center"/>
          </w:tcPr>
          <w:p w14:paraId="19F94DB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RF-021, RF-004, RF-011</w:t>
            </w:r>
          </w:p>
        </w:tc>
        <w:tc>
          <w:tcPr>
            <w:tcW w:w="1814" w:type="dxa"/>
            <w:vAlign w:val="center"/>
          </w:tcPr>
          <w:p w14:paraId="0C26229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Registro y aprobación de vendedor</w:t>
            </w:r>
          </w:p>
        </w:tc>
        <w:tc>
          <w:tcPr>
            <w:tcW w:w="2835" w:type="dxa"/>
            <w:vAlign w:val="center"/>
          </w:tcPr>
          <w:p w14:paraId="2E09E9E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Registraremos un vendedor y el administrador lo aprobará; en otro caso lo rechazará.</w:t>
            </w:r>
          </w:p>
        </w:tc>
        <w:tc>
          <w:tcPr>
            <w:tcW w:w="3288" w:type="dxa"/>
            <w:vAlign w:val="center"/>
          </w:tcPr>
          <w:p w14:paraId="4D5EFDB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Verificaremos que la cuenta quede pendiente, que no pueda vender hasta ser aprobada y que el cambio de estado se refleje en el dashboard.</w:t>
            </w:r>
          </w:p>
        </w:tc>
        <w:tc>
          <w:tcPr>
            <w:tcW w:w="1020" w:type="dxa"/>
            <w:vAlign w:val="center"/>
          </w:tcPr>
          <w:p w14:paraId="503905B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Alta</w:t>
            </w:r>
          </w:p>
        </w:tc>
      </w:tr>
      <w:tr w:rsidR="00E71057" w:rsidRPr="00A2097B" w14:paraId="103DD0BD" w14:textId="77777777">
        <w:trPr>
          <w:jc w:val="center"/>
        </w:trPr>
        <w:tc>
          <w:tcPr>
            <w:tcW w:w="624" w:type="dxa"/>
            <w:vAlign w:val="center"/>
          </w:tcPr>
          <w:p w14:paraId="1DFCA77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lastRenderedPageBreak/>
              <w:t>CP-07</w:t>
            </w:r>
          </w:p>
        </w:tc>
        <w:tc>
          <w:tcPr>
            <w:tcW w:w="850" w:type="dxa"/>
            <w:vAlign w:val="center"/>
          </w:tcPr>
          <w:p w14:paraId="00B08C5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RF-003, RF-017, RF-018, RF-019</w:t>
            </w:r>
          </w:p>
        </w:tc>
        <w:tc>
          <w:tcPr>
            <w:tcW w:w="1814" w:type="dxa"/>
            <w:vAlign w:val="center"/>
          </w:tcPr>
          <w:p w14:paraId="1003D95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Productos, stock y validaciones</w:t>
            </w:r>
          </w:p>
        </w:tc>
        <w:tc>
          <w:tcPr>
            <w:tcW w:w="2835" w:type="dxa"/>
            <w:vAlign w:val="center"/>
          </w:tcPr>
          <w:p w14:paraId="7EB5B73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El vendedor crea, edita y desactiva un producto, modifica el stock y envía un dato inválido. Luego un cliente intenta comprar más unidades de las disponibles.</w:t>
            </w:r>
          </w:p>
        </w:tc>
        <w:tc>
          <w:tcPr>
            <w:tcW w:w="3288" w:type="dxa"/>
            <w:vAlign w:val="center"/>
          </w:tcPr>
          <w:p w14:paraId="1C43CCA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Verificaremos que los cambios se guarden, que los datos inválidos se rechacen, que el producto desactivado salga del catálogo (sin borrado físico) y que no se pueda comprar sobre el stock disponible.</w:t>
            </w:r>
          </w:p>
        </w:tc>
        <w:tc>
          <w:tcPr>
            <w:tcW w:w="1020" w:type="dxa"/>
            <w:vAlign w:val="center"/>
          </w:tcPr>
          <w:p w14:paraId="700F265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Alta</w:t>
            </w:r>
          </w:p>
        </w:tc>
      </w:tr>
      <w:tr w:rsidR="00E71057" w:rsidRPr="00A2097B" w14:paraId="2E34255F" w14:textId="77777777">
        <w:trPr>
          <w:jc w:val="center"/>
        </w:trPr>
        <w:tc>
          <w:tcPr>
            <w:tcW w:w="624" w:type="dxa"/>
            <w:vAlign w:val="center"/>
          </w:tcPr>
          <w:p w14:paraId="2E7D97F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CP-08</w:t>
            </w:r>
          </w:p>
        </w:tc>
        <w:tc>
          <w:tcPr>
            <w:tcW w:w="850" w:type="dxa"/>
            <w:vAlign w:val="center"/>
          </w:tcPr>
          <w:p w14:paraId="233A8B4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RF-005</w:t>
            </w:r>
          </w:p>
        </w:tc>
        <w:tc>
          <w:tcPr>
            <w:tcW w:w="1814" w:type="dxa"/>
            <w:vAlign w:val="center"/>
          </w:tcPr>
          <w:p w14:paraId="17FE32B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Pago con Webpay (create/commit)</w:t>
            </w:r>
          </w:p>
        </w:tc>
        <w:tc>
          <w:tcPr>
            <w:tcW w:w="2835" w:type="dxa"/>
            <w:vAlign w:val="center"/>
          </w:tcPr>
          <w:p w14:paraId="0DED072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Ejecutaremos el flujo de pago de prueba completo con Webpay Mall (Split Payment).</w:t>
            </w:r>
          </w:p>
        </w:tc>
        <w:tc>
          <w:tcPr>
            <w:tcW w:w="3288" w:type="dxa"/>
            <w:vAlign w:val="center"/>
          </w:tcPr>
          <w:p w14:paraId="5938272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Verificaremos creación, retorno de token_ws, commit y estado autorizado.</w:t>
            </w:r>
          </w:p>
        </w:tc>
        <w:tc>
          <w:tcPr>
            <w:tcW w:w="1020" w:type="dxa"/>
            <w:vAlign w:val="center"/>
          </w:tcPr>
          <w:p w14:paraId="5A41ED2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Crítica</w:t>
            </w:r>
          </w:p>
        </w:tc>
      </w:tr>
      <w:tr w:rsidR="00E71057" w:rsidRPr="00A2097B" w14:paraId="0EAE13D6" w14:textId="77777777">
        <w:trPr>
          <w:jc w:val="center"/>
        </w:trPr>
        <w:tc>
          <w:tcPr>
            <w:tcW w:w="624" w:type="dxa"/>
            <w:vAlign w:val="center"/>
          </w:tcPr>
          <w:p w14:paraId="218A816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CP-09</w:t>
            </w:r>
          </w:p>
        </w:tc>
        <w:tc>
          <w:tcPr>
            <w:tcW w:w="850" w:type="dxa"/>
            <w:vAlign w:val="center"/>
          </w:tcPr>
          <w:p w14:paraId="5994439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RF-005</w:t>
            </w:r>
          </w:p>
        </w:tc>
        <w:tc>
          <w:tcPr>
            <w:tcW w:w="1814" w:type="dxa"/>
            <w:vAlign w:val="center"/>
          </w:tcPr>
          <w:p w14:paraId="27F1972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Idempotencia y pago rechazado</w:t>
            </w:r>
          </w:p>
        </w:tc>
        <w:tc>
          <w:tcPr>
            <w:tcW w:w="2835" w:type="dxa"/>
            <w:vAlign w:val="center"/>
          </w:tcPr>
          <w:p w14:paraId="7A41705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Repetiremos un retorno con buy_order/token_ws ya procesados y luego rechazaremos un pago en Webpay.</w:t>
            </w:r>
          </w:p>
        </w:tc>
        <w:tc>
          <w:tcPr>
            <w:tcW w:w="3288" w:type="dxa"/>
            <w:vAlign w:val="center"/>
          </w:tcPr>
          <w:p w14:paraId="3B7F8F0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Verificaremos que no se duplique la orden ni el pago y que un pago rechazado no cree un pedido pagado y permita reintentar.</w:t>
            </w:r>
          </w:p>
        </w:tc>
        <w:tc>
          <w:tcPr>
            <w:tcW w:w="1020" w:type="dxa"/>
            <w:vAlign w:val="center"/>
          </w:tcPr>
          <w:p w14:paraId="279EB5B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Crítica</w:t>
            </w:r>
          </w:p>
        </w:tc>
      </w:tr>
      <w:tr w:rsidR="00E71057" w:rsidRPr="00A2097B" w14:paraId="04B2E34B" w14:textId="77777777">
        <w:trPr>
          <w:jc w:val="center"/>
        </w:trPr>
        <w:tc>
          <w:tcPr>
            <w:tcW w:w="624" w:type="dxa"/>
            <w:vAlign w:val="center"/>
          </w:tcPr>
          <w:p w14:paraId="473BB0D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CP-10</w:t>
            </w:r>
          </w:p>
        </w:tc>
        <w:tc>
          <w:tcPr>
            <w:tcW w:w="850" w:type="dxa"/>
            <w:vAlign w:val="center"/>
          </w:tcPr>
          <w:p w14:paraId="57FCE9F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RF-005, RF-014</w:t>
            </w:r>
          </w:p>
        </w:tc>
        <w:tc>
          <w:tcPr>
            <w:tcW w:w="1814" w:type="dxa"/>
            <w:vAlign w:val="center"/>
          </w:tcPr>
          <w:p w14:paraId="1CA9C21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Retención total, comisión y datos bancarios</w:t>
            </w:r>
          </w:p>
        </w:tc>
        <w:tc>
          <w:tcPr>
            <w:tcW w:w="2835" w:type="dxa"/>
            <w:vAlign w:val="center"/>
          </w:tcPr>
          <w:p w14:paraId="3786C54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Completaremos un pago y el vendedor registrará banco, número y tipo de cuenta para la cuenta de destino inscrita en Transbank.</w:t>
            </w:r>
          </w:p>
        </w:tc>
        <w:tc>
          <w:tcPr>
            <w:tcW w:w="3288" w:type="dxa"/>
            <w:vAlign w:val="center"/>
          </w:tcPr>
          <w:p w14:paraId="484A994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Verificaremos que la pasarela disperse el pago en tiempo real con la comisión y la tarifa (3.500 CLP más fee %) calculadas correctamente y que los datos bancarios queden cifrados.</w:t>
            </w:r>
          </w:p>
        </w:tc>
        <w:tc>
          <w:tcPr>
            <w:tcW w:w="1020" w:type="dxa"/>
            <w:vAlign w:val="center"/>
          </w:tcPr>
          <w:p w14:paraId="70E7B90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Crítica</w:t>
            </w:r>
          </w:p>
        </w:tc>
      </w:tr>
      <w:tr w:rsidR="00E71057" w:rsidRPr="00A2097B" w14:paraId="58729970" w14:textId="77777777">
        <w:trPr>
          <w:jc w:val="center"/>
        </w:trPr>
        <w:tc>
          <w:tcPr>
            <w:tcW w:w="624" w:type="dxa"/>
            <w:vAlign w:val="center"/>
          </w:tcPr>
          <w:p w14:paraId="5DC6774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CP-11</w:t>
            </w:r>
          </w:p>
        </w:tc>
        <w:tc>
          <w:tcPr>
            <w:tcW w:w="850" w:type="dxa"/>
            <w:vAlign w:val="center"/>
          </w:tcPr>
          <w:p w14:paraId="21DBDAF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RF-004, RF-005</w:t>
            </w:r>
          </w:p>
        </w:tc>
        <w:tc>
          <w:tcPr>
            <w:tcW w:w="1814" w:type="dxa"/>
            <w:vAlign w:val="center"/>
          </w:tcPr>
          <w:p w14:paraId="0A6C9B6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Liquidación y reembolso</w:t>
            </w:r>
          </w:p>
        </w:tc>
        <w:tc>
          <w:tcPr>
            <w:tcW w:w="2835" w:type="dxa"/>
            <w:vAlign w:val="center"/>
          </w:tcPr>
          <w:p w14:paraId="0391F46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El administrador gestiona el reembolso de un pedido y verifica la dispersión registrada por la pasarela.</w:t>
            </w:r>
          </w:p>
        </w:tc>
        <w:tc>
          <w:tcPr>
            <w:tcW w:w="3288" w:type="dxa"/>
            <w:vAlign w:val="center"/>
          </w:tcPr>
          <w:p w14:paraId="1159687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Verificaremos el neto dispersado al comercio, que la liquidación no se registre dos veces, el registro del reembolso y los correos de aviso.</w:t>
            </w:r>
          </w:p>
        </w:tc>
        <w:tc>
          <w:tcPr>
            <w:tcW w:w="1020" w:type="dxa"/>
            <w:vAlign w:val="center"/>
          </w:tcPr>
          <w:p w14:paraId="2E0A33D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Crítica</w:t>
            </w:r>
          </w:p>
        </w:tc>
      </w:tr>
      <w:tr w:rsidR="00E71057" w:rsidRPr="00A2097B" w14:paraId="2BD1037A" w14:textId="77777777">
        <w:trPr>
          <w:jc w:val="center"/>
        </w:trPr>
        <w:tc>
          <w:tcPr>
            <w:tcW w:w="624" w:type="dxa"/>
            <w:vAlign w:val="center"/>
          </w:tcPr>
          <w:p w14:paraId="3F75469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CP-12</w:t>
            </w:r>
          </w:p>
        </w:tc>
        <w:tc>
          <w:tcPr>
            <w:tcW w:w="850" w:type="dxa"/>
            <w:vAlign w:val="center"/>
          </w:tcPr>
          <w:p w14:paraId="1121CDB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RF-025, RF-007</w:t>
            </w:r>
          </w:p>
        </w:tc>
        <w:tc>
          <w:tcPr>
            <w:tcW w:w="1814" w:type="dxa"/>
            <w:vAlign w:val="center"/>
          </w:tcPr>
          <w:p w14:paraId="58DDF4E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Delivery y código de verificación</w:t>
            </w:r>
          </w:p>
        </w:tc>
        <w:tc>
          <w:tcPr>
            <w:tcW w:w="2835" w:type="dxa"/>
            <w:vAlign w:val="center"/>
          </w:tcPr>
          <w:p w14:paraId="5608C1F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El vendedor cambia el pedido por Preparación, En tránsito y Entregado, e ingresa un código incorrecto y luego el correcto.</w:t>
            </w:r>
          </w:p>
        </w:tc>
        <w:tc>
          <w:tcPr>
            <w:tcW w:w="3288" w:type="dxa"/>
            <w:vAlign w:val="center"/>
          </w:tcPr>
          <w:p w14:paraId="29070E1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Verificaremos la secuencia de estados (visible para el cliente), el rechazo del código incorrecto y que solo el correcto marque Entregado.</w:t>
            </w:r>
          </w:p>
        </w:tc>
        <w:tc>
          <w:tcPr>
            <w:tcW w:w="1020" w:type="dxa"/>
            <w:vAlign w:val="center"/>
          </w:tcPr>
          <w:p w14:paraId="0EB4092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Crítica</w:t>
            </w:r>
          </w:p>
        </w:tc>
      </w:tr>
      <w:tr w:rsidR="00E71057" w:rsidRPr="00A2097B" w14:paraId="0610C65A" w14:textId="77777777">
        <w:trPr>
          <w:jc w:val="center"/>
        </w:trPr>
        <w:tc>
          <w:tcPr>
            <w:tcW w:w="624" w:type="dxa"/>
            <w:vAlign w:val="center"/>
          </w:tcPr>
          <w:p w14:paraId="0C7F2A0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CP-13</w:t>
            </w:r>
          </w:p>
        </w:tc>
        <w:tc>
          <w:tcPr>
            <w:tcW w:w="850" w:type="dxa"/>
            <w:vAlign w:val="center"/>
          </w:tcPr>
          <w:p w14:paraId="057C05B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RF-009</w:t>
            </w:r>
          </w:p>
        </w:tc>
        <w:tc>
          <w:tcPr>
            <w:tcW w:w="1814" w:type="dxa"/>
            <w:vAlign w:val="center"/>
          </w:tcPr>
          <w:p w14:paraId="01F3252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Cobertura regional</w:t>
            </w:r>
          </w:p>
        </w:tc>
        <w:tc>
          <w:tcPr>
            <w:tcW w:w="2835" w:type="dxa"/>
            <w:vAlign w:val="center"/>
          </w:tcPr>
          <w:p w14:paraId="67E5187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Compraremos con un cliente y un productor de la misma región y luego de regiones distintas.</w:t>
            </w:r>
          </w:p>
        </w:tc>
        <w:tc>
          <w:tcPr>
            <w:tcW w:w="3288" w:type="dxa"/>
            <w:vAlign w:val="center"/>
          </w:tcPr>
          <w:p w14:paraId="5AE787A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Verificaremos que la compra continúe en la misma región y sea bloqueada, con su motivo, en regiones distintas.</w:t>
            </w:r>
          </w:p>
        </w:tc>
        <w:tc>
          <w:tcPr>
            <w:tcW w:w="1020" w:type="dxa"/>
            <w:vAlign w:val="center"/>
          </w:tcPr>
          <w:p w14:paraId="7F4B47D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Crítica</w:t>
            </w:r>
          </w:p>
        </w:tc>
      </w:tr>
      <w:tr w:rsidR="00E71057" w:rsidRPr="00A2097B" w14:paraId="47529B08" w14:textId="77777777">
        <w:trPr>
          <w:jc w:val="center"/>
        </w:trPr>
        <w:tc>
          <w:tcPr>
            <w:tcW w:w="624" w:type="dxa"/>
            <w:vAlign w:val="center"/>
          </w:tcPr>
          <w:p w14:paraId="4C960EE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CP-14</w:t>
            </w:r>
          </w:p>
        </w:tc>
        <w:tc>
          <w:tcPr>
            <w:tcW w:w="850" w:type="dxa"/>
            <w:vAlign w:val="center"/>
          </w:tcPr>
          <w:p w14:paraId="33C5EA0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RF-004, RF-026, RF-006, RF-011</w:t>
            </w:r>
          </w:p>
        </w:tc>
        <w:tc>
          <w:tcPr>
            <w:tcW w:w="1814" w:type="dxa"/>
            <w:vAlign w:val="center"/>
          </w:tcPr>
          <w:p w14:paraId="4AB057B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Moderación, sanciones y calificaciones</w:t>
            </w:r>
          </w:p>
        </w:tc>
        <w:tc>
          <w:tcPr>
            <w:tcW w:w="2835" w:type="dxa"/>
            <w:vAlign w:val="center"/>
          </w:tcPr>
          <w:p w14:paraId="6A22491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Publicaremos un texto con una palabra prohibida, el administrador aplicará amonestaciones, una suspensión y un ban permanente, y un cliente calificará con notas de 1 a 5.</w:t>
            </w:r>
          </w:p>
        </w:tc>
        <w:tc>
          <w:tcPr>
            <w:tcW w:w="3288" w:type="dxa"/>
            <w:vAlign w:val="center"/>
          </w:tcPr>
          <w:p w14:paraId="405B055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Verificaremos la detección con LIKE, el conteo y duración de las sanciones, el bloqueo del vendedor suspendido o baneado y el promedio correcto de las notas.</w:t>
            </w:r>
          </w:p>
        </w:tc>
        <w:tc>
          <w:tcPr>
            <w:tcW w:w="1020" w:type="dxa"/>
            <w:vAlign w:val="center"/>
          </w:tcPr>
          <w:p w14:paraId="7EE8E2D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Alta</w:t>
            </w:r>
          </w:p>
        </w:tc>
      </w:tr>
      <w:tr w:rsidR="00E71057" w:rsidRPr="00A2097B" w14:paraId="03FAD522" w14:textId="77777777">
        <w:trPr>
          <w:jc w:val="center"/>
        </w:trPr>
        <w:tc>
          <w:tcPr>
            <w:tcW w:w="624" w:type="dxa"/>
            <w:vAlign w:val="center"/>
          </w:tcPr>
          <w:p w14:paraId="47126EC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CP-15</w:t>
            </w:r>
          </w:p>
        </w:tc>
        <w:tc>
          <w:tcPr>
            <w:tcW w:w="850" w:type="dxa"/>
            <w:vAlign w:val="center"/>
          </w:tcPr>
          <w:p w14:paraId="29309F3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RF-012</w:t>
            </w:r>
          </w:p>
        </w:tc>
        <w:tc>
          <w:tcPr>
            <w:tcW w:w="1814" w:type="dxa"/>
            <w:vAlign w:val="center"/>
          </w:tcPr>
          <w:p w14:paraId="4958A91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Correos</w:t>
            </w:r>
          </w:p>
        </w:tc>
        <w:tc>
          <w:tcPr>
            <w:tcW w:w="2835" w:type="dxa"/>
            <w:vAlign w:val="center"/>
          </w:tcPr>
          <w:p w14:paraId="695AD1D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Registraremos una cuenta, recuperaremos la contraseña, generaremos un pago confirmado y una aprobación de productor.</w:t>
            </w:r>
          </w:p>
        </w:tc>
        <w:tc>
          <w:tcPr>
            <w:tcW w:w="3288" w:type="dxa"/>
            <w:vAlign w:val="center"/>
          </w:tcPr>
          <w:p w14:paraId="5C30BE5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Verificaremos que lleguen los correos de autenticación (SMTP de Resend) y los de negocio (API de Resend).</w:t>
            </w:r>
          </w:p>
        </w:tc>
        <w:tc>
          <w:tcPr>
            <w:tcW w:w="1020" w:type="dxa"/>
            <w:vAlign w:val="center"/>
          </w:tcPr>
          <w:p w14:paraId="55038B1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Media</w:t>
            </w:r>
          </w:p>
        </w:tc>
      </w:tr>
      <w:tr w:rsidR="00E71057" w:rsidRPr="00A2097B" w14:paraId="1735FF0A" w14:textId="77777777">
        <w:trPr>
          <w:jc w:val="center"/>
        </w:trPr>
        <w:tc>
          <w:tcPr>
            <w:tcW w:w="624" w:type="dxa"/>
            <w:vAlign w:val="center"/>
          </w:tcPr>
          <w:p w14:paraId="48CF378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CP-16</w:t>
            </w:r>
          </w:p>
        </w:tc>
        <w:tc>
          <w:tcPr>
            <w:tcW w:w="850" w:type="dxa"/>
            <w:vAlign w:val="center"/>
          </w:tcPr>
          <w:p w14:paraId="5092A03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RNF01</w:t>
            </w:r>
          </w:p>
        </w:tc>
        <w:tc>
          <w:tcPr>
            <w:tcW w:w="1814" w:type="dxa"/>
            <w:vAlign w:val="center"/>
          </w:tcPr>
          <w:p w14:paraId="241869B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Permisos y RLS</w:t>
            </w:r>
          </w:p>
        </w:tc>
        <w:tc>
          <w:tcPr>
            <w:tcW w:w="2835" w:type="dxa"/>
            <w:vAlign w:val="center"/>
          </w:tcPr>
          <w:p w14:paraId="579B88B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Intentaremos acceder con cada rol a recursos de otros roles, por la API y por PostgREST directo.</w:t>
            </w:r>
          </w:p>
        </w:tc>
        <w:tc>
          <w:tcPr>
            <w:tcW w:w="3288" w:type="dxa"/>
            <w:vAlign w:val="center"/>
          </w:tcPr>
          <w:p w14:paraId="04D9818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Verificaremos el rechazo y que las políticas RLS protejan los datos.</w:t>
            </w:r>
          </w:p>
        </w:tc>
        <w:tc>
          <w:tcPr>
            <w:tcW w:w="1020" w:type="dxa"/>
            <w:vAlign w:val="center"/>
          </w:tcPr>
          <w:p w14:paraId="274B84E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Crítica</w:t>
            </w:r>
          </w:p>
        </w:tc>
      </w:tr>
      <w:tr w:rsidR="00E71057" w:rsidRPr="00A2097B" w14:paraId="0DD1A2D9" w14:textId="77777777">
        <w:trPr>
          <w:jc w:val="center"/>
        </w:trPr>
        <w:tc>
          <w:tcPr>
            <w:tcW w:w="624" w:type="dxa"/>
            <w:vAlign w:val="center"/>
          </w:tcPr>
          <w:p w14:paraId="0D85DEC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CP-17</w:t>
            </w:r>
          </w:p>
        </w:tc>
        <w:tc>
          <w:tcPr>
            <w:tcW w:w="850" w:type="dxa"/>
            <w:vAlign w:val="center"/>
          </w:tcPr>
          <w:p w14:paraId="63C132D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Aceptación</w:t>
            </w:r>
          </w:p>
        </w:tc>
        <w:tc>
          <w:tcPr>
            <w:tcW w:w="1814" w:type="dxa"/>
            <w:vAlign w:val="center"/>
          </w:tcPr>
          <w:p w14:paraId="05C8502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Flujo completo</w:t>
            </w:r>
          </w:p>
        </w:tc>
        <w:tc>
          <w:tcPr>
            <w:tcW w:w="2835" w:type="dxa"/>
            <w:vAlign w:val="center"/>
          </w:tcPr>
          <w:p w14:paraId="70B8A1A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Ejecutaremos: visitante -&gt; login en checkout -&gt; pago con Webpay Mall -&gt; dispersión (Split Payment) -&gt; entrega con código -&gt; calificación -&gt; reembolso gestionado por el administrador -&gt; dashboard.</w:t>
            </w:r>
          </w:p>
        </w:tc>
        <w:tc>
          <w:tcPr>
            <w:tcW w:w="3288" w:type="dxa"/>
            <w:vAlign w:val="center"/>
          </w:tcPr>
          <w:p w14:paraId="761EF65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Verificaremos la coherencia de todo el flujo.</w:t>
            </w:r>
          </w:p>
        </w:tc>
        <w:tc>
          <w:tcPr>
            <w:tcW w:w="1020" w:type="dxa"/>
            <w:vAlign w:val="center"/>
          </w:tcPr>
          <w:p w14:paraId="1CDE0E2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Crítica</w:t>
            </w:r>
          </w:p>
        </w:tc>
      </w:tr>
    </w:tbl>
    <w:p w14:paraId="3E61068B" w14:textId="77777777" w:rsidR="00E71057" w:rsidRPr="00A2097B" w:rsidRDefault="00E71057">
      <w:pPr>
        <w:rPr>
          <w:rFonts w:asciiTheme="majorHAnsi" w:hAnsiTheme="majorHAnsi" w:cstheme="majorHAnsi"/>
        </w:rPr>
      </w:pPr>
    </w:p>
    <w:p w14:paraId="2B44E6AD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11. Casos de prueba no funcionales iniciales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1531"/>
        <w:gridCol w:w="4535"/>
        <w:gridCol w:w="3118"/>
      </w:tblGrid>
      <w:tr w:rsidR="00E71057" w:rsidRPr="00A2097B" w14:paraId="1D7F29B7" w14:textId="77777777">
        <w:trPr>
          <w:tblHeader/>
          <w:jc w:val="center"/>
        </w:trPr>
        <w:tc>
          <w:tcPr>
            <w:tcW w:w="737" w:type="dxa"/>
            <w:shd w:val="clear" w:color="auto" w:fill="D9EAF7"/>
            <w:vAlign w:val="center"/>
          </w:tcPr>
          <w:p w14:paraId="0D524F1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ID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29B01F4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Aspecto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64ADF54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Qué vamos a revisar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0A6E3D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Criterio inicial</w:t>
            </w:r>
          </w:p>
        </w:tc>
      </w:tr>
      <w:tr w:rsidR="00E71057" w:rsidRPr="00A2097B" w14:paraId="22075E0C" w14:textId="77777777">
        <w:trPr>
          <w:jc w:val="center"/>
        </w:trPr>
        <w:tc>
          <w:tcPr>
            <w:tcW w:w="737" w:type="dxa"/>
            <w:vAlign w:val="center"/>
          </w:tcPr>
          <w:p w14:paraId="327001F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NF-01</w:t>
            </w:r>
          </w:p>
        </w:tc>
        <w:tc>
          <w:tcPr>
            <w:tcW w:w="1531" w:type="dxa"/>
            <w:vAlign w:val="center"/>
          </w:tcPr>
          <w:p w14:paraId="0E080D5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Seguridad</w:t>
            </w:r>
          </w:p>
        </w:tc>
        <w:tc>
          <w:tcPr>
            <w:tcW w:w="4535" w:type="dxa"/>
            <w:vAlign w:val="center"/>
          </w:tcPr>
          <w:p w14:paraId="65F502C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Verificaremos expiración de tokens, permisos por rol, bloqueo de cuenta y el 429 de GoTrue.</w:t>
            </w:r>
          </w:p>
        </w:tc>
        <w:tc>
          <w:tcPr>
            <w:tcW w:w="3118" w:type="dxa"/>
            <w:vAlign w:val="center"/>
          </w:tcPr>
          <w:p w14:paraId="0377B27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No debemos permitir acceso fuera del rol ni con una sesión inválida.</w:t>
            </w:r>
          </w:p>
        </w:tc>
      </w:tr>
      <w:tr w:rsidR="00E71057" w:rsidRPr="00A2097B" w14:paraId="2A31EDCE" w14:textId="77777777">
        <w:trPr>
          <w:jc w:val="center"/>
        </w:trPr>
        <w:tc>
          <w:tcPr>
            <w:tcW w:w="737" w:type="dxa"/>
            <w:vAlign w:val="center"/>
          </w:tcPr>
          <w:p w14:paraId="0FAFB6C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NF-02</w:t>
            </w:r>
          </w:p>
        </w:tc>
        <w:tc>
          <w:tcPr>
            <w:tcW w:w="1531" w:type="dxa"/>
            <w:vAlign w:val="center"/>
          </w:tcPr>
          <w:p w14:paraId="6303772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Integridad de datos</w:t>
            </w:r>
          </w:p>
        </w:tc>
        <w:tc>
          <w:tcPr>
            <w:tcW w:w="4535" w:type="dxa"/>
            <w:vAlign w:val="center"/>
          </w:tcPr>
          <w:p w14:paraId="17003B3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Revisaremos las restricciones UNIQUE de buy_order y token_ws, y que una liquidación no se registre dos veces.</w:t>
            </w:r>
          </w:p>
        </w:tc>
        <w:tc>
          <w:tcPr>
            <w:tcW w:w="3118" w:type="dxa"/>
            <w:vAlign w:val="center"/>
          </w:tcPr>
          <w:p w14:paraId="7EEB769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No debemos generar pagos ni liquidaciones duplicados por reintentos.</w:t>
            </w:r>
          </w:p>
        </w:tc>
      </w:tr>
      <w:tr w:rsidR="00E71057" w:rsidRPr="00A2097B" w14:paraId="76B6B8FA" w14:textId="77777777">
        <w:trPr>
          <w:jc w:val="center"/>
        </w:trPr>
        <w:tc>
          <w:tcPr>
            <w:tcW w:w="737" w:type="dxa"/>
            <w:vAlign w:val="center"/>
          </w:tcPr>
          <w:p w14:paraId="587CB50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NF-03</w:t>
            </w:r>
          </w:p>
        </w:tc>
        <w:tc>
          <w:tcPr>
            <w:tcW w:w="1531" w:type="dxa"/>
            <w:vAlign w:val="center"/>
          </w:tcPr>
          <w:p w14:paraId="433A9CE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Validación de entradas</w:t>
            </w:r>
          </w:p>
        </w:tc>
        <w:tc>
          <w:tcPr>
            <w:tcW w:w="4535" w:type="dxa"/>
            <w:vAlign w:val="center"/>
          </w:tcPr>
          <w:p w14:paraId="3AA2E47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Probaremos datos inválidos en el formulario, en los endpoints críticos y en la base de datos.</w:t>
            </w:r>
          </w:p>
        </w:tc>
        <w:tc>
          <w:tcPr>
            <w:tcW w:w="3118" w:type="dxa"/>
            <w:vAlign w:val="center"/>
          </w:tcPr>
          <w:p w14:paraId="1623CE8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La API y la base deben rechazar entradas inválidas con una respuesta controlada.</w:t>
            </w:r>
          </w:p>
        </w:tc>
      </w:tr>
      <w:tr w:rsidR="00E71057" w:rsidRPr="00A2097B" w14:paraId="46C3508B" w14:textId="77777777">
        <w:trPr>
          <w:jc w:val="center"/>
        </w:trPr>
        <w:tc>
          <w:tcPr>
            <w:tcW w:w="737" w:type="dxa"/>
            <w:vAlign w:val="center"/>
          </w:tcPr>
          <w:p w14:paraId="5AE347E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NF-04</w:t>
            </w:r>
          </w:p>
        </w:tc>
        <w:tc>
          <w:tcPr>
            <w:tcW w:w="1531" w:type="dxa"/>
            <w:vAlign w:val="center"/>
          </w:tcPr>
          <w:p w14:paraId="5C4A572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Protección de datos financieros</w:t>
            </w:r>
          </w:p>
        </w:tc>
        <w:tc>
          <w:tcPr>
            <w:tcW w:w="4535" w:type="dxa"/>
            <w:vAlign w:val="center"/>
          </w:tcPr>
          <w:p w14:paraId="2AFDBAF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Revisaremos que banco, número y tipo de cuenta estén cifrados y que solo los vea el rol autorizado.</w:t>
            </w:r>
          </w:p>
        </w:tc>
        <w:tc>
          <w:tcPr>
            <w:tcW w:w="3118" w:type="dxa"/>
            <w:vAlign w:val="center"/>
          </w:tcPr>
          <w:p w14:paraId="62FAB37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Los datos bancarios no deben aparecer en texto plano en base, logs ni respuestas.</w:t>
            </w:r>
          </w:p>
        </w:tc>
      </w:tr>
      <w:tr w:rsidR="00E71057" w:rsidRPr="00A2097B" w14:paraId="37389971" w14:textId="77777777">
        <w:trPr>
          <w:jc w:val="center"/>
        </w:trPr>
        <w:tc>
          <w:tcPr>
            <w:tcW w:w="737" w:type="dxa"/>
            <w:vAlign w:val="center"/>
          </w:tcPr>
          <w:p w14:paraId="4DF5B17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NF-05</w:t>
            </w:r>
          </w:p>
        </w:tc>
        <w:tc>
          <w:tcPr>
            <w:tcW w:w="1531" w:type="dxa"/>
            <w:vAlign w:val="center"/>
          </w:tcPr>
          <w:p w14:paraId="65A5512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Rendimiento básico</w:t>
            </w:r>
          </w:p>
        </w:tc>
        <w:tc>
          <w:tcPr>
            <w:tcW w:w="4535" w:type="dxa"/>
            <w:vAlign w:val="center"/>
          </w:tcPr>
          <w:p w14:paraId="1227573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Mediremos los tiempos del ERS: catálogo menos de 3 s, checkout menos de 5 s y tx.commit menos de 5 s.</w:t>
            </w:r>
          </w:p>
        </w:tc>
        <w:tc>
          <w:tcPr>
            <w:tcW w:w="3118" w:type="dxa"/>
            <w:vAlign w:val="center"/>
          </w:tcPr>
          <w:p w14:paraId="0A49406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Registraremos las desviaciones para analizarlas después.</w:t>
            </w:r>
          </w:p>
        </w:tc>
      </w:tr>
    </w:tbl>
    <w:p w14:paraId="11635EB8" w14:textId="77777777" w:rsidR="00E71057" w:rsidRPr="00A2097B" w:rsidRDefault="00E71057">
      <w:pPr>
        <w:rPr>
          <w:rFonts w:asciiTheme="majorHAnsi" w:hAnsiTheme="majorHAnsi" w:cstheme="majorHAnsi"/>
        </w:rPr>
      </w:pPr>
    </w:p>
    <w:p w14:paraId="2C356414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12. Pruebas específicas de Webpay Mall (Split Payment) y liquidación</w:t>
      </w:r>
    </w:p>
    <w:p w14:paraId="174D25B1" w14:textId="77777777" w:rsidR="00E71057" w:rsidRPr="00A2097B" w:rsidRDefault="00000000">
      <w:pPr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Trataremos el pago como un flujo crítico, porque una falla afecta directamente la orden y el dinero del cliente. Usaremos Webpay Mall (Split Payment) de Transbank en ambiente de integración y validaremos el recorrido definido: tx.create(buy_order, session_id, amount, return_url), redirección, retorno con token_ws y tx.commit(token_ws). Con Webpay Mall la pasarela realiza la captura y la dispersión en tiempo real: no hay custodia de fondos por CuTuCo ni payouts manuales, y Transbank deposita directo en la cuenta bancaria del comercio registrada.</w:t>
      </w:r>
      <w:r w:rsidRPr="00A2097B">
        <w:rPr>
          <w:rFonts w:asciiTheme="majorHAnsi" w:hAnsiTheme="majorHAnsi" w:cstheme="majorHAnsi"/>
        </w:rPr>
      </w:r>
    </w:p>
    <w:p w14:paraId="05ABA34A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Verificaremos que cada transacción cree una referencia buy_order única.</w:t>
      </w:r>
    </w:p>
    <w:p w14:paraId="24A3F2E6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Verificaremos que token_ws no se pueda registrar dos veces.</w:t>
      </w:r>
    </w:p>
    <w:p w14:paraId="40AA310E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Verificaremos que el pago pase por los estados definidos sin saltos no controlados.</w:t>
      </w:r>
    </w:p>
    <w:p w14:paraId="5C28B535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Verificaremos que la dispersión al comercio se ejecute en tiempo real al confirmarse el pago, sin retención ni aprobación posterior.</w:t>
      </w:r>
    </w:p>
    <w:p w14:paraId="20BCAB44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Verificaremos que la liquidación descuente la comisión y la tarifa, y que no se pueda ejecutar dos veces sobre el mismo pedido.</w:t>
      </w:r>
    </w:p>
    <w:p w14:paraId="01031098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Verificaremos que los reembolsos post venta se registren con la pasarela y notifiquen al cliente.</w:t>
      </w:r>
    </w:p>
    <w:p w14:paraId="6DA0563B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Verificaremos que un reintento no duplique la orden.</w:t>
      </w:r>
    </w:p>
    <w:p w14:paraId="3B190C6C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Registraremos en la evidencia el request/response técnico permitido, el estado final y los identificadores de prueba, sin exponer credenciales ni datos bancarios.</w:t>
      </w:r>
    </w:p>
    <w:p w14:paraId="4AFE5B55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13. Pruebas de integración y E2E prioritarias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5"/>
        <w:gridCol w:w="2866"/>
        <w:gridCol w:w="3575"/>
        <w:gridCol w:w="1846"/>
      </w:tblGrid>
      <w:tr w:rsidR="00E71057" w:rsidRPr="00A2097B" w14:paraId="5F1581C1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B02AC6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5"/>
              </w:rPr>
              <w:t>Flujo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509C2A0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5"/>
              </w:rPr>
              <w:t>Componentes que nosotros integraremos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1204529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5"/>
              </w:rPr>
              <w:t>Qué comprobaremos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4AE21A3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5"/>
              </w:rPr>
              <w:t>Evidencia</w:t>
            </w:r>
          </w:p>
        </w:tc>
      </w:tr>
      <w:tr w:rsidR="00E71057" w:rsidRPr="00A2097B" w14:paraId="492375B4" w14:textId="77777777">
        <w:trPr>
          <w:jc w:val="center"/>
        </w:trPr>
        <w:tc>
          <w:tcPr>
            <w:tcW w:w="1701" w:type="dxa"/>
            <w:vAlign w:val="center"/>
          </w:tcPr>
          <w:p w14:paraId="571FC30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Compra completa</w:t>
            </w:r>
          </w:p>
        </w:tc>
        <w:tc>
          <w:tcPr>
            <w:tcW w:w="2948" w:type="dxa"/>
            <w:vAlign w:val="center"/>
          </w:tcPr>
          <w:p w14:paraId="788984F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Vue + Supabase Auth + FastAPI + Supabase + Webpay</w:t>
            </w:r>
          </w:p>
        </w:tc>
        <w:tc>
          <w:tcPr>
            <w:tcW w:w="3685" w:type="dxa"/>
            <w:vAlign w:val="center"/>
          </w:tcPr>
          <w:p w14:paraId="4EBEABA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Comprobaremos catálogo, login en checkout, carrito, región, pago y creación del pedido.</w:t>
            </w:r>
          </w:p>
        </w:tc>
        <w:tc>
          <w:tcPr>
            <w:tcW w:w="1871" w:type="dxa"/>
            <w:vAlign w:val="center"/>
          </w:tcPr>
          <w:p w14:paraId="03CC213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Capturas + log + registro de resultado.</w:t>
            </w:r>
          </w:p>
        </w:tc>
      </w:tr>
      <w:tr w:rsidR="00E71057" w:rsidRPr="00A2097B" w14:paraId="57E9353A" w14:textId="77777777">
        <w:trPr>
          <w:jc w:val="center"/>
        </w:trPr>
        <w:tc>
          <w:tcPr>
            <w:tcW w:w="1701" w:type="dxa"/>
            <w:vAlign w:val="center"/>
          </w:tcPr>
          <w:p w14:paraId="706746B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Liquidación vía pasarela</w:t>
            </w:r>
          </w:p>
        </w:tc>
        <w:tc>
          <w:tcPr>
            <w:tcW w:w="2948" w:type="dxa"/>
            <w:vAlign w:val="center"/>
          </w:tcPr>
          <w:p w14:paraId="4511C46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FastAPI + payments + Webpay Mall + Resend</w:t>
            </w:r>
          </w:p>
        </w:tc>
        <w:tc>
          <w:tcPr>
            <w:tcW w:w="3685" w:type="dxa"/>
            <w:vAlign w:val="center"/>
          </w:tcPr>
          <w:p w14:paraId="55A7CA0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Comprobaremos la dispersión vía Split Payment, reembolso, idempotencia y correos.</w:t>
            </w:r>
          </w:p>
        </w:tc>
        <w:tc>
          <w:tcPr>
            <w:tcW w:w="1871" w:type="dxa"/>
            <w:vAlign w:val="center"/>
          </w:tcPr>
          <w:p w14:paraId="20FE540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Registro del payment y de la liquidación + caso ejecutado.</w:t>
            </w:r>
          </w:p>
        </w:tc>
      </w:tr>
      <w:tr w:rsidR="00E71057" w:rsidRPr="00A2097B" w14:paraId="37F211C2" w14:textId="77777777">
        <w:trPr>
          <w:jc w:val="center"/>
        </w:trPr>
        <w:tc>
          <w:tcPr>
            <w:tcW w:w="1701" w:type="dxa"/>
            <w:vAlign w:val="center"/>
          </w:tcPr>
          <w:p w14:paraId="28ABD8E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Entrega con código</w:t>
            </w:r>
          </w:p>
        </w:tc>
        <w:tc>
          <w:tcPr>
            <w:tcW w:w="2948" w:type="dxa"/>
            <w:vAlign w:val="center"/>
          </w:tcPr>
          <w:p w14:paraId="63ABC4F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Frontend + FastAPI + pedido + delivery</w:t>
            </w:r>
          </w:p>
        </w:tc>
        <w:tc>
          <w:tcPr>
            <w:tcW w:w="3685" w:type="dxa"/>
            <w:vAlign w:val="center"/>
          </w:tcPr>
          <w:p w14:paraId="4FAF3AE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Comprobaremos la secuencia de estados y el código de verificación correcto e incorrecto.</w:t>
            </w:r>
          </w:p>
        </w:tc>
        <w:tc>
          <w:tcPr>
            <w:tcW w:w="1871" w:type="dxa"/>
            <w:vAlign w:val="center"/>
          </w:tcPr>
          <w:p w14:paraId="1073723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Capturas de estados + registro.</w:t>
            </w:r>
          </w:p>
        </w:tc>
      </w:tr>
      <w:tr w:rsidR="00E71057" w:rsidRPr="00A2097B" w14:paraId="595F6BB1" w14:textId="77777777">
        <w:trPr>
          <w:jc w:val="center"/>
        </w:trPr>
        <w:tc>
          <w:tcPr>
            <w:tcW w:w="1701" w:type="dxa"/>
            <w:vAlign w:val="center"/>
          </w:tcPr>
          <w:p w14:paraId="5CA00E8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Autenticación y bloqueo</w:t>
            </w:r>
          </w:p>
        </w:tc>
        <w:tc>
          <w:tcPr>
            <w:tcW w:w="2948" w:type="dxa"/>
            <w:vAlign w:val="center"/>
          </w:tcPr>
          <w:p w14:paraId="035A1CB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Vue + Supabase Auth (GoTrue) + FastAPI</w:t>
            </w:r>
          </w:p>
        </w:tc>
        <w:tc>
          <w:tcPr>
            <w:tcW w:w="3685" w:type="dxa"/>
            <w:vAlign w:val="center"/>
          </w:tcPr>
          <w:p w14:paraId="330CAA3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Comprobaremos login, 429, bloqueo de cuenta por 5 intentos y recuperación de contraseña.</w:t>
            </w:r>
          </w:p>
        </w:tc>
        <w:tc>
          <w:tcPr>
            <w:tcW w:w="1871" w:type="dxa"/>
            <w:vAlign w:val="center"/>
          </w:tcPr>
          <w:p w14:paraId="07EAE4F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Capturas + registro de intentos y bloqueado_hasta.</w:t>
            </w:r>
          </w:p>
        </w:tc>
      </w:tr>
      <w:tr w:rsidR="00E71057" w:rsidRPr="00A2097B" w14:paraId="67EAC4C4" w14:textId="77777777">
        <w:trPr>
          <w:jc w:val="center"/>
        </w:trPr>
        <w:tc>
          <w:tcPr>
            <w:tcW w:w="1701" w:type="dxa"/>
            <w:vAlign w:val="center"/>
          </w:tcPr>
          <w:p w14:paraId="3CB33E7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Cobertura regional</w:t>
            </w:r>
          </w:p>
        </w:tc>
        <w:tc>
          <w:tcPr>
            <w:tcW w:w="2948" w:type="dxa"/>
            <w:vAlign w:val="center"/>
          </w:tcPr>
          <w:p w14:paraId="43703AE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Cliente + productor + regiones + pedido</w:t>
            </w:r>
          </w:p>
        </w:tc>
        <w:tc>
          <w:tcPr>
            <w:tcW w:w="3685" w:type="dxa"/>
            <w:vAlign w:val="center"/>
          </w:tcPr>
          <w:p w14:paraId="4390FB2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Comprobaremos compra permitida y bloqueada según la región.</w:t>
            </w:r>
          </w:p>
        </w:tc>
        <w:tc>
          <w:tcPr>
            <w:tcW w:w="1871" w:type="dxa"/>
            <w:vAlign w:val="center"/>
          </w:tcPr>
          <w:p w14:paraId="2BFEC57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Capturas de ambos escenarios.</w:t>
            </w:r>
          </w:p>
        </w:tc>
      </w:tr>
      <w:tr w:rsidR="00E71057" w:rsidRPr="00A2097B" w14:paraId="11F358FA" w14:textId="77777777">
        <w:trPr>
          <w:jc w:val="center"/>
        </w:trPr>
        <w:tc>
          <w:tcPr>
            <w:tcW w:w="1701" w:type="dxa"/>
            <w:vAlign w:val="center"/>
          </w:tcPr>
          <w:p w14:paraId="348B7F2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Moderación y sanciones</w:t>
            </w:r>
          </w:p>
        </w:tc>
        <w:tc>
          <w:tcPr>
            <w:tcW w:w="2948" w:type="dxa"/>
            <w:vAlign w:val="center"/>
          </w:tcPr>
          <w:p w14:paraId="669AB15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Admin + PostgREST/RLS + FastAPI + dashboard</w:t>
            </w:r>
          </w:p>
        </w:tc>
        <w:tc>
          <w:tcPr>
            <w:tcW w:w="3685" w:type="dxa"/>
            <w:vAlign w:val="center"/>
          </w:tcPr>
          <w:p w14:paraId="5793630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Comprobaremos detección con LIKE, amonestaciones, suspensión y ban permanente.</w:t>
            </w:r>
          </w:p>
        </w:tc>
        <w:tc>
          <w:tcPr>
            <w:tcW w:w="1871" w:type="dxa"/>
            <w:vAlign w:val="center"/>
          </w:tcPr>
          <w:p w14:paraId="4C4BC5E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Capturas + consulta de verificación.</w:t>
            </w:r>
          </w:p>
        </w:tc>
      </w:tr>
      <w:tr w:rsidR="00E71057" w:rsidRPr="00A2097B" w14:paraId="6F71662B" w14:textId="77777777">
        <w:trPr>
          <w:jc w:val="center"/>
        </w:trPr>
        <w:tc>
          <w:tcPr>
            <w:tcW w:w="1701" w:type="dxa"/>
            <w:vAlign w:val="center"/>
          </w:tcPr>
          <w:p w14:paraId="3FA93B8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Administración</w:t>
            </w:r>
          </w:p>
        </w:tc>
        <w:tc>
          <w:tcPr>
            <w:tcW w:w="2948" w:type="dxa"/>
            <w:vAlign w:val="center"/>
          </w:tcPr>
          <w:p w14:paraId="5A5E43B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API + BD + frontend dashboard</w:t>
            </w:r>
          </w:p>
        </w:tc>
        <w:tc>
          <w:tcPr>
            <w:tcW w:w="3685" w:type="dxa"/>
            <w:vAlign w:val="center"/>
          </w:tcPr>
          <w:p w14:paraId="6D57FBB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Comprobaremos aprobación de productores con Código de Comercio Mall, reembolsos, CRUD de usuarios y gestión de productos.</w:t>
            </w:r>
          </w:p>
        </w:tc>
        <w:tc>
          <w:tcPr>
            <w:tcW w:w="1871" w:type="dxa"/>
            <w:vAlign w:val="center"/>
          </w:tcPr>
          <w:p w14:paraId="635FDB6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Capturas + consulta de verificación.</w:t>
            </w:r>
          </w:p>
        </w:tc>
      </w:tr>
    </w:tbl>
    <w:p w14:paraId="6C6978B4" w14:textId="77777777" w:rsidR="00E71057" w:rsidRPr="00A2097B" w:rsidRDefault="00E71057">
      <w:pPr>
        <w:rPr>
          <w:rFonts w:asciiTheme="majorHAnsi" w:hAnsiTheme="majorHAnsi" w:cstheme="majorHAnsi"/>
        </w:rPr>
      </w:pPr>
    </w:p>
    <w:p w14:paraId="25487F9D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14. Gestión de defectos</w:t>
      </w:r>
    </w:p>
    <w:p w14:paraId="69546500" w14:textId="77777777" w:rsidR="00E71057" w:rsidRPr="00A2097B" w:rsidRDefault="00000000">
      <w:pPr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Registraremos los defectos encontrados durante las pruebas con un identificador, caso afectado, versión probada, pasos para reproducir, resultado esperado, resultado observado, evidencia, prioridad y responsable de la corrección. Como somos solo dos integrantes, ambos revisaremos los defectos críticos y acordaremos su prioridad en la revisión semanal.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669"/>
        <w:gridCol w:w="3118"/>
      </w:tblGrid>
      <w:tr w:rsidR="00E71057" w:rsidRPr="00A2097B" w14:paraId="60887C8C" w14:textId="77777777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5B3AF5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Severidad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395A0CC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Definición que nosotros aplicaremos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4EA9BB6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Acción</w:t>
            </w:r>
          </w:p>
        </w:tc>
      </w:tr>
      <w:tr w:rsidR="00E71057" w:rsidRPr="00A2097B" w14:paraId="3ED7BF77" w14:textId="77777777">
        <w:trPr>
          <w:jc w:val="center"/>
        </w:trPr>
        <w:tc>
          <w:tcPr>
            <w:tcW w:w="1134" w:type="dxa"/>
            <w:vAlign w:val="center"/>
          </w:tcPr>
          <w:p w14:paraId="6F1EDDE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Crítica</w:t>
            </w:r>
          </w:p>
        </w:tc>
        <w:tc>
          <w:tcPr>
            <w:tcW w:w="5669" w:type="dxa"/>
            <w:vAlign w:val="center"/>
          </w:tcPr>
          <w:p w14:paraId="0E34A97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La asignaremos cuando el defecto impida una transacción, comprometa la seguridad o los datos bancarios, duplique pagos u órdenes, o bloquee un flujo principal.</w:t>
            </w:r>
          </w:p>
        </w:tc>
        <w:tc>
          <w:tcPr>
            <w:tcW w:w="3118" w:type="dxa"/>
            <w:vAlign w:val="center"/>
          </w:tcPr>
          <w:p w14:paraId="1556D28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Detendremos la validación del flujo y priorizaremos la corrección.</w:t>
            </w:r>
          </w:p>
        </w:tc>
      </w:tr>
      <w:tr w:rsidR="00E71057" w:rsidRPr="00A2097B" w14:paraId="7277DD94" w14:textId="77777777">
        <w:trPr>
          <w:jc w:val="center"/>
        </w:trPr>
        <w:tc>
          <w:tcPr>
            <w:tcW w:w="1134" w:type="dxa"/>
            <w:vAlign w:val="center"/>
          </w:tcPr>
          <w:p w14:paraId="75D90F1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Alta</w:t>
            </w:r>
          </w:p>
        </w:tc>
        <w:tc>
          <w:tcPr>
            <w:tcW w:w="5669" w:type="dxa"/>
            <w:vAlign w:val="center"/>
          </w:tcPr>
          <w:p w14:paraId="2324136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La asignaremos cuando una función importante no cumpla su criterio, pero exista una alternativa parcial.</w:t>
            </w:r>
          </w:p>
        </w:tc>
        <w:tc>
          <w:tcPr>
            <w:tcW w:w="3118" w:type="dxa"/>
            <w:vAlign w:val="center"/>
          </w:tcPr>
          <w:p w14:paraId="3A087B8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Corregiremos antes del cierre de la fase de desarrollo cuando sea posible.</w:t>
            </w:r>
          </w:p>
        </w:tc>
      </w:tr>
      <w:tr w:rsidR="00E71057" w:rsidRPr="00A2097B" w14:paraId="30F5019C" w14:textId="77777777">
        <w:trPr>
          <w:jc w:val="center"/>
        </w:trPr>
        <w:tc>
          <w:tcPr>
            <w:tcW w:w="1134" w:type="dxa"/>
            <w:vAlign w:val="center"/>
          </w:tcPr>
          <w:p w14:paraId="7B7C7A6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Media</w:t>
            </w:r>
          </w:p>
        </w:tc>
        <w:tc>
          <w:tcPr>
            <w:tcW w:w="5669" w:type="dxa"/>
            <w:vAlign w:val="center"/>
          </w:tcPr>
          <w:p w14:paraId="717113E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La asignaremos cuando afecte una función no central, una visualización o una validación con impacto controlado.</w:t>
            </w:r>
          </w:p>
        </w:tc>
        <w:tc>
          <w:tcPr>
            <w:tcW w:w="3118" w:type="dxa"/>
            <w:vAlign w:val="center"/>
          </w:tcPr>
          <w:p w14:paraId="1A14F48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Registraremos, corregiremos y volveremos a probar según el tiempo.</w:t>
            </w:r>
          </w:p>
        </w:tc>
      </w:tr>
      <w:tr w:rsidR="00E71057" w:rsidRPr="00A2097B" w14:paraId="5EC964A4" w14:textId="77777777">
        <w:trPr>
          <w:jc w:val="center"/>
        </w:trPr>
        <w:tc>
          <w:tcPr>
            <w:tcW w:w="1134" w:type="dxa"/>
            <w:vAlign w:val="center"/>
          </w:tcPr>
          <w:p w14:paraId="424B841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Baja</w:t>
            </w:r>
          </w:p>
        </w:tc>
        <w:tc>
          <w:tcPr>
            <w:tcW w:w="5669" w:type="dxa"/>
            <w:vAlign w:val="center"/>
          </w:tcPr>
          <w:p w14:paraId="6617CFC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La asignaremos a detalles menores que no afecten la operación principal.</w:t>
            </w:r>
          </w:p>
        </w:tc>
        <w:tc>
          <w:tcPr>
            <w:tcW w:w="3118" w:type="dxa"/>
            <w:vAlign w:val="center"/>
          </w:tcPr>
          <w:p w14:paraId="3A8A180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Registraremos y evaluaremos si se corrige antes de la entrega.</w:t>
            </w:r>
          </w:p>
        </w:tc>
      </w:tr>
    </w:tbl>
    <w:p w14:paraId="6F26D113" w14:textId="77777777" w:rsidR="00E71057" w:rsidRPr="00A2097B" w:rsidRDefault="00E71057">
      <w:pPr>
        <w:rPr>
          <w:rFonts w:asciiTheme="majorHAnsi" w:hAnsiTheme="majorHAnsi" w:cstheme="majorHAnsi"/>
        </w:rPr>
      </w:pPr>
    </w:p>
    <w:p w14:paraId="3F2FBC84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lastRenderedPageBreak/>
        <w:t>15. Responsabilidades del equipo de dos personas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3969"/>
        <w:gridCol w:w="4195"/>
      </w:tblGrid>
      <w:tr w:rsidR="00E71057" w:rsidRPr="00A2097B" w14:paraId="7ACA88B5" w14:textId="77777777">
        <w:trPr>
          <w:tblHeader/>
          <w:jc w:val="center"/>
        </w:trPr>
        <w:tc>
          <w:tcPr>
            <w:tcW w:w="1757" w:type="dxa"/>
            <w:shd w:val="clear" w:color="auto" w:fill="D9EAF7"/>
            <w:vAlign w:val="center"/>
          </w:tcPr>
          <w:p w14:paraId="255FDC1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Integrante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98BF4F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Responsabilidad principal en pruebas</w:t>
            </w:r>
          </w:p>
        </w:tc>
        <w:tc>
          <w:tcPr>
            <w:tcW w:w="4195" w:type="dxa"/>
            <w:shd w:val="clear" w:color="auto" w:fill="D9EAF7"/>
            <w:vAlign w:val="center"/>
          </w:tcPr>
          <w:p w14:paraId="3940821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Responsabilidades compartidas</w:t>
            </w:r>
          </w:p>
        </w:tc>
      </w:tr>
      <w:tr w:rsidR="00E71057" w:rsidRPr="00A2097B" w14:paraId="29835419" w14:textId="77777777">
        <w:trPr>
          <w:jc w:val="center"/>
        </w:trPr>
        <w:tc>
          <w:tcPr>
            <w:tcW w:w="1757" w:type="dxa"/>
            <w:vAlign w:val="center"/>
          </w:tcPr>
          <w:p w14:paraId="46EB935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Vicente Rivera</w:t>
            </w:r>
          </w:p>
        </w:tc>
        <w:tc>
          <w:tcPr>
            <w:tcW w:w="3969" w:type="dxa"/>
            <w:vAlign w:val="center"/>
          </w:tcPr>
          <w:p w14:paraId="5680801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Asignamos a Vicente el liderazgo de las pruebas de backend: FastAPI, bloqueo de cuenta, pagos, cifrado de datos bancarios, políticas RLS, idempotencia, seguridad y despliegue.</w:t>
            </w:r>
          </w:p>
        </w:tc>
        <w:tc>
          <w:tcPr>
            <w:tcW w:w="4195" w:type="dxa"/>
            <w:vAlign w:val="center"/>
          </w:tcPr>
          <w:p w14:paraId="1ABEEC7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Compartimos diseño de casos, ejecución de integración/E2E, revisión de defectos, documentación y cierre.</w:t>
            </w:r>
          </w:p>
        </w:tc>
      </w:tr>
      <w:tr w:rsidR="00E71057" w:rsidRPr="00A2097B" w14:paraId="1E1A5BF9" w14:textId="77777777">
        <w:trPr>
          <w:jc w:val="center"/>
        </w:trPr>
        <w:tc>
          <w:tcPr>
            <w:tcW w:w="1757" w:type="dxa"/>
            <w:vAlign w:val="center"/>
          </w:tcPr>
          <w:p w14:paraId="2E3E110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Ignacio Fuenzalida</w:t>
            </w:r>
          </w:p>
        </w:tc>
        <w:tc>
          <w:tcPr>
            <w:tcW w:w="3969" w:type="dxa"/>
            <w:vAlign w:val="center"/>
          </w:tcPr>
          <w:p w14:paraId="1E1F4FF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Asignamos a Ignacio el liderazgo de las pruebas de frontend: navegación, catálogo, carrito, validaciones con Vuelidate, panel de vendedor, panel de administración, seguimiento del delivery y entrada del código de verificación.</w:t>
            </w:r>
          </w:p>
        </w:tc>
        <w:tc>
          <w:tcPr>
            <w:tcW w:w="4195" w:type="dxa"/>
            <w:vAlign w:val="center"/>
          </w:tcPr>
          <w:p w14:paraId="324BB98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Compartimos diseño de casos, ejecución de integración/E2E, revisión de defectos, documentación y cierre.</w:t>
            </w:r>
          </w:p>
        </w:tc>
      </w:tr>
    </w:tbl>
    <w:p w14:paraId="74471BB2" w14:textId="77777777" w:rsidR="00E71057" w:rsidRPr="00A2097B" w:rsidRDefault="00E71057">
      <w:pPr>
        <w:rPr>
          <w:rFonts w:asciiTheme="majorHAnsi" w:hAnsiTheme="majorHAnsi" w:cstheme="majorHAnsi"/>
        </w:rPr>
      </w:pPr>
    </w:p>
    <w:p w14:paraId="66FE7D5D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16. Cronograma inicial de pruebas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5"/>
        <w:gridCol w:w="6281"/>
        <w:gridCol w:w="2736"/>
      </w:tblGrid>
      <w:tr w:rsidR="00E71057" w:rsidRPr="00A2097B" w14:paraId="5C8AE499" w14:textId="77777777">
        <w:trPr>
          <w:tblHeader/>
          <w:jc w:val="center"/>
        </w:trPr>
        <w:tc>
          <w:tcPr>
            <w:tcW w:w="964" w:type="dxa"/>
            <w:shd w:val="clear" w:color="auto" w:fill="D9EAF7"/>
            <w:vAlign w:val="center"/>
          </w:tcPr>
          <w:p w14:paraId="4C1C42C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5"/>
              </w:rPr>
              <w:t>Semana</w:t>
            </w:r>
          </w:p>
        </w:tc>
        <w:tc>
          <w:tcPr>
            <w:tcW w:w="6690" w:type="dxa"/>
            <w:shd w:val="clear" w:color="auto" w:fill="D9EAF7"/>
            <w:vAlign w:val="center"/>
          </w:tcPr>
          <w:p w14:paraId="733BD9D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5"/>
              </w:rPr>
              <w:t>Actividad de pruebas que nosotros realizaremos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A21C4E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5"/>
              </w:rPr>
              <w:t>Resultado / evidencia</w:t>
            </w:r>
          </w:p>
        </w:tc>
      </w:tr>
      <w:tr w:rsidR="00E71057" w:rsidRPr="00A2097B" w14:paraId="17BA734B" w14:textId="77777777">
        <w:trPr>
          <w:jc w:val="center"/>
        </w:trPr>
        <w:tc>
          <w:tcPr>
            <w:tcW w:w="964" w:type="dxa"/>
            <w:vAlign w:val="center"/>
          </w:tcPr>
          <w:p w14:paraId="57709AE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S1</w:t>
            </w:r>
          </w:p>
        </w:tc>
        <w:tc>
          <w:tcPr>
            <w:tcW w:w="6690" w:type="dxa"/>
            <w:vAlign w:val="center"/>
          </w:tcPr>
          <w:p w14:paraId="15F330D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Definiremos estrategia, alcance de pruebas, criterios de entrada/salida y la matriz inicial de casos.</w:t>
            </w:r>
          </w:p>
        </w:tc>
        <w:tc>
          <w:tcPr>
            <w:tcW w:w="2835" w:type="dxa"/>
            <w:vAlign w:val="center"/>
          </w:tcPr>
          <w:p w14:paraId="2DA46B7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Plan de Pruebas Inicial + matriz de casos.</w:t>
            </w:r>
          </w:p>
        </w:tc>
      </w:tr>
      <w:tr w:rsidR="00E71057" w:rsidRPr="00A2097B" w14:paraId="3AB586CE" w14:textId="77777777">
        <w:trPr>
          <w:jc w:val="center"/>
        </w:trPr>
        <w:tc>
          <w:tcPr>
            <w:tcW w:w="964" w:type="dxa"/>
            <w:vAlign w:val="center"/>
          </w:tcPr>
          <w:p w14:paraId="66E5C24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S2</w:t>
            </w:r>
          </w:p>
        </w:tc>
        <w:tc>
          <w:tcPr>
            <w:tcW w:w="6690" w:type="dxa"/>
            <w:vAlign w:val="center"/>
          </w:tcPr>
          <w:p w14:paraId="175B53A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Revisaremos los requisitos, las dependencias y los datos de prueba.</w:t>
            </w:r>
          </w:p>
        </w:tc>
        <w:tc>
          <w:tcPr>
            <w:tcW w:w="2835" w:type="dxa"/>
            <w:vAlign w:val="center"/>
          </w:tcPr>
          <w:p w14:paraId="25A4B4B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Checklist técnico y datos definidos.</w:t>
            </w:r>
          </w:p>
        </w:tc>
      </w:tr>
      <w:tr w:rsidR="00E71057" w:rsidRPr="00A2097B" w14:paraId="039C94BE" w14:textId="77777777">
        <w:trPr>
          <w:jc w:val="center"/>
        </w:trPr>
        <w:tc>
          <w:tcPr>
            <w:tcW w:w="964" w:type="dxa"/>
            <w:vAlign w:val="center"/>
          </w:tcPr>
          <w:p w14:paraId="61015AC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S3</w:t>
            </w:r>
          </w:p>
        </w:tc>
        <w:tc>
          <w:tcPr>
            <w:tcW w:w="6690" w:type="dxa"/>
            <w:vAlign w:val="center"/>
          </w:tcPr>
          <w:p w14:paraId="0C03C11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Vincularemos los casos con el ERS y los criterios de aceptación.</w:t>
            </w:r>
          </w:p>
        </w:tc>
        <w:tc>
          <w:tcPr>
            <w:tcW w:w="2835" w:type="dxa"/>
            <w:vAlign w:val="center"/>
          </w:tcPr>
          <w:p w14:paraId="07131F1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Trazabilidad inicial.</w:t>
            </w:r>
          </w:p>
        </w:tc>
      </w:tr>
      <w:tr w:rsidR="00E71057" w:rsidRPr="00A2097B" w14:paraId="2A8095FA" w14:textId="77777777">
        <w:trPr>
          <w:jc w:val="center"/>
        </w:trPr>
        <w:tc>
          <w:tcPr>
            <w:tcW w:w="964" w:type="dxa"/>
            <w:vAlign w:val="center"/>
          </w:tcPr>
          <w:p w14:paraId="2902F94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S4</w:t>
            </w:r>
          </w:p>
        </w:tc>
        <w:tc>
          <w:tcPr>
            <w:tcW w:w="6690" w:type="dxa"/>
            <w:vAlign w:val="center"/>
          </w:tcPr>
          <w:p w14:paraId="7221810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Revisaremos arquitectura, API, modelo de datos y riesgos de integración, incluyendo qué consultas van por PostgREST y cuáles por FastAPI.</w:t>
            </w:r>
          </w:p>
        </w:tc>
        <w:tc>
          <w:tcPr>
            <w:tcW w:w="2835" w:type="dxa"/>
            <w:vAlign w:val="center"/>
          </w:tcPr>
          <w:p w14:paraId="0A60469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Casos de integración y datos preparados.</w:t>
            </w:r>
          </w:p>
        </w:tc>
      </w:tr>
      <w:tr w:rsidR="00E71057" w:rsidRPr="00A2097B" w14:paraId="3AD11EA6" w14:textId="77777777">
        <w:trPr>
          <w:jc w:val="center"/>
        </w:trPr>
        <w:tc>
          <w:tcPr>
            <w:tcW w:w="964" w:type="dxa"/>
            <w:vAlign w:val="center"/>
          </w:tcPr>
          <w:p w14:paraId="2206551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S5</w:t>
            </w:r>
          </w:p>
        </w:tc>
        <w:tc>
          <w:tcPr>
            <w:tcW w:w="6690" w:type="dxa"/>
            <w:vAlign w:val="center"/>
          </w:tcPr>
          <w:p w14:paraId="67FC035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Revisaremos contratos de API, políticas RLS y flujos de interfaz antes de cerrar el diseño.</w:t>
            </w:r>
          </w:p>
        </w:tc>
        <w:tc>
          <w:tcPr>
            <w:tcW w:w="2835" w:type="dxa"/>
            <w:vAlign w:val="center"/>
          </w:tcPr>
          <w:p w14:paraId="4A18F73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Casos ajustados + checklist.</w:t>
            </w:r>
          </w:p>
        </w:tc>
      </w:tr>
      <w:tr w:rsidR="00E71057" w:rsidRPr="00A2097B" w14:paraId="50B64B92" w14:textId="77777777">
        <w:trPr>
          <w:jc w:val="center"/>
        </w:trPr>
        <w:tc>
          <w:tcPr>
            <w:tcW w:w="964" w:type="dxa"/>
            <w:vAlign w:val="center"/>
          </w:tcPr>
          <w:p w14:paraId="0391911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S6</w:t>
            </w:r>
          </w:p>
        </w:tc>
        <w:tc>
          <w:tcPr>
            <w:tcW w:w="6690" w:type="dxa"/>
            <w:vAlign w:val="center"/>
          </w:tcPr>
          <w:p w14:paraId="0277B71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Iniciaremos pruebas unitarias del backend y las validaciones de autenticación con GoTrue, bloqueo de cuenta y persistencia.</w:t>
            </w:r>
          </w:p>
        </w:tc>
        <w:tc>
          <w:tcPr>
            <w:tcW w:w="2835" w:type="dxa"/>
            <w:vAlign w:val="center"/>
          </w:tcPr>
          <w:p w14:paraId="45B876E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Resultados Pytest y defectos.</w:t>
            </w:r>
          </w:p>
        </w:tc>
      </w:tr>
      <w:tr w:rsidR="00E71057" w:rsidRPr="00A2097B" w14:paraId="1A032426" w14:textId="77777777">
        <w:trPr>
          <w:jc w:val="center"/>
        </w:trPr>
        <w:tc>
          <w:tcPr>
            <w:tcW w:w="964" w:type="dxa"/>
            <w:vAlign w:val="center"/>
          </w:tcPr>
          <w:p w14:paraId="7C7DEDB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S7</w:t>
            </w:r>
          </w:p>
        </w:tc>
        <w:tc>
          <w:tcPr>
            <w:tcW w:w="6690" w:type="dxa"/>
            <w:vAlign w:val="center"/>
          </w:tcPr>
          <w:p w14:paraId="0616535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Probaremos cliente, vendedor, productos y stock, e iniciaremos la integración con Webpay.</w:t>
            </w:r>
          </w:p>
        </w:tc>
        <w:tc>
          <w:tcPr>
            <w:tcW w:w="2835" w:type="dxa"/>
            <w:vAlign w:val="center"/>
          </w:tcPr>
          <w:p w14:paraId="2188D94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Resultados frontend + API + primeras pruebas Webpay.</w:t>
            </w:r>
          </w:p>
        </w:tc>
      </w:tr>
      <w:tr w:rsidR="00E71057" w:rsidRPr="00A2097B" w14:paraId="69F6AE51" w14:textId="77777777">
        <w:trPr>
          <w:jc w:val="center"/>
        </w:trPr>
        <w:tc>
          <w:tcPr>
            <w:tcW w:w="964" w:type="dxa"/>
            <w:vAlign w:val="center"/>
          </w:tcPr>
          <w:p w14:paraId="058E8C9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S8</w:t>
            </w:r>
          </w:p>
        </w:tc>
        <w:tc>
          <w:tcPr>
            <w:tcW w:w="6690" w:type="dxa"/>
            <w:vAlign w:val="center"/>
          </w:tcPr>
          <w:p w14:paraId="48B52F7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Profundizaremos pagos con Webpay Mall (Split Payment), cifrado de datos bancarios, cobertura regional y código de entrega.</w:t>
            </w:r>
          </w:p>
        </w:tc>
        <w:tc>
          <w:tcPr>
            <w:tcW w:w="2835" w:type="dxa"/>
            <w:vAlign w:val="center"/>
          </w:tcPr>
          <w:p w14:paraId="69EAA63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Casos críticos ejecutados.</w:t>
            </w:r>
          </w:p>
        </w:tc>
      </w:tr>
      <w:tr w:rsidR="00E71057" w:rsidRPr="00A2097B" w14:paraId="17D99E7A" w14:textId="77777777">
        <w:trPr>
          <w:jc w:val="center"/>
        </w:trPr>
        <w:tc>
          <w:tcPr>
            <w:tcW w:w="964" w:type="dxa"/>
            <w:vAlign w:val="center"/>
          </w:tcPr>
          <w:p w14:paraId="378A57A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S9</w:t>
            </w:r>
          </w:p>
        </w:tc>
        <w:tc>
          <w:tcPr>
            <w:tcW w:w="6690" w:type="dxa"/>
            <w:vAlign w:val="center"/>
          </w:tcPr>
          <w:p w14:paraId="51528A8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Probaremos administración, moderación, sanciones, correos con Resend y trazabilidad.</w:t>
            </w:r>
          </w:p>
        </w:tc>
        <w:tc>
          <w:tcPr>
            <w:tcW w:w="2835" w:type="dxa"/>
            <w:vAlign w:val="center"/>
          </w:tcPr>
          <w:p w14:paraId="6699082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Resultados de módulos administrativos.</w:t>
            </w:r>
          </w:p>
        </w:tc>
      </w:tr>
      <w:tr w:rsidR="00E71057" w:rsidRPr="00A2097B" w14:paraId="13DAA69D" w14:textId="77777777">
        <w:trPr>
          <w:jc w:val="center"/>
        </w:trPr>
        <w:tc>
          <w:tcPr>
            <w:tcW w:w="964" w:type="dxa"/>
            <w:vAlign w:val="center"/>
          </w:tcPr>
          <w:p w14:paraId="12A1628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S10</w:t>
            </w:r>
          </w:p>
        </w:tc>
        <w:tc>
          <w:tcPr>
            <w:tcW w:w="6690" w:type="dxa"/>
            <w:vAlign w:val="center"/>
          </w:tcPr>
          <w:p w14:paraId="544E5F7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Ejecutaremos integración, E2E y seguridad de los flujos críticos.</w:t>
            </w:r>
          </w:p>
        </w:tc>
        <w:tc>
          <w:tcPr>
            <w:tcW w:w="2835" w:type="dxa"/>
            <w:vAlign w:val="center"/>
          </w:tcPr>
          <w:p w14:paraId="5DB214F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Matriz actualizada + defectos corregidos.</w:t>
            </w:r>
          </w:p>
        </w:tc>
      </w:tr>
      <w:tr w:rsidR="00E71057" w:rsidRPr="00A2097B" w14:paraId="2EF7E85F" w14:textId="77777777">
        <w:trPr>
          <w:jc w:val="center"/>
        </w:trPr>
        <w:tc>
          <w:tcPr>
            <w:tcW w:w="964" w:type="dxa"/>
            <w:vAlign w:val="center"/>
          </w:tcPr>
          <w:p w14:paraId="4636A3E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S11</w:t>
            </w:r>
          </w:p>
        </w:tc>
        <w:tc>
          <w:tcPr>
            <w:tcW w:w="6690" w:type="dxa"/>
            <w:vAlign w:val="center"/>
          </w:tcPr>
          <w:p w14:paraId="393BEBE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Cerraremos el desarrollo con pruebas E2E, regresión y verificación de alcance.</w:t>
            </w:r>
          </w:p>
        </w:tc>
        <w:tc>
          <w:tcPr>
            <w:tcW w:w="2835" w:type="dxa"/>
            <w:vAlign w:val="center"/>
          </w:tcPr>
          <w:p w14:paraId="4AD6D6B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Versión estable + evidencias de pruebas.</w:t>
            </w:r>
          </w:p>
        </w:tc>
      </w:tr>
      <w:tr w:rsidR="00E71057" w:rsidRPr="00A2097B" w14:paraId="7D730714" w14:textId="77777777">
        <w:trPr>
          <w:jc w:val="center"/>
        </w:trPr>
        <w:tc>
          <w:tcPr>
            <w:tcW w:w="964" w:type="dxa"/>
            <w:vAlign w:val="center"/>
          </w:tcPr>
          <w:p w14:paraId="779A5FB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S12</w:t>
            </w:r>
          </w:p>
        </w:tc>
        <w:tc>
          <w:tcPr>
            <w:tcW w:w="6690" w:type="dxa"/>
            <w:vAlign w:val="center"/>
          </w:tcPr>
          <w:p w14:paraId="7856320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Realizaremos regresión, correcciones finales y consolidación documental.</w:t>
            </w:r>
          </w:p>
        </w:tc>
        <w:tc>
          <w:tcPr>
            <w:tcW w:w="2835" w:type="dxa"/>
            <w:vAlign w:val="center"/>
          </w:tcPr>
          <w:p w14:paraId="1DCA859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Reporte de estatus y pruebas pendientes/cerradas.</w:t>
            </w:r>
          </w:p>
        </w:tc>
      </w:tr>
      <w:tr w:rsidR="00E71057" w:rsidRPr="00A2097B" w14:paraId="0DFF84B5" w14:textId="77777777">
        <w:trPr>
          <w:jc w:val="center"/>
        </w:trPr>
        <w:tc>
          <w:tcPr>
            <w:tcW w:w="964" w:type="dxa"/>
            <w:vAlign w:val="center"/>
          </w:tcPr>
          <w:p w14:paraId="40E390B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S13</w:t>
            </w:r>
          </w:p>
        </w:tc>
        <w:tc>
          <w:tcPr>
            <w:tcW w:w="6690" w:type="dxa"/>
            <w:vAlign w:val="center"/>
          </w:tcPr>
          <w:p w14:paraId="753284A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Revisaremos evidencias, coherencia del producto y documentación final.</w:t>
            </w:r>
          </w:p>
        </w:tc>
        <w:tc>
          <w:tcPr>
            <w:tcW w:w="2835" w:type="dxa"/>
            <w:vAlign w:val="center"/>
          </w:tcPr>
          <w:p w14:paraId="2E18F1C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Plan de Pruebas Final + entrega.</w:t>
            </w:r>
          </w:p>
        </w:tc>
      </w:tr>
    </w:tbl>
    <w:p w14:paraId="1E92D671" w14:textId="77777777" w:rsidR="00E71057" w:rsidRPr="00A2097B" w:rsidRDefault="00E71057">
      <w:pPr>
        <w:rPr>
          <w:rFonts w:asciiTheme="majorHAnsi" w:hAnsiTheme="majorHAnsi" w:cstheme="majorHAnsi"/>
        </w:rPr>
      </w:pPr>
    </w:p>
    <w:p w14:paraId="023979DB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17. Riesgos de prueba y respuestas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7"/>
        <w:gridCol w:w="3864"/>
        <w:gridCol w:w="4411"/>
      </w:tblGrid>
      <w:tr w:rsidR="00E71057" w:rsidRPr="00A2097B" w14:paraId="473140EE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204810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5"/>
              </w:rPr>
              <w:t>Riesgo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1D5D0E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5"/>
              </w:rPr>
              <w:t>Qué puede ocurrir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2BC91C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5"/>
              </w:rPr>
              <w:t>Cómo responderemos nosotros</w:t>
            </w:r>
          </w:p>
        </w:tc>
      </w:tr>
      <w:tr w:rsidR="00E71057" w:rsidRPr="00A2097B" w14:paraId="22CB0546" w14:textId="77777777">
        <w:trPr>
          <w:jc w:val="center"/>
        </w:trPr>
        <w:tc>
          <w:tcPr>
            <w:tcW w:w="1701" w:type="dxa"/>
            <w:vAlign w:val="center"/>
          </w:tcPr>
          <w:p w14:paraId="4794C8C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Dependencia de Webpay</w:t>
            </w:r>
          </w:p>
        </w:tc>
        <w:tc>
          <w:tcPr>
            <w:tcW w:w="3969" w:type="dxa"/>
            <w:vAlign w:val="center"/>
          </w:tcPr>
          <w:p w14:paraId="31E807E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Podríamos no disponer del servicio o del entorno de prueba.</w:t>
            </w:r>
          </w:p>
        </w:tc>
        <w:tc>
          <w:tcPr>
            <w:tcW w:w="4535" w:type="dxa"/>
            <w:vAlign w:val="center"/>
          </w:tcPr>
          <w:p w14:paraId="2D8357C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Usaremos mocks/stubs para probar por capas y repetiremos la validación real cuando esté disponible.</w:t>
            </w:r>
          </w:p>
        </w:tc>
      </w:tr>
      <w:tr w:rsidR="00E71057" w:rsidRPr="00A2097B" w14:paraId="34E4921C" w14:textId="77777777">
        <w:trPr>
          <w:jc w:val="center"/>
        </w:trPr>
        <w:tc>
          <w:tcPr>
            <w:tcW w:w="1701" w:type="dxa"/>
            <w:vAlign w:val="center"/>
          </w:tcPr>
          <w:p w14:paraId="619606B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Scripts y esquema de la base</w:t>
            </w:r>
          </w:p>
        </w:tc>
        <w:tc>
          <w:tcPr>
            <w:tcW w:w="3969" w:type="dxa"/>
            <w:vAlign w:val="center"/>
          </w:tcPr>
          <w:p w14:paraId="538BEAA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Podríamos detectar diferencias de datos, consultas o relaciones entre el modelo y la base en Supabase.</w:t>
            </w:r>
          </w:p>
        </w:tc>
        <w:tc>
          <w:tcPr>
            <w:tcW w:w="4535" w:type="dxa"/>
            <w:vAlign w:val="center"/>
          </w:tcPr>
          <w:p w14:paraId="39B6CD0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Validaremos el esquema con los scripts versionados y ejecutaremos pruebas de persistencia.</w:t>
            </w:r>
          </w:p>
        </w:tc>
      </w:tr>
      <w:tr w:rsidR="00E71057" w:rsidRPr="00A2097B" w14:paraId="05C02885" w14:textId="77777777">
        <w:trPr>
          <w:jc w:val="center"/>
        </w:trPr>
        <w:tc>
          <w:tcPr>
            <w:tcW w:w="1701" w:type="dxa"/>
            <w:vAlign w:val="center"/>
          </w:tcPr>
          <w:p w14:paraId="3FC60CB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Políticas RLS mal configuradas</w:t>
            </w:r>
          </w:p>
        </w:tc>
        <w:tc>
          <w:tcPr>
            <w:tcW w:w="3969" w:type="dxa"/>
            <w:vAlign w:val="center"/>
          </w:tcPr>
          <w:p w14:paraId="2BE2D2C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Podríamos dejar datos visibles para otros roles o bloquear consultas válidas por una policy incorrecta.</w:t>
            </w:r>
          </w:p>
        </w:tc>
        <w:tc>
          <w:tcPr>
            <w:tcW w:w="4535" w:type="dxa"/>
            <w:vAlign w:val="center"/>
          </w:tcPr>
          <w:p w14:paraId="37BDC1C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Revisaremos de nuevo las policies ya creadas y probaremos cada rol por la API y por PostgREST.</w:t>
            </w:r>
          </w:p>
        </w:tc>
      </w:tr>
      <w:tr w:rsidR="00E71057" w:rsidRPr="00A2097B" w14:paraId="56E32630" w14:textId="77777777">
        <w:trPr>
          <w:jc w:val="center"/>
        </w:trPr>
        <w:tc>
          <w:tcPr>
            <w:tcW w:w="1701" w:type="dxa"/>
            <w:vAlign w:val="center"/>
          </w:tcPr>
          <w:p w14:paraId="37DF2A6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Reparto entre PostgREST y FastAPI</w:t>
            </w:r>
          </w:p>
        </w:tc>
        <w:tc>
          <w:tcPr>
            <w:tcW w:w="3969" w:type="dxa"/>
            <w:vAlign w:val="center"/>
          </w:tcPr>
          <w:p w14:paraId="076A216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Podríamos duplicar reglas o saltarnos una validación al consultar directo a la base.</w:t>
            </w:r>
          </w:p>
        </w:tc>
        <w:tc>
          <w:tcPr>
            <w:tcW w:w="4535" w:type="dxa"/>
            <w:vAlign w:val="center"/>
          </w:tcPr>
          <w:p w14:paraId="0D8F8B6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Dejaremos definido qué consultas van por cada vía y probaremos las reglas críticas en ambas.</w:t>
            </w:r>
          </w:p>
        </w:tc>
      </w:tr>
      <w:tr w:rsidR="00E71057" w:rsidRPr="00A2097B" w14:paraId="0E21A772" w14:textId="77777777">
        <w:trPr>
          <w:jc w:val="center"/>
        </w:trPr>
        <w:tc>
          <w:tcPr>
            <w:tcW w:w="1701" w:type="dxa"/>
            <w:vAlign w:val="center"/>
          </w:tcPr>
          <w:p w14:paraId="633CD56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Datos bancarios del vendedor</w:t>
            </w:r>
          </w:p>
        </w:tc>
        <w:tc>
          <w:tcPr>
            <w:tcW w:w="3969" w:type="dxa"/>
            <w:vAlign w:val="center"/>
          </w:tcPr>
          <w:p w14:paraId="2FD2D13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Podríamos guardar o mostrar los datos sin cifrar.</w:t>
            </w:r>
          </w:p>
        </w:tc>
        <w:tc>
          <w:tcPr>
            <w:tcW w:w="4535" w:type="dxa"/>
            <w:vAlign w:val="center"/>
          </w:tcPr>
          <w:p w14:paraId="45B00E4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Probaremos el cifrado y revisaremos logs y respuestas, con datos ficticios.</w:t>
            </w:r>
          </w:p>
        </w:tc>
      </w:tr>
      <w:tr w:rsidR="00E71057" w:rsidRPr="00A2097B" w14:paraId="084BC94F" w14:textId="77777777">
        <w:trPr>
          <w:jc w:val="center"/>
        </w:trPr>
        <w:tc>
          <w:tcPr>
            <w:tcW w:w="1701" w:type="dxa"/>
            <w:vAlign w:val="center"/>
          </w:tcPr>
          <w:p w14:paraId="3C21837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Desfase frontend/backend</w:t>
            </w:r>
          </w:p>
        </w:tc>
        <w:tc>
          <w:tcPr>
            <w:tcW w:w="3969" w:type="dxa"/>
            <w:vAlign w:val="center"/>
          </w:tcPr>
          <w:p w14:paraId="6CBDA89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Podríamos probar una interfaz contra un contrato de API no actualizado.</w:t>
            </w:r>
          </w:p>
        </w:tc>
        <w:tc>
          <w:tcPr>
            <w:tcW w:w="4535" w:type="dxa"/>
            <w:vAlign w:val="center"/>
          </w:tcPr>
          <w:p w14:paraId="42F9E82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Mantendremos los contratos revisados y haremos pruebas de integración antes de cerrar cada bloque.</w:t>
            </w:r>
          </w:p>
        </w:tc>
      </w:tr>
      <w:tr w:rsidR="00E71057" w:rsidRPr="00A2097B" w14:paraId="14CF627D" w14:textId="77777777">
        <w:trPr>
          <w:jc w:val="center"/>
        </w:trPr>
        <w:tc>
          <w:tcPr>
            <w:tcW w:w="1701" w:type="dxa"/>
            <w:vAlign w:val="center"/>
          </w:tcPr>
          <w:p w14:paraId="5E76847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Concurrencia de stock</w:t>
            </w:r>
          </w:p>
        </w:tc>
        <w:tc>
          <w:tcPr>
            <w:tcW w:w="3969" w:type="dxa"/>
            <w:vAlign w:val="center"/>
          </w:tcPr>
          <w:p w14:paraId="03C4758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Podríamos permitir ventas sobre stock no disponible.</w:t>
            </w:r>
          </w:p>
        </w:tc>
        <w:tc>
          <w:tcPr>
            <w:tcW w:w="4535" w:type="dxa"/>
            <w:vAlign w:val="center"/>
          </w:tcPr>
          <w:p w14:paraId="22DD09D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Probaremos escenarios de actualización y transacciones en los flujos críticos.</w:t>
            </w:r>
          </w:p>
        </w:tc>
      </w:tr>
      <w:tr w:rsidR="00E71057" w:rsidRPr="00A2097B" w14:paraId="0D9A16F8" w14:textId="77777777">
        <w:trPr>
          <w:jc w:val="center"/>
        </w:trPr>
        <w:tc>
          <w:tcPr>
            <w:tcW w:w="1701" w:type="dxa"/>
            <w:vAlign w:val="center"/>
          </w:tcPr>
          <w:p w14:paraId="7301FFA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Dependencia de Resend</w:t>
            </w:r>
          </w:p>
        </w:tc>
        <w:tc>
          <w:tcPr>
            <w:tcW w:w="3969" w:type="dxa"/>
            <w:vAlign w:val="center"/>
          </w:tcPr>
          <w:p w14:paraId="2EBA2E0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Podríamos no recibir los correos de prueba o que el envío falle.</w:t>
            </w:r>
          </w:p>
        </w:tc>
        <w:tc>
          <w:tcPr>
            <w:tcW w:w="4535" w:type="dxa"/>
            <w:vAlign w:val="center"/>
          </w:tcPr>
          <w:p w14:paraId="37853DA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Revisaremos los registros de envío y repetiremos la prueba cuando el servicio responda.</w:t>
            </w:r>
          </w:p>
        </w:tc>
      </w:tr>
      <w:tr w:rsidR="00E71057" w:rsidRPr="00A2097B" w14:paraId="6E372264" w14:textId="77777777">
        <w:trPr>
          <w:jc w:val="center"/>
        </w:trPr>
        <w:tc>
          <w:tcPr>
            <w:tcW w:w="1701" w:type="dxa"/>
            <w:vAlign w:val="center"/>
          </w:tcPr>
          <w:p w14:paraId="6B6FD48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Cambios de alcance tardíos</w:t>
            </w:r>
          </w:p>
        </w:tc>
        <w:tc>
          <w:tcPr>
            <w:tcW w:w="3969" w:type="dxa"/>
            <w:vAlign w:val="center"/>
          </w:tcPr>
          <w:p w14:paraId="3C390DD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Podríamos recibir otro ajuste de requerimientos con casos ya ejecutados.</w:t>
            </w:r>
          </w:p>
        </w:tc>
        <w:tc>
          <w:tcPr>
            <w:tcW w:w="4535" w:type="dxa"/>
            <w:vAlign w:val="center"/>
          </w:tcPr>
          <w:p w14:paraId="73D5DAC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Actualizaremos la matriz y la trazabilidad, y repetiremos solo los casos afectados.</w:t>
            </w:r>
          </w:p>
        </w:tc>
      </w:tr>
      <w:tr w:rsidR="00E71057" w:rsidRPr="00A2097B" w14:paraId="3EFCC9E8" w14:textId="77777777">
        <w:trPr>
          <w:jc w:val="center"/>
        </w:trPr>
        <w:tc>
          <w:tcPr>
            <w:tcW w:w="1701" w:type="dxa"/>
            <w:vAlign w:val="center"/>
          </w:tcPr>
          <w:p w14:paraId="542F3A5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Equipo pequeño</w:t>
            </w:r>
          </w:p>
        </w:tc>
        <w:tc>
          <w:tcPr>
            <w:tcW w:w="3969" w:type="dxa"/>
            <w:vAlign w:val="center"/>
          </w:tcPr>
          <w:p w14:paraId="32DEA1C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Podríamos quedar limitados por la carga simultánea de desarrollo y pruebas.</w:t>
            </w:r>
          </w:p>
        </w:tc>
        <w:tc>
          <w:tcPr>
            <w:tcW w:w="4535" w:type="dxa"/>
            <w:vAlign w:val="center"/>
          </w:tcPr>
          <w:p w14:paraId="21F13EA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Priorizaremos flujos críticos, mantendremos la revisión semanal y evitaremos ampliar el alcance sin evaluarlo.</w:t>
            </w:r>
          </w:p>
        </w:tc>
      </w:tr>
      <w:tr w:rsidR="00E71057" w:rsidRPr="00A2097B" w14:paraId="25951AA2" w14:textId="77777777">
        <w:trPr>
          <w:jc w:val="center"/>
        </w:trPr>
        <w:tc>
          <w:tcPr>
            <w:tcW w:w="1701" w:type="dxa"/>
            <w:vAlign w:val="center"/>
          </w:tcPr>
          <w:p w14:paraId="02DAA93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 xml:space="preserve">Defectos detectados </w:t>
            </w:r>
            <w:r w:rsidRPr="00A2097B">
              <w:rPr>
                <w:rFonts w:asciiTheme="majorHAnsi" w:hAnsiTheme="majorHAnsi" w:cstheme="majorHAnsi"/>
                <w:sz w:val="15"/>
              </w:rPr>
              <w:lastRenderedPageBreak/>
              <w:t>tarde</w:t>
            </w:r>
          </w:p>
        </w:tc>
        <w:tc>
          <w:tcPr>
            <w:tcW w:w="3969" w:type="dxa"/>
            <w:vAlign w:val="center"/>
          </w:tcPr>
          <w:p w14:paraId="1999837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>Podríamos concentrar las correcciones al final.</w:t>
            </w:r>
          </w:p>
        </w:tc>
        <w:tc>
          <w:tcPr>
            <w:tcW w:w="4535" w:type="dxa"/>
            <w:vAlign w:val="center"/>
          </w:tcPr>
          <w:p w14:paraId="3155045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5"/>
              </w:rPr>
              <w:t xml:space="preserve">Probaremos por capas desde la construcción y </w:t>
            </w:r>
            <w:r w:rsidRPr="00A2097B">
              <w:rPr>
                <w:rFonts w:asciiTheme="majorHAnsi" w:hAnsiTheme="majorHAnsi" w:cstheme="majorHAnsi"/>
                <w:sz w:val="15"/>
              </w:rPr>
              <w:lastRenderedPageBreak/>
              <w:t>registraremos los defectos de inmediato.</w:t>
            </w:r>
          </w:p>
        </w:tc>
      </w:tr>
    </w:tbl>
    <w:p w14:paraId="642B9131" w14:textId="77777777" w:rsidR="00E71057" w:rsidRPr="00A2097B" w:rsidRDefault="00E71057">
      <w:pPr>
        <w:rPr>
          <w:rFonts w:asciiTheme="majorHAnsi" w:hAnsiTheme="majorHAnsi" w:cstheme="majorHAnsi"/>
        </w:rPr>
      </w:pPr>
    </w:p>
    <w:p w14:paraId="766DE48E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18. Evidencias que nosotros generaremos</w:t>
      </w:r>
    </w:p>
    <w:p w14:paraId="70E62108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Mantendremos la matriz de casos con fecha, versión, ejecutor y resultado.</w:t>
      </w:r>
    </w:p>
    <w:p w14:paraId="478E1D14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Guardaremos capturas de los flujos de aceptación y de las funciones críticas.</w:t>
      </w:r>
    </w:p>
    <w:p w14:paraId="31FE54C5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Conservaremos en el repositorio del proyecto los resultados de Pytest, de las pruebas de API y de E2E.</w:t>
      </w:r>
    </w:p>
    <w:p w14:paraId="0506CE81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Registraremos los defectos y la evidencia de su corrección o de su estado pendiente.</w:t>
      </w:r>
    </w:p>
    <w:p w14:paraId="712CE288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Documentaremos los resultados de Webpay Mall, las liquidaciones y los correos de Resend sin publicar credenciales, secretos ni datos bancarios.</w:t>
      </w:r>
    </w:p>
    <w:p w14:paraId="61FB7A09" w14:textId="77777777" w:rsidR="00E71057" w:rsidRPr="00A2097B" w:rsidRDefault="00000000">
      <w:pPr>
        <w:pStyle w:val="Listaconvietas"/>
        <w:spacing w:after="60"/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Utilizaremos estas evidencias para construir el Plan de Pruebas Final y el Reporte de Estatus Final.</w:t>
      </w:r>
    </w:p>
    <w:p w14:paraId="07858437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19. Trazabilidad inicial requisito -&gt;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118"/>
        <w:gridCol w:w="5102"/>
      </w:tblGrid>
      <w:tr w:rsidR="00E71057" w:rsidRPr="00A2097B" w14:paraId="7EDA2620" w14:textId="77777777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82DD66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Requisito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186C52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Casos asociados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2A46F2B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Cobertura</w:t>
            </w:r>
          </w:p>
        </w:tc>
      </w:tr>
      <w:tr w:rsidR="00E71057" w:rsidRPr="00A2097B" w14:paraId="4919A188" w14:textId="77777777">
        <w:trPr>
          <w:jc w:val="center"/>
        </w:trPr>
        <w:tc>
          <w:tcPr>
            <w:tcW w:w="1134" w:type="dxa"/>
            <w:vAlign w:val="center"/>
          </w:tcPr>
          <w:p w14:paraId="11F5A88E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RF-001</w:t>
            </w:r>
          </w:p>
        </w:tc>
        <w:tc>
          <w:tcPr>
            <w:tcW w:w="3118" w:type="dxa"/>
            <w:vAlign w:val="center"/>
          </w:tcPr>
          <w:p w14:paraId="1850025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CP-01, CP-02, CP-16</w:t>
            </w:r>
          </w:p>
        </w:tc>
        <w:tc>
          <w:tcPr>
            <w:tcW w:w="5102" w:type="dxa"/>
            <w:vAlign w:val="center"/>
          </w:tcPr>
          <w:p w14:paraId="50758FC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Login, bloqueo y permisos</w:t>
            </w:r>
          </w:p>
        </w:tc>
      </w:tr>
      <w:tr w:rsidR="00E71057" w:rsidRPr="00A2097B" w14:paraId="16A3B323" w14:textId="77777777">
        <w:trPr>
          <w:jc w:val="center"/>
        </w:trPr>
        <w:tc>
          <w:tcPr>
            <w:tcW w:w="1134" w:type="dxa"/>
            <w:vAlign w:val="center"/>
          </w:tcPr>
          <w:p w14:paraId="7756A8E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RF-002</w:t>
            </w:r>
          </w:p>
        </w:tc>
        <w:tc>
          <w:tcPr>
            <w:tcW w:w="3118" w:type="dxa"/>
            <w:vAlign w:val="center"/>
          </w:tcPr>
          <w:p w14:paraId="5299D51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CP-04, CP-05</w:t>
            </w:r>
          </w:p>
        </w:tc>
        <w:tc>
          <w:tcPr>
            <w:tcW w:w="5102" w:type="dxa"/>
            <w:vAlign w:val="center"/>
          </w:tcPr>
          <w:p w14:paraId="728FEDD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Catálogo, carrito y checkout</w:t>
            </w:r>
          </w:p>
        </w:tc>
      </w:tr>
      <w:tr w:rsidR="00E71057" w:rsidRPr="00A2097B" w14:paraId="4A41853E" w14:textId="77777777">
        <w:trPr>
          <w:jc w:val="center"/>
        </w:trPr>
        <w:tc>
          <w:tcPr>
            <w:tcW w:w="1134" w:type="dxa"/>
            <w:vAlign w:val="center"/>
          </w:tcPr>
          <w:p w14:paraId="211C066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RF-003</w:t>
            </w:r>
          </w:p>
        </w:tc>
        <w:tc>
          <w:tcPr>
            <w:tcW w:w="3118" w:type="dxa"/>
            <w:vAlign w:val="center"/>
          </w:tcPr>
          <w:p w14:paraId="4B2D87B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CP-07</w:t>
            </w:r>
          </w:p>
        </w:tc>
        <w:tc>
          <w:tcPr>
            <w:tcW w:w="5102" w:type="dxa"/>
            <w:vAlign w:val="center"/>
          </w:tcPr>
          <w:p w14:paraId="2CBC2E1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Productos y stock</w:t>
            </w:r>
          </w:p>
        </w:tc>
      </w:tr>
      <w:tr w:rsidR="00E71057" w:rsidRPr="00A2097B" w14:paraId="3F689FE4" w14:textId="77777777">
        <w:trPr>
          <w:jc w:val="center"/>
        </w:trPr>
        <w:tc>
          <w:tcPr>
            <w:tcW w:w="1134" w:type="dxa"/>
            <w:vAlign w:val="center"/>
          </w:tcPr>
          <w:p w14:paraId="4EA187A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RF-004</w:t>
            </w:r>
          </w:p>
        </w:tc>
        <w:tc>
          <w:tcPr>
            <w:tcW w:w="3118" w:type="dxa"/>
            <w:vAlign w:val="center"/>
          </w:tcPr>
          <w:p w14:paraId="25DDA2E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CP-06, CP-11, CP-14</w:t>
            </w:r>
          </w:p>
        </w:tc>
        <w:tc>
          <w:tcPr>
            <w:tcW w:w="5102" w:type="dxa"/>
            <w:vAlign w:val="center"/>
          </w:tcPr>
          <w:p w14:paraId="42BF493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Administración, moderación y reembolsos</w:t>
            </w:r>
          </w:p>
        </w:tc>
      </w:tr>
      <w:tr w:rsidR="00E71057" w:rsidRPr="00A2097B" w14:paraId="3ED75246" w14:textId="77777777">
        <w:trPr>
          <w:jc w:val="center"/>
        </w:trPr>
        <w:tc>
          <w:tcPr>
            <w:tcW w:w="1134" w:type="dxa"/>
            <w:vAlign w:val="center"/>
          </w:tcPr>
          <w:p w14:paraId="2BCAD0A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RF-005</w:t>
            </w:r>
          </w:p>
        </w:tc>
        <w:tc>
          <w:tcPr>
            <w:tcW w:w="3118" w:type="dxa"/>
            <w:vAlign w:val="center"/>
          </w:tcPr>
          <w:p w14:paraId="1EB3AD4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CP-08, CP-09, CP-10, CP-11, CP-17</w:t>
            </w:r>
          </w:p>
        </w:tc>
        <w:tc>
          <w:tcPr>
            <w:tcW w:w="5102" w:type="dxa"/>
            <w:vAlign w:val="center"/>
          </w:tcPr>
          <w:p w14:paraId="6E0B3403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Webpay Mall, idempotencia, dispersión y reembolso</w:t>
            </w:r>
          </w:p>
        </w:tc>
      </w:tr>
      <w:tr w:rsidR="00E71057" w:rsidRPr="00A2097B" w14:paraId="6D096234" w14:textId="77777777">
        <w:trPr>
          <w:jc w:val="center"/>
        </w:trPr>
        <w:tc>
          <w:tcPr>
            <w:tcW w:w="1134" w:type="dxa"/>
            <w:vAlign w:val="center"/>
          </w:tcPr>
          <w:p w14:paraId="657C129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RF-006</w:t>
            </w:r>
          </w:p>
        </w:tc>
        <w:tc>
          <w:tcPr>
            <w:tcW w:w="3118" w:type="dxa"/>
            <w:vAlign w:val="center"/>
          </w:tcPr>
          <w:p w14:paraId="63E1BF1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CP-14</w:t>
            </w:r>
          </w:p>
        </w:tc>
        <w:tc>
          <w:tcPr>
            <w:tcW w:w="5102" w:type="dxa"/>
            <w:vAlign w:val="center"/>
          </w:tcPr>
          <w:p w14:paraId="666C8A7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Calificación simple y promedio</w:t>
            </w:r>
          </w:p>
        </w:tc>
      </w:tr>
      <w:tr w:rsidR="00E71057" w:rsidRPr="00A2097B" w14:paraId="21293808" w14:textId="77777777">
        <w:trPr>
          <w:jc w:val="center"/>
        </w:trPr>
        <w:tc>
          <w:tcPr>
            <w:tcW w:w="1134" w:type="dxa"/>
            <w:vAlign w:val="center"/>
          </w:tcPr>
          <w:p w14:paraId="1C0956B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RF-007</w:t>
            </w:r>
          </w:p>
        </w:tc>
        <w:tc>
          <w:tcPr>
            <w:tcW w:w="3118" w:type="dxa"/>
            <w:vAlign w:val="center"/>
          </w:tcPr>
          <w:p w14:paraId="2D50344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CP-12, CP-17</w:t>
            </w:r>
          </w:p>
        </w:tc>
        <w:tc>
          <w:tcPr>
            <w:tcW w:w="5102" w:type="dxa"/>
            <w:vAlign w:val="center"/>
          </w:tcPr>
          <w:p w14:paraId="78F3199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Código de verificación de entrega</w:t>
            </w:r>
          </w:p>
        </w:tc>
      </w:tr>
      <w:tr w:rsidR="00E71057" w:rsidRPr="00A2097B" w14:paraId="23873F7F" w14:textId="77777777">
        <w:trPr>
          <w:jc w:val="center"/>
        </w:trPr>
        <w:tc>
          <w:tcPr>
            <w:tcW w:w="1134" w:type="dxa"/>
            <w:vAlign w:val="center"/>
          </w:tcPr>
          <w:p w14:paraId="455748B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RF-009</w:t>
            </w:r>
          </w:p>
        </w:tc>
        <w:tc>
          <w:tcPr>
            <w:tcW w:w="3118" w:type="dxa"/>
            <w:vAlign w:val="center"/>
          </w:tcPr>
          <w:p w14:paraId="408DB56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CP-13, CP-17</w:t>
            </w:r>
          </w:p>
        </w:tc>
        <w:tc>
          <w:tcPr>
            <w:tcW w:w="5102" w:type="dxa"/>
            <w:vAlign w:val="center"/>
          </w:tcPr>
          <w:p w14:paraId="1775F6B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Restricción regional</w:t>
            </w:r>
          </w:p>
        </w:tc>
      </w:tr>
      <w:tr w:rsidR="00E71057" w:rsidRPr="00A2097B" w14:paraId="4FCBC0E8" w14:textId="77777777">
        <w:trPr>
          <w:jc w:val="center"/>
        </w:trPr>
        <w:tc>
          <w:tcPr>
            <w:tcW w:w="1134" w:type="dxa"/>
            <w:vAlign w:val="center"/>
          </w:tcPr>
          <w:p w14:paraId="169BC3A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RF-011</w:t>
            </w:r>
          </w:p>
        </w:tc>
        <w:tc>
          <w:tcPr>
            <w:tcW w:w="3118" w:type="dxa"/>
            <w:vAlign w:val="center"/>
          </w:tcPr>
          <w:p w14:paraId="70ACBED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CP-06, CP-14, CP-17</w:t>
            </w:r>
          </w:p>
        </w:tc>
        <w:tc>
          <w:tcPr>
            <w:tcW w:w="5102" w:type="dxa"/>
            <w:vAlign w:val="center"/>
          </w:tcPr>
          <w:p w14:paraId="2E21552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Dashboard administrativo</w:t>
            </w:r>
          </w:p>
        </w:tc>
      </w:tr>
      <w:tr w:rsidR="00E71057" w:rsidRPr="00A2097B" w14:paraId="0D072AAC" w14:textId="77777777">
        <w:trPr>
          <w:jc w:val="center"/>
        </w:trPr>
        <w:tc>
          <w:tcPr>
            <w:tcW w:w="1134" w:type="dxa"/>
            <w:vAlign w:val="center"/>
          </w:tcPr>
          <w:p w14:paraId="56B4700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RF-012</w:t>
            </w:r>
          </w:p>
        </w:tc>
        <w:tc>
          <w:tcPr>
            <w:tcW w:w="3118" w:type="dxa"/>
            <w:vAlign w:val="center"/>
          </w:tcPr>
          <w:p w14:paraId="633A9E0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CP-03, CP-15</w:t>
            </w:r>
          </w:p>
        </w:tc>
        <w:tc>
          <w:tcPr>
            <w:tcW w:w="5102" w:type="dxa"/>
            <w:vAlign w:val="center"/>
          </w:tcPr>
          <w:p w14:paraId="5ACD321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Correos de autenticación y de negocio</w:t>
            </w:r>
          </w:p>
        </w:tc>
      </w:tr>
      <w:tr w:rsidR="00E71057" w:rsidRPr="00A2097B" w14:paraId="39E9E792" w14:textId="77777777">
        <w:trPr>
          <w:jc w:val="center"/>
        </w:trPr>
        <w:tc>
          <w:tcPr>
            <w:tcW w:w="1134" w:type="dxa"/>
            <w:vAlign w:val="center"/>
          </w:tcPr>
          <w:p w14:paraId="66FCB03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RF-014</w:t>
            </w:r>
          </w:p>
        </w:tc>
        <w:tc>
          <w:tcPr>
            <w:tcW w:w="3118" w:type="dxa"/>
            <w:vAlign w:val="center"/>
          </w:tcPr>
          <w:p w14:paraId="07005259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CP-10</w:t>
            </w:r>
          </w:p>
        </w:tc>
        <w:tc>
          <w:tcPr>
            <w:tcW w:w="5102" w:type="dxa"/>
            <w:vAlign w:val="center"/>
          </w:tcPr>
          <w:p w14:paraId="3263CE3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Comisión y tarifa (Split Payment)</w:t>
            </w:r>
          </w:p>
        </w:tc>
      </w:tr>
      <w:tr w:rsidR="00E71057" w:rsidRPr="00A2097B" w14:paraId="230F75A9" w14:textId="77777777">
        <w:trPr>
          <w:jc w:val="center"/>
        </w:trPr>
        <w:tc>
          <w:tcPr>
            <w:tcW w:w="1134" w:type="dxa"/>
            <w:vAlign w:val="center"/>
          </w:tcPr>
          <w:p w14:paraId="5D65A79A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RF-017, RF-018, RF-019</w:t>
            </w:r>
          </w:p>
        </w:tc>
        <w:tc>
          <w:tcPr>
            <w:tcW w:w="3118" w:type="dxa"/>
            <w:vAlign w:val="center"/>
          </w:tcPr>
          <w:p w14:paraId="1FDB977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CP-07</w:t>
            </w:r>
          </w:p>
        </w:tc>
        <w:tc>
          <w:tcPr>
            <w:tcW w:w="5102" w:type="dxa"/>
            <w:vAlign w:val="center"/>
          </w:tcPr>
          <w:p w14:paraId="464D6B0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Eliminación lógica, combobox y validaciones</w:t>
            </w:r>
          </w:p>
        </w:tc>
      </w:tr>
      <w:tr w:rsidR="00E71057" w:rsidRPr="00A2097B" w14:paraId="195FC119" w14:textId="77777777">
        <w:trPr>
          <w:jc w:val="center"/>
        </w:trPr>
        <w:tc>
          <w:tcPr>
            <w:tcW w:w="1134" w:type="dxa"/>
            <w:vAlign w:val="center"/>
          </w:tcPr>
          <w:p w14:paraId="23219BE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RF-020, RF-023, RF-024</w:t>
            </w:r>
          </w:p>
        </w:tc>
        <w:tc>
          <w:tcPr>
            <w:tcW w:w="3118" w:type="dxa"/>
            <w:vAlign w:val="center"/>
          </w:tcPr>
          <w:p w14:paraId="5B65C52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CP-03</w:t>
            </w:r>
          </w:p>
        </w:tc>
        <w:tc>
          <w:tcPr>
            <w:tcW w:w="5102" w:type="dxa"/>
            <w:vAlign w:val="center"/>
          </w:tcPr>
          <w:p w14:paraId="6A494EC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Registro, recuperación y cambio de contraseña</w:t>
            </w:r>
          </w:p>
        </w:tc>
      </w:tr>
      <w:tr w:rsidR="00E71057" w:rsidRPr="00A2097B" w14:paraId="04777E2C" w14:textId="77777777">
        <w:trPr>
          <w:jc w:val="center"/>
        </w:trPr>
        <w:tc>
          <w:tcPr>
            <w:tcW w:w="1134" w:type="dxa"/>
            <w:vAlign w:val="center"/>
          </w:tcPr>
          <w:p w14:paraId="097F944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RF-021</w:t>
            </w:r>
          </w:p>
        </w:tc>
        <w:tc>
          <w:tcPr>
            <w:tcW w:w="3118" w:type="dxa"/>
            <w:vAlign w:val="center"/>
          </w:tcPr>
          <w:p w14:paraId="7E684A7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CP-06</w:t>
            </w:r>
          </w:p>
        </w:tc>
        <w:tc>
          <w:tcPr>
            <w:tcW w:w="5102" w:type="dxa"/>
            <w:vAlign w:val="center"/>
          </w:tcPr>
          <w:p w14:paraId="01FDE64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Registro de vendedor y aprobación</w:t>
            </w:r>
          </w:p>
        </w:tc>
      </w:tr>
      <w:tr w:rsidR="00E71057" w:rsidRPr="00A2097B" w14:paraId="56BC7E47" w14:textId="77777777">
        <w:trPr>
          <w:jc w:val="center"/>
        </w:trPr>
        <w:tc>
          <w:tcPr>
            <w:tcW w:w="1134" w:type="dxa"/>
            <w:vAlign w:val="center"/>
          </w:tcPr>
          <w:p w14:paraId="77300BB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RF-022</w:t>
            </w:r>
          </w:p>
        </w:tc>
        <w:tc>
          <w:tcPr>
            <w:tcW w:w="3118" w:type="dxa"/>
            <w:vAlign w:val="center"/>
          </w:tcPr>
          <w:p w14:paraId="093D6E7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CP-04</w:t>
            </w:r>
          </w:p>
        </w:tc>
        <w:tc>
          <w:tcPr>
            <w:tcW w:w="5102" w:type="dxa"/>
            <w:vAlign w:val="center"/>
          </w:tcPr>
          <w:p w14:paraId="14C4A36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Navegación sin cuenta</w:t>
            </w:r>
          </w:p>
        </w:tc>
      </w:tr>
      <w:tr w:rsidR="00E71057" w:rsidRPr="00A2097B" w14:paraId="63B40720" w14:textId="77777777">
        <w:trPr>
          <w:jc w:val="center"/>
        </w:trPr>
        <w:tc>
          <w:tcPr>
            <w:tcW w:w="1134" w:type="dxa"/>
            <w:vAlign w:val="center"/>
          </w:tcPr>
          <w:p w14:paraId="184552E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RF-025</w:t>
            </w:r>
          </w:p>
        </w:tc>
        <w:tc>
          <w:tcPr>
            <w:tcW w:w="3118" w:type="dxa"/>
            <w:vAlign w:val="center"/>
          </w:tcPr>
          <w:p w14:paraId="368AD52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CP-12, CP-17</w:t>
            </w:r>
          </w:p>
        </w:tc>
        <w:tc>
          <w:tcPr>
            <w:tcW w:w="5102" w:type="dxa"/>
            <w:vAlign w:val="center"/>
          </w:tcPr>
          <w:p w14:paraId="071FA2C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Delivery y estados</w:t>
            </w:r>
          </w:p>
        </w:tc>
      </w:tr>
      <w:tr w:rsidR="00E71057" w:rsidRPr="00A2097B" w14:paraId="4AFB8415" w14:textId="77777777">
        <w:trPr>
          <w:jc w:val="center"/>
        </w:trPr>
        <w:tc>
          <w:tcPr>
            <w:tcW w:w="1134" w:type="dxa"/>
            <w:vAlign w:val="center"/>
          </w:tcPr>
          <w:p w14:paraId="0C82533C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RF-026</w:t>
            </w:r>
          </w:p>
        </w:tc>
        <w:tc>
          <w:tcPr>
            <w:tcW w:w="3118" w:type="dxa"/>
            <w:vAlign w:val="center"/>
          </w:tcPr>
          <w:p w14:paraId="7EBFDAE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CP-14</w:t>
            </w:r>
          </w:p>
        </w:tc>
        <w:tc>
          <w:tcPr>
            <w:tcW w:w="5102" w:type="dxa"/>
            <w:vAlign w:val="center"/>
          </w:tcPr>
          <w:p w14:paraId="213D629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Sanciones manuales y ban permanente</w:t>
            </w:r>
          </w:p>
        </w:tc>
      </w:tr>
      <w:tr w:rsidR="00E71057" w:rsidRPr="00A2097B" w14:paraId="6B1D23DB" w14:textId="77777777">
        <w:trPr>
          <w:jc w:val="center"/>
        </w:trPr>
        <w:tc>
          <w:tcPr>
            <w:tcW w:w="1134" w:type="dxa"/>
            <w:vAlign w:val="center"/>
          </w:tcPr>
          <w:p w14:paraId="2E06FBF0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RNF01</w:t>
            </w:r>
          </w:p>
        </w:tc>
        <w:tc>
          <w:tcPr>
            <w:tcW w:w="3118" w:type="dxa"/>
            <w:vAlign w:val="center"/>
          </w:tcPr>
          <w:p w14:paraId="5CFBE5A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NF-01, NF-02, NF-03, NF-04, CP-16</w:t>
            </w:r>
          </w:p>
        </w:tc>
        <w:tc>
          <w:tcPr>
            <w:tcW w:w="5102" w:type="dxa"/>
            <w:vAlign w:val="center"/>
          </w:tcPr>
          <w:p w14:paraId="46A60BB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Seguridad, integridad, validación y datos financieros</w:t>
            </w:r>
          </w:p>
        </w:tc>
      </w:tr>
      <w:tr w:rsidR="00E71057" w:rsidRPr="00A2097B" w14:paraId="5B8F82B5" w14:textId="77777777">
        <w:trPr>
          <w:jc w:val="center"/>
        </w:trPr>
        <w:tc>
          <w:tcPr>
            <w:tcW w:w="1134" w:type="dxa"/>
            <w:vAlign w:val="center"/>
          </w:tcPr>
          <w:p w14:paraId="57F56C5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RNF02</w:t>
            </w:r>
          </w:p>
        </w:tc>
        <w:tc>
          <w:tcPr>
            <w:tcW w:w="3118" w:type="dxa"/>
            <w:vAlign w:val="center"/>
          </w:tcPr>
          <w:p w14:paraId="7D4B0386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NF-05</w:t>
            </w:r>
          </w:p>
        </w:tc>
        <w:tc>
          <w:tcPr>
            <w:tcW w:w="5102" w:type="dxa"/>
            <w:vAlign w:val="center"/>
          </w:tcPr>
          <w:p w14:paraId="41D3206B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Rendimiento</w:t>
            </w:r>
          </w:p>
        </w:tc>
      </w:tr>
    </w:tbl>
    <w:p w14:paraId="2B9651CA" w14:textId="77777777" w:rsidR="00E71057" w:rsidRPr="00A2097B" w:rsidRDefault="00E71057">
      <w:pPr>
        <w:rPr>
          <w:rFonts w:asciiTheme="majorHAnsi" w:hAnsiTheme="majorHAnsi" w:cstheme="majorHAnsi"/>
        </w:rPr>
      </w:pPr>
    </w:p>
    <w:p w14:paraId="40CC8BC6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20. Control y actualización del plan</w:t>
      </w:r>
    </w:p>
    <w:p w14:paraId="021AF929" w14:textId="77777777" w:rsidR="00E71057" w:rsidRPr="00A2097B" w:rsidRDefault="00000000">
      <w:pPr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Revisaremos este documento semanalmente junto con el avance, los bloqueos y los riesgos. Cuando un cambio aprobado modifique un requisito, una dependencia, un flujo crítico o un criterio de aceptación, nosotros actualizaremos los casos afectados y registraremos la modificación en la minuta de control de programación. No agregaremos funcionalidades nuevas solo por iniciativa de desarrollo: cualquier ampliación tendrá que pasar por la regla de control de alcance definida para CuTuCo.</w:t>
      </w:r>
    </w:p>
    <w:p w14:paraId="5FD53F48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21. Cierre del Plan de Pruebas Inicial</w:t>
      </w:r>
    </w:p>
    <w:p w14:paraId="12E99F81" w14:textId="77777777" w:rsidR="00E71057" w:rsidRPr="00A2097B" w:rsidRDefault="00000000">
      <w:pPr>
        <w:rPr>
          <w:rFonts w:asciiTheme="majorHAnsi" w:hAnsiTheme="majorHAnsi" w:cstheme="majorHAnsi"/>
        </w:rPr>
      </w:pPr>
      <w:r w:rsidRPr="00A2097B">
        <w:rPr>
          <w:rFonts w:asciiTheme="majorHAnsi" w:hAnsiTheme="majorHAnsi" w:cstheme="majorHAnsi"/>
        </w:rPr>
        <w:t>Dejamos definido este plan como la base de calidad para la etapa de construcción. Probaremos primero los flujos que pueden afectar directamente la transacción y la confianza del sistema: autenticación y permisos, checkout, región, Webpay Mall, dispersión y reembolsos, código de verificación de entrega y sanciones. Durante las semanas 11 a 13 convertiremos estos casos iniciales en ejecución completa, agregaremos resultados reales y documentaremos las correcciones realizadas.</w:t>
      </w:r>
      <w:r w:rsidRPr="00A2097B">
        <w:rPr>
          <w:rFonts w:asciiTheme="majorHAnsi" w:hAnsiTheme="majorHAnsi" w:cstheme="majorHAnsi"/>
        </w:rPr>
      </w:r>
    </w:p>
    <w:p w14:paraId="2798C306" w14:textId="77777777" w:rsidR="00E71057" w:rsidRPr="00A2097B" w:rsidRDefault="00000000">
      <w:pPr>
        <w:pStyle w:val="Ttulo1"/>
        <w:rPr>
          <w:rFonts w:cstheme="majorHAnsi"/>
        </w:rPr>
      </w:pPr>
      <w:r w:rsidRPr="00A2097B">
        <w:rPr>
          <w:rFonts w:cstheme="majorHAnsi"/>
        </w:rPr>
        <w:t>22. Referencias internas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669"/>
      </w:tblGrid>
      <w:tr w:rsidR="00E71057" w:rsidRPr="00A2097B" w14:paraId="39A365CB" w14:textId="77777777">
        <w:trPr>
          <w:tblHeader/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2A7E88A2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Fuente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534C855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b/>
                <w:sz w:val="16"/>
              </w:rPr>
              <w:t>Uso en este documento</w:t>
            </w:r>
          </w:p>
        </w:tc>
      </w:tr>
      <w:tr w:rsidR="00E71057" w:rsidRPr="00A2097B" w14:paraId="49294299" w14:textId="77777777">
        <w:trPr>
          <w:jc w:val="center"/>
        </w:trPr>
        <w:tc>
          <w:tcPr>
            <w:tcW w:w="3969" w:type="dxa"/>
            <w:vAlign w:val="center"/>
          </w:tcPr>
          <w:p w14:paraId="4C84EFC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CuTuCo - APT / Definición Proyecto</w:t>
            </w:r>
          </w:p>
        </w:tc>
        <w:tc>
          <w:tcPr>
            <w:tcW w:w="5669" w:type="dxa"/>
            <w:vAlign w:val="center"/>
          </w:tcPr>
          <w:p w14:paraId="22EF15EF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Utilizamos el alcance oficial, la metodología, los roles, la arquitectura y el cronograma del proyecto.</w:t>
            </w:r>
          </w:p>
        </w:tc>
      </w:tr>
      <w:tr w:rsidR="00E71057" w:rsidRPr="00A2097B" w14:paraId="4D249D63" w14:textId="77777777">
        <w:trPr>
          <w:jc w:val="center"/>
        </w:trPr>
        <w:tc>
          <w:tcPr>
            <w:tcW w:w="3969" w:type="dxa"/>
            <w:vAlign w:val="center"/>
          </w:tcPr>
          <w:p w14:paraId="4EECBA1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Documento de requerimientos del proyecto CuTuCo (ERS)</w:t>
            </w:r>
          </w:p>
        </w:tc>
        <w:tc>
          <w:tcPr>
            <w:tcW w:w="5669" w:type="dxa"/>
            <w:vAlign w:val="center"/>
          </w:tcPr>
          <w:p w14:paraId="6AAB6A94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Utilizamos los requisitos vigentes (RF-001 a RF-026) y RNF01-RNF02 como base de trazabilidad.</w:t>
            </w:r>
          </w:p>
        </w:tc>
      </w:tr>
      <w:tr w:rsidR="00E71057" w:rsidRPr="00A2097B" w14:paraId="78D8B928" w14:textId="77777777">
        <w:trPr>
          <w:jc w:val="center"/>
        </w:trPr>
        <w:tc>
          <w:tcPr>
            <w:tcW w:w="3969" w:type="dxa"/>
            <w:vAlign w:val="center"/>
          </w:tcPr>
          <w:p w14:paraId="10B6AED7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Actualización de requerimientos CuTuCo</w:t>
            </w:r>
          </w:p>
        </w:tc>
        <w:tc>
          <w:tcPr>
            <w:tcW w:w="5669" w:type="dxa"/>
            <w:vAlign w:val="center"/>
          </w:tcPr>
          <w:p w14:paraId="4B5E39B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Utilizamos el alcance y la arquitectura actualizados para definir los casos de prueba.</w:t>
            </w:r>
          </w:p>
        </w:tc>
      </w:tr>
      <w:tr w:rsidR="00E71057" w:rsidRPr="00A2097B" w14:paraId="53227107" w14:textId="77777777">
        <w:trPr>
          <w:jc w:val="center"/>
        </w:trPr>
        <w:tc>
          <w:tcPr>
            <w:tcW w:w="3969" w:type="dxa"/>
            <w:vAlign w:val="center"/>
          </w:tcPr>
          <w:p w14:paraId="2D441CA8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Matriz RACI de CuTuCo</w:t>
            </w:r>
          </w:p>
        </w:tc>
        <w:tc>
          <w:tcPr>
            <w:tcW w:w="5669" w:type="dxa"/>
            <w:vAlign w:val="center"/>
          </w:tcPr>
          <w:p w14:paraId="290C2CE1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Utilizamos la distribución de responsabilidades entre Vicente Rivera e Ignacio Fuenzalida.</w:t>
            </w:r>
          </w:p>
        </w:tc>
      </w:tr>
      <w:tr w:rsidR="00E71057" w:rsidRPr="00A2097B" w14:paraId="2CDE423D" w14:textId="77777777">
        <w:trPr>
          <w:jc w:val="center"/>
        </w:trPr>
        <w:tc>
          <w:tcPr>
            <w:tcW w:w="3969" w:type="dxa"/>
            <w:vAlign w:val="center"/>
          </w:tcPr>
          <w:p w14:paraId="6B5709B5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Carta Gantt de CuTuCo</w:t>
            </w:r>
          </w:p>
        </w:tc>
        <w:tc>
          <w:tcPr>
            <w:tcW w:w="5669" w:type="dxa"/>
            <w:vAlign w:val="center"/>
          </w:tcPr>
          <w:p w14:paraId="051C61BD" w14:textId="77777777" w:rsidR="00E71057" w:rsidRPr="00A2097B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A2097B">
              <w:rPr>
                <w:rFonts w:asciiTheme="majorHAnsi" w:hAnsiTheme="majorHAnsi" w:cstheme="majorHAnsi"/>
                <w:sz w:val="16"/>
              </w:rPr>
              <w:t>Utilizamos la calendarización de pruebas y cierre entre las semanas 1 y 13.</w:t>
            </w:r>
          </w:p>
        </w:tc>
      </w:tr>
    </w:tbl>
    <w:p w14:paraId="659FE8F0" w14:textId="77777777" w:rsidR="00E71057" w:rsidRPr="00A2097B" w:rsidRDefault="00E71057">
      <w:pPr>
        <w:rPr>
          <w:rFonts w:asciiTheme="majorHAnsi" w:hAnsiTheme="majorHAnsi" w:cstheme="majorHAnsi"/>
        </w:rPr>
      </w:pPr>
    </w:p>
    <w:sectPr w:rsidR="00E71057" w:rsidRPr="00A2097B" w:rsidSect="00034616">
      <w:footerReference w:type="default" r:id="rId8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6AE14" w14:textId="77777777" w:rsidR="008A62FC" w:rsidRDefault="008A62FC">
      <w:pPr>
        <w:spacing w:after="0" w:line="240" w:lineRule="auto"/>
      </w:pPr>
      <w:r>
        <w:separator/>
      </w:r>
    </w:p>
  </w:endnote>
  <w:endnote w:type="continuationSeparator" w:id="0">
    <w:p w14:paraId="0EC5D70A" w14:textId="77777777" w:rsidR="008A62FC" w:rsidRDefault="008A6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7209A" w14:textId="77777777" w:rsidR="00E71057" w:rsidRDefault="00000000">
    <w:pPr>
      <w:pStyle w:val="Piedepgina"/>
      <w:jc w:val="center"/>
    </w:pPr>
    <w:proofErr w:type="spellStart"/>
    <w:r>
      <w:t>CuTuCo</w:t>
    </w:r>
    <w:proofErr w:type="spellEnd"/>
    <w:r>
      <w:t xml:space="preserve"> | Plan de </w:t>
    </w:r>
    <w:proofErr w:type="spellStart"/>
    <w:r>
      <w:t>Pruebas</w:t>
    </w:r>
    <w:proofErr w:type="spellEnd"/>
    <w:r>
      <w:t xml:space="preserve"> </w:t>
    </w:r>
    <w:proofErr w:type="spellStart"/>
    <w:r>
      <w:t>Inicial</w:t>
    </w:r>
    <w:proofErr w:type="spellEnd"/>
    <w:r>
      <w:t xml:space="preserve"> | Ingeniería </w:t>
    </w:r>
    <w:proofErr w:type="spellStart"/>
    <w:r>
      <w:t>en</w:t>
    </w:r>
    <w:proofErr w:type="spellEnd"/>
    <w:r>
      <w:t xml:space="preserve"> </w:t>
    </w:r>
    <w:proofErr w:type="spellStart"/>
    <w:r>
      <w:t>Informática</w:t>
    </w:r>
    <w:proofErr w:type="spellEnd"/>
    <w:r>
      <w:t xml:space="preserve"> - Duoc UC Plaza Norte | Página </w:t>
    </w:r>
    <w:r>
      <w:fldChar w:fldCharType="begin"/>
    </w:r>
    <w:r>
      <w:instrText>PAGE</w:instrText>
    </w:r>
    <w:r>
      <w:fldChar w:fldCharType="separate"/>
    </w:r>
    <w:r w:rsidR="00A209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2E145" w14:textId="77777777" w:rsidR="008A62FC" w:rsidRDefault="008A62FC">
      <w:pPr>
        <w:spacing w:after="0" w:line="240" w:lineRule="auto"/>
      </w:pPr>
      <w:r>
        <w:separator/>
      </w:r>
    </w:p>
  </w:footnote>
  <w:footnote w:type="continuationSeparator" w:id="0">
    <w:p w14:paraId="7D4123F9" w14:textId="77777777" w:rsidR="008A62FC" w:rsidRDefault="008A62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953984">
    <w:abstractNumId w:val="8"/>
  </w:num>
  <w:num w:numId="2" w16cid:durableId="1726027781">
    <w:abstractNumId w:val="6"/>
  </w:num>
  <w:num w:numId="3" w16cid:durableId="485322910">
    <w:abstractNumId w:val="5"/>
  </w:num>
  <w:num w:numId="4" w16cid:durableId="562571272">
    <w:abstractNumId w:val="4"/>
  </w:num>
  <w:num w:numId="5" w16cid:durableId="1874997286">
    <w:abstractNumId w:val="7"/>
  </w:num>
  <w:num w:numId="6" w16cid:durableId="2142192419">
    <w:abstractNumId w:val="3"/>
  </w:num>
  <w:num w:numId="7" w16cid:durableId="324435740">
    <w:abstractNumId w:val="2"/>
  </w:num>
  <w:num w:numId="8" w16cid:durableId="527260779">
    <w:abstractNumId w:val="1"/>
  </w:num>
  <w:num w:numId="9" w16cid:durableId="151179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8B7"/>
    <w:rsid w:val="008A62FC"/>
    <w:rsid w:val="00A2097B"/>
    <w:rsid w:val="00AA1D8D"/>
    <w:rsid w:val="00B47730"/>
    <w:rsid w:val="00CB0664"/>
    <w:rsid w:val="00E710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177545"/>
  <w14:defaultImageDpi w14:val="300"/>
  <w15:docId w15:val="{5FDFF199-FD4F-463D-B9F1-5E4EFA0BC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5053</Words>
  <Characters>27793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Inicial - CuTuCo</dc:title>
  <dc:subject>Planificación de pruebas del proyecto CuTuCo</dc:subject>
  <dc:creator>Vicente Rivera e Ignacio Fuenzalida</dc:creator>
  <cp:keywords>CuTuCo, Duoc UC, Plan de Pruebas, APT, QA</cp:keywords>
  <dc:description>generated by python-docx</dc:description>
  <cp:lastModifiedBy>IGNACIO JAVIER FUENZALIDA CHANDIA</cp:lastModifiedBy>
  <cp:revision>3</cp:revision>
  <dcterms:created xsi:type="dcterms:W3CDTF">2013-12-23T23:15:00Z</dcterms:created>
  <dcterms:modified xsi:type="dcterms:W3CDTF">2026-10-04T20:38:00Z</dcterms:modified>
  <cp:category/>
</cp:coreProperties>
</file>