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C2C603E" w14:textId="77777777" w:rsidR="009220E1" w:rsidRPr="009220E1"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Estado general:</w:t>
            </w:r>
            <w:r w:rsidRPr="009220E1">
              <w:rPr>
                <w:rFonts w:ascii="Calibri" w:hAnsi="Calibri" w:cs="Arial"/>
                <w:i/>
                <w:color w:val="548DD4"/>
                <w:sz w:val="20"/>
                <w:szCs w:val="20"/>
                <w:lang w:eastAsia="es-CL"/>
              </w:rPr>
              <w:t xml:space="preserve"> nuestro Proyecto APT, </w:t>
            </w:r>
            <w:proofErr w:type="spellStart"/>
            <w:r w:rsidRPr="009220E1">
              <w:rPr>
                <w:rFonts w:ascii="Calibri" w:hAnsi="Calibri" w:cs="Arial"/>
                <w:i/>
                <w:color w:val="548DD4"/>
                <w:sz w:val="20"/>
                <w:szCs w:val="20"/>
                <w:lang w:eastAsia="es-CL"/>
              </w:rPr>
              <w:t>CuTuCo</w:t>
            </w:r>
            <w:proofErr w:type="spellEnd"/>
            <w:r w:rsidRPr="009220E1">
              <w:rPr>
                <w:rFonts w:ascii="Calibri" w:hAnsi="Calibri" w:cs="Arial"/>
                <w:i/>
                <w:color w:val="548DD4"/>
                <w:sz w:val="20"/>
                <w:szCs w:val="20"/>
                <w:lang w:eastAsia="es-CL"/>
              </w:rPr>
              <w:t xml:space="preserve"> (</w:t>
            </w:r>
            <w:proofErr w:type="spellStart"/>
            <w:r w:rsidRPr="009220E1">
              <w:rPr>
                <w:rFonts w:ascii="Calibri" w:hAnsi="Calibri" w:cs="Arial"/>
                <w:i/>
                <w:color w:val="548DD4"/>
                <w:sz w:val="20"/>
                <w:szCs w:val="20"/>
                <w:lang w:eastAsia="es-CL"/>
              </w:rPr>
              <w:t>marketplace</w:t>
            </w:r>
            <w:proofErr w:type="spellEnd"/>
            <w:r w:rsidRPr="009220E1">
              <w:rPr>
                <w:rFonts w:ascii="Calibri" w:hAnsi="Calibri" w:cs="Arial"/>
                <w:i/>
                <w:color w:val="548DD4"/>
                <w:sz w:val="20"/>
                <w:szCs w:val="20"/>
                <w:lang w:eastAsia="es-CL"/>
              </w:rPr>
              <w:t xml:space="preserve"> SaaS B2B2C de comercio de proximidad), llega al corte del 05 de octubre de 2026 (Semana 4 de 13) con la planificación inicial completa y el análisis y diseño cerrados, cumpliendo los objetivos de la primera mitad del cronograma y sin desviaciones de tiempo ni de costo.</w:t>
            </w:r>
          </w:p>
          <w:p w14:paraId="1D74D23D" w14:textId="02BFD147" w:rsidR="009220E1" w:rsidRPr="009220E1"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Actividades y objetivos cumplidos:</w:t>
            </w:r>
            <w:r w:rsidRPr="009220E1">
              <w:rPr>
                <w:rFonts w:ascii="Calibri" w:hAnsi="Calibri" w:cs="Arial"/>
                <w:i/>
                <w:color w:val="548DD4"/>
                <w:sz w:val="20"/>
                <w:szCs w:val="20"/>
                <w:lang w:eastAsia="es-CL"/>
              </w:rPr>
              <w:t xml:space="preserve"> en la Fase 1 completamos el Acta de Constitución, la EDT con hitos y diccionario, la Carta Gantt, la Matriz RACI, la Matriz de Riesgos y el Plan de Pruebas Inicial, verificando el hito H01. En la Fase 2 entregamos el ERS actualizado con la tabla (22 requerimientos vigentes, con la gestión de reclamos RF-027 incorporada y 5 requerimientos fuera del alcance), los Modelos de Datos y Arquitectura (MER en </w:t>
            </w:r>
            <w:proofErr w:type="spellStart"/>
            <w:r w:rsidRPr="009220E1">
              <w:rPr>
                <w:rFonts w:ascii="Calibri" w:hAnsi="Calibri" w:cs="Arial"/>
                <w:i/>
                <w:color w:val="548DD4"/>
                <w:sz w:val="20"/>
                <w:szCs w:val="20"/>
                <w:lang w:eastAsia="es-CL"/>
              </w:rPr>
              <w:t>pgModeler</w:t>
            </w:r>
            <w:proofErr w:type="spellEnd"/>
            <w:r w:rsidRPr="009220E1">
              <w:rPr>
                <w:rFonts w:ascii="Calibri" w:hAnsi="Calibri" w:cs="Arial"/>
                <w:i/>
                <w:color w:val="548DD4"/>
                <w:sz w:val="20"/>
                <w:szCs w:val="20"/>
                <w:lang w:eastAsia="es-CL"/>
              </w:rPr>
              <w:t xml:space="preserve">, esquema PostgreSQL en </w:t>
            </w:r>
            <w:proofErr w:type="spellStart"/>
            <w:r w:rsidRPr="009220E1">
              <w:rPr>
                <w:rFonts w:ascii="Calibri" w:hAnsi="Calibri" w:cs="Arial"/>
                <w:i/>
                <w:color w:val="548DD4"/>
                <w:sz w:val="20"/>
                <w:szCs w:val="20"/>
                <w:lang w:eastAsia="es-CL"/>
              </w:rPr>
              <w:t>Supabase</w:t>
            </w:r>
            <w:proofErr w:type="spellEnd"/>
            <w:r w:rsidRPr="009220E1">
              <w:rPr>
                <w:rFonts w:ascii="Calibri" w:hAnsi="Calibri" w:cs="Arial"/>
                <w:i/>
                <w:color w:val="548DD4"/>
                <w:sz w:val="20"/>
                <w:szCs w:val="20"/>
                <w:lang w:eastAsia="es-CL"/>
              </w:rPr>
              <w:t xml:space="preserve"> con RLS, arquitectura Opción A y proyección Opción B, y diagramas de componentes, despliegue y secuencia), los Mockups de Interfaz de Sistemas de los flujos de cliente, productor y administración, el Plan de Calidad y de Costos y el Presupuesto Estimado con Flujo de Caja, verificando el hito H02.</w:t>
            </w:r>
          </w:p>
          <w:p w14:paraId="25B22BFA" w14:textId="77777777" w:rsidR="009220E1" w:rsidRPr="009220E1"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Inicio de la construcción y control del proyecto:</w:t>
            </w:r>
            <w:r w:rsidRPr="009220E1">
              <w:rPr>
                <w:rFonts w:ascii="Calibri" w:hAnsi="Calibri" w:cs="Arial"/>
                <w:i/>
                <w:color w:val="548DD4"/>
                <w:sz w:val="20"/>
                <w:szCs w:val="20"/>
                <w:lang w:eastAsia="es-CL"/>
              </w:rPr>
              <w:t xml:space="preserve"> de la Fase 3 ya dejamos en marcha la base técnica: estructura del repositorio Git, esqueleto de </w:t>
            </w:r>
            <w:proofErr w:type="spellStart"/>
            <w:r w:rsidRPr="009220E1">
              <w:rPr>
                <w:rFonts w:ascii="Calibri" w:hAnsi="Calibri" w:cs="Arial"/>
                <w:i/>
                <w:color w:val="548DD4"/>
                <w:sz w:val="20"/>
                <w:szCs w:val="20"/>
                <w:lang w:eastAsia="es-CL"/>
              </w:rPr>
              <w:t>FastAPI</w:t>
            </w:r>
            <w:proofErr w:type="spellEnd"/>
            <w:r w:rsidRPr="009220E1">
              <w:rPr>
                <w:rFonts w:ascii="Calibri" w:hAnsi="Calibri" w:cs="Arial"/>
                <w:i/>
                <w:color w:val="548DD4"/>
                <w:sz w:val="20"/>
                <w:szCs w:val="20"/>
                <w:lang w:eastAsia="es-CL"/>
              </w:rPr>
              <w:t xml:space="preserve"> + Docker para el </w:t>
            </w:r>
            <w:proofErr w:type="spellStart"/>
            <w:r w:rsidRPr="009220E1">
              <w:rPr>
                <w:rFonts w:ascii="Calibri" w:hAnsi="Calibri" w:cs="Arial"/>
                <w:i/>
                <w:color w:val="548DD4"/>
                <w:sz w:val="20"/>
                <w:szCs w:val="20"/>
                <w:lang w:eastAsia="es-CL"/>
              </w:rPr>
              <w:t>backend</w:t>
            </w:r>
            <w:proofErr w:type="spellEnd"/>
            <w:r w:rsidRPr="009220E1">
              <w:rPr>
                <w:rFonts w:ascii="Calibri" w:hAnsi="Calibri" w:cs="Arial"/>
                <w:i/>
                <w:color w:val="548DD4"/>
                <w:sz w:val="20"/>
                <w:szCs w:val="20"/>
                <w:lang w:eastAsia="es-CL"/>
              </w:rPr>
              <w:t xml:space="preserve"> de la integración con Webpay Mall y proyecto base de Vue.js + Vite para el </w:t>
            </w:r>
            <w:proofErr w:type="spellStart"/>
            <w:r w:rsidRPr="009220E1">
              <w:rPr>
                <w:rFonts w:ascii="Calibri" w:hAnsi="Calibri" w:cs="Arial"/>
                <w:i/>
                <w:color w:val="548DD4"/>
                <w:sz w:val="20"/>
                <w:szCs w:val="20"/>
                <w:lang w:eastAsia="es-CL"/>
              </w:rPr>
              <w:t>frontend</w:t>
            </w:r>
            <w:proofErr w:type="spellEnd"/>
            <w:r w:rsidRPr="009220E1">
              <w:rPr>
                <w:rFonts w:ascii="Calibri" w:hAnsi="Calibri" w:cs="Arial"/>
                <w:i/>
                <w:color w:val="548DD4"/>
                <w:sz w:val="20"/>
                <w:szCs w:val="20"/>
                <w:lang w:eastAsia="es-CL"/>
              </w:rPr>
              <w:t>. El control del proyecto se mantiene con la reunión y la minuta semanal de control de programación: al corte llevamos 136 de 136 horas planificadas ejecutadas, con desviación de gasto de 0% y estado Verde en el semáforo de costos del Plan de Calidad y de Costos.</w:t>
            </w:r>
          </w:p>
          <w:p w14:paraId="6C70E0C9" w14:textId="3F4DEA0A" w:rsidR="0003309E" w:rsidRPr="00711C16"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Ajustes:</w:t>
            </w:r>
            <w:r w:rsidRPr="009220E1">
              <w:rPr>
                <w:rFonts w:ascii="Calibri" w:hAnsi="Calibri" w:cs="Arial"/>
                <w:i/>
                <w:color w:val="548DD4"/>
                <w:sz w:val="20"/>
                <w:szCs w:val="20"/>
                <w:lang w:eastAsia="es-CL"/>
              </w:rPr>
              <w:t xml:space="preserve"> no realizamos ajustes a los objetivos ni a la metodología en este período: ambos quedaron definidos con el alcance ya actualizado. El detalle del monitoreo actividad por actividad se presenta en la sección 2 de este informe.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DD025FA" w14:textId="0E6C24C0" w:rsidR="0003309E" w:rsidRPr="00A370C8" w:rsidRDefault="009220E1" w:rsidP="00585A13">
            <w:pPr>
              <w:jc w:val="both"/>
              <w:rPr>
                <w:rFonts w:ascii="Calibri" w:hAnsi="Calibri" w:cs="Arial"/>
                <w:b/>
                <w:i/>
                <w:color w:val="548DD4"/>
                <w:sz w:val="20"/>
                <w:szCs w:val="20"/>
                <w:lang w:eastAsia="es-CL"/>
              </w:rPr>
            </w:pPr>
            <w:r w:rsidRPr="009220E1">
              <w:rPr>
                <w:rFonts w:ascii="Calibri" w:hAnsi="Calibri" w:cs="Arial"/>
                <w:i/>
                <w:color w:val="548DD4"/>
                <w:sz w:val="20"/>
                <w:szCs w:val="20"/>
                <w:lang w:eastAsia="es-CL"/>
              </w:rPr>
              <w:t xml:space="preserve">Sin ajustes. Mantenemos los objetivos definidos en el Acta de Constitución, que ya incorporan el alcance revisado del ERS: implementar la plataforma web desacoplada (Vue.js + Vite en </w:t>
            </w:r>
            <w:proofErr w:type="spellStart"/>
            <w:r w:rsidRPr="009220E1">
              <w:rPr>
                <w:rFonts w:ascii="Calibri" w:hAnsi="Calibri" w:cs="Arial"/>
                <w:i/>
                <w:color w:val="548DD4"/>
                <w:sz w:val="20"/>
                <w:szCs w:val="20"/>
                <w:lang w:eastAsia="es-CL"/>
              </w:rPr>
              <w:t>Vercel</w:t>
            </w:r>
            <w:proofErr w:type="spellEnd"/>
            <w:r w:rsidRPr="009220E1">
              <w:rPr>
                <w:rFonts w:ascii="Calibri" w:hAnsi="Calibri" w:cs="Arial"/>
                <w:i/>
                <w:color w:val="548DD4"/>
                <w:sz w:val="20"/>
                <w:szCs w:val="20"/>
                <w:lang w:eastAsia="es-CL"/>
              </w:rPr>
              <w:t xml:space="preserve">, </w:t>
            </w:r>
            <w:proofErr w:type="spellStart"/>
            <w:r w:rsidRPr="009220E1">
              <w:rPr>
                <w:rFonts w:ascii="Calibri" w:hAnsi="Calibri" w:cs="Arial"/>
                <w:i/>
                <w:color w:val="548DD4"/>
                <w:sz w:val="20"/>
                <w:szCs w:val="20"/>
                <w:lang w:eastAsia="es-CL"/>
              </w:rPr>
              <w:t>Supabase</w:t>
            </w:r>
            <w:proofErr w:type="spellEnd"/>
            <w:r w:rsidRPr="009220E1">
              <w:rPr>
                <w:rFonts w:ascii="Calibri" w:hAnsi="Calibri" w:cs="Arial"/>
                <w:i/>
                <w:color w:val="548DD4"/>
                <w:sz w:val="20"/>
                <w:szCs w:val="20"/>
                <w:lang w:eastAsia="es-CL"/>
              </w:rPr>
              <w:t xml:space="preserve"> con PostgreSQL, Auth, PostgREST y Storage, y </w:t>
            </w:r>
            <w:proofErr w:type="spellStart"/>
            <w:r w:rsidRPr="009220E1">
              <w:rPr>
                <w:rFonts w:ascii="Calibri" w:hAnsi="Calibri" w:cs="Arial"/>
                <w:i/>
                <w:color w:val="548DD4"/>
                <w:sz w:val="20"/>
                <w:szCs w:val="20"/>
                <w:lang w:eastAsia="es-CL"/>
              </w:rPr>
              <w:t>FastAPI</w:t>
            </w:r>
            <w:proofErr w:type="spellEnd"/>
            <w:r w:rsidRPr="009220E1">
              <w:rPr>
                <w:rFonts w:ascii="Calibri" w:hAnsi="Calibri" w:cs="Arial"/>
                <w:i/>
                <w:color w:val="548DD4"/>
                <w:sz w:val="20"/>
                <w:szCs w:val="20"/>
                <w:lang w:eastAsia="es-CL"/>
              </w:rPr>
              <w:t xml:space="preserve"> solo para la integración con Webpay Mall), incorporar los flujos finales de compra, venta y administración (registro con verificación KYB, catálogo, carrito, restricción por región, pago con dispersión por la pasarela, </w:t>
            </w:r>
            <w:proofErr w:type="spellStart"/>
            <w:r w:rsidRPr="009220E1">
              <w:rPr>
                <w:rFonts w:ascii="Calibri" w:hAnsi="Calibri" w:cs="Arial"/>
                <w:i/>
                <w:color w:val="548DD4"/>
                <w:sz w:val="20"/>
                <w:szCs w:val="20"/>
                <w:lang w:eastAsia="es-CL"/>
              </w:rPr>
              <w:t>delivery</w:t>
            </w:r>
            <w:proofErr w:type="spellEnd"/>
            <w:r w:rsidRPr="009220E1">
              <w:rPr>
                <w:rFonts w:ascii="Calibri" w:hAnsi="Calibri" w:cs="Arial"/>
                <w:i/>
                <w:color w:val="548DD4"/>
                <w:sz w:val="20"/>
                <w:szCs w:val="20"/>
                <w:lang w:eastAsia="es-CL"/>
              </w:rPr>
              <w:t xml:space="preserve"> con código de verificación, calificaciones, reclamos, sanciones y correos), mantener el alcance controlado durante las 13 semanas, operar con infraestructura de bajo costo (Opción A) con proyección productiva (Opción B), asegurar la calidad con pruebas por niveles y proteger los datos con roles, RLS, </w:t>
            </w:r>
            <w:proofErr w:type="spellStart"/>
            <w:r w:rsidRPr="009220E1">
              <w:rPr>
                <w:rFonts w:ascii="Calibri" w:hAnsi="Calibri" w:cs="Arial"/>
                <w:i/>
                <w:color w:val="548DD4"/>
                <w:sz w:val="20"/>
                <w:szCs w:val="20"/>
                <w:lang w:eastAsia="es-CL"/>
              </w:rPr>
              <w:t>policies</w:t>
            </w:r>
            <w:proofErr w:type="spellEnd"/>
            <w:r w:rsidRPr="009220E1">
              <w:rPr>
                <w:rFonts w:ascii="Calibri" w:hAnsi="Calibri" w:cs="Arial"/>
                <w:i/>
                <w:color w:val="548DD4"/>
                <w:sz w:val="20"/>
                <w:szCs w:val="20"/>
                <w:lang w:eastAsia="es-CL"/>
              </w:rPr>
              <w:t xml:space="preserve"> y </w:t>
            </w:r>
            <w:proofErr w:type="spellStart"/>
            <w:r w:rsidRPr="009220E1">
              <w:rPr>
                <w:rFonts w:ascii="Calibri" w:hAnsi="Calibri" w:cs="Arial"/>
                <w:i/>
                <w:color w:val="548DD4"/>
                <w:sz w:val="20"/>
                <w:szCs w:val="20"/>
                <w:lang w:eastAsia="es-CL"/>
              </w:rPr>
              <w:t>grants</w:t>
            </w:r>
            <w:proofErr w:type="spellEnd"/>
            <w:r w:rsidRPr="009220E1">
              <w:rPr>
                <w:rFonts w:ascii="Calibri" w:hAnsi="Calibri" w:cs="Arial"/>
                <w:i/>
                <w:color w:val="548DD4"/>
                <w:sz w:val="20"/>
                <w:szCs w:val="20"/>
                <w:lang w:eastAsia="es-CL"/>
              </w:rPr>
              <w:t>. La única consolidación fue dejar 22 requerimientos vigentes y 5 fuera del alcance, decisión registrada antes de cerrar la planificación formal.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33F625E4" w:rsidR="0003309E" w:rsidRPr="00711C16" w:rsidRDefault="009220E1" w:rsidP="00585A13">
            <w:pPr>
              <w:jc w:val="both"/>
              <w:rPr>
                <w:rFonts w:ascii="Calibri" w:hAnsi="Calibri" w:cs="Arial"/>
                <w:i/>
                <w:color w:val="548DD4"/>
                <w:sz w:val="20"/>
                <w:szCs w:val="20"/>
                <w:lang w:eastAsia="es-CL"/>
              </w:rPr>
            </w:pPr>
            <w:r w:rsidRPr="009220E1">
              <w:rPr>
                <w:rFonts w:ascii="Calibri" w:hAnsi="Calibri" w:cs="Arial"/>
                <w:i/>
                <w:color w:val="548DD4"/>
                <w:sz w:val="20"/>
                <w:szCs w:val="20"/>
                <w:lang w:eastAsia="es-CL"/>
              </w:rPr>
              <w:t xml:space="preserve">Sin ajustes. Continuamos con el enfoque tradicional en cuatro fases (planificación inicial, análisis y diseño, construcción, implementación y cierre), con la EDT de 34 paquetes, los siete hitos, la Carta Gantt de 13 semanas, la Matriz RACI, la matriz de riesgos y la revisión semanal con minuta de control de programación. Como refuerzo del control del proceso, sin modificar la metodología, incorporamos el semáforo de costos del Plan de Calidad y de Costos (verde hasta 5% de desviación) y el seguimiento semanal del </w:t>
            </w:r>
            <w:proofErr w:type="spellStart"/>
            <w:r w:rsidRPr="009220E1">
              <w:rPr>
                <w:rFonts w:ascii="Calibri" w:hAnsi="Calibri" w:cs="Arial"/>
                <w:i/>
                <w:color w:val="548DD4"/>
                <w:sz w:val="20"/>
                <w:szCs w:val="20"/>
                <w:lang w:eastAsia="es-CL"/>
              </w:rPr>
              <w:t>billing</w:t>
            </w:r>
            <w:proofErr w:type="spellEnd"/>
            <w:r w:rsidRPr="009220E1">
              <w:rPr>
                <w:rFonts w:ascii="Calibri" w:hAnsi="Calibri" w:cs="Arial"/>
                <w:i/>
                <w:color w:val="548DD4"/>
                <w:sz w:val="20"/>
                <w:szCs w:val="20"/>
                <w:lang w:eastAsia="es-CL"/>
              </w:rPr>
              <w:t xml:space="preserve"> de GCP con alertas al 50% y al 80% del crédito.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A9D8BB2" w14:textId="77777777" w:rsidR="009220E1" w:rsidRPr="009220E1"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Evidencias presentadas:</w:t>
            </w:r>
            <w:r w:rsidRPr="009220E1">
              <w:rPr>
                <w:rFonts w:ascii="Calibri" w:hAnsi="Calibri" w:cs="Arial"/>
                <w:i/>
                <w:color w:val="548DD4"/>
                <w:sz w:val="20"/>
                <w:szCs w:val="20"/>
                <w:lang w:eastAsia="es-CL"/>
              </w:rPr>
              <w:t xml:space="preserve"> los documentos oficiales producidos hasta el corte, disponibles en la carpeta de documentación del proyecto: Acta de Constitución del Proyecto; EDT, Hitos de Desarrollo y Diccionario; Carta Gantt; Matriz RACI; Matriz de Riesgos; Plan de Pruebas Inicial; ERS actualizado con los 22 requerimientos vigentes; Modelos de Datos y Arquitectura; Mockups de Interfaz de Sistemas; Plan de Calidad y de Costos; y Presupuesto Estimado con Flujo de Caja.</w:t>
            </w:r>
          </w:p>
          <w:p w14:paraId="39051E74" w14:textId="5A7CD9E3" w:rsidR="009220E1" w:rsidRPr="009220E1" w:rsidRDefault="009220E1" w:rsidP="009220E1">
            <w:pPr>
              <w:jc w:val="both"/>
              <w:rPr>
                <w:rFonts w:ascii="Calibri" w:hAnsi="Calibri" w:cs="Arial"/>
                <w:i/>
                <w:color w:val="548DD4"/>
                <w:sz w:val="20"/>
                <w:szCs w:val="20"/>
                <w:lang w:eastAsia="es-CL"/>
              </w:rPr>
            </w:pPr>
            <w:r w:rsidRPr="009220E1">
              <w:rPr>
                <w:rFonts w:ascii="Calibri" w:hAnsi="Calibri" w:cs="Arial"/>
                <w:b/>
                <w:bCs/>
                <w:i/>
                <w:color w:val="548DD4"/>
                <w:sz w:val="20"/>
                <w:szCs w:val="20"/>
                <w:lang w:eastAsia="es-CL"/>
              </w:rPr>
              <w:t>Cómo dan cuenta del desarrollo:</w:t>
            </w:r>
            <w:r w:rsidRPr="009220E1">
              <w:rPr>
                <w:rFonts w:ascii="Calibri" w:hAnsi="Calibri" w:cs="Arial"/>
                <w:i/>
                <w:color w:val="548DD4"/>
                <w:sz w:val="20"/>
                <w:szCs w:val="20"/>
                <w:lang w:eastAsia="es-CL"/>
              </w:rPr>
              <w:t xml:space="preserve"> cada evidencia responde a un paquete de la EDT y a un hito verificable: el Acta y la EDT evidencian el alcance y la descomposición del trabajo (H01); el ERS con la tabla </w:t>
            </w:r>
            <w:r>
              <w:rPr>
                <w:rFonts w:ascii="Calibri" w:hAnsi="Calibri" w:cs="Arial"/>
                <w:i/>
                <w:color w:val="548DD4"/>
                <w:sz w:val="20"/>
                <w:szCs w:val="20"/>
                <w:lang w:eastAsia="es-CL"/>
              </w:rPr>
              <w:t>de</w:t>
            </w:r>
            <w:r w:rsidRPr="009220E1">
              <w:rPr>
                <w:rFonts w:ascii="Calibri" w:hAnsi="Calibri" w:cs="Arial"/>
                <w:i/>
                <w:color w:val="548DD4"/>
                <w:sz w:val="20"/>
                <w:szCs w:val="20"/>
                <w:lang w:eastAsia="es-CL"/>
              </w:rPr>
              <w:t xml:space="preserve"> evidencia la especificación y el control del alcance; los modelos y los mockups evidencian el diseño del sistema y de las interfaces antes de construir (H02); y el Plan de Calidad, el presupuesto y la matriz de riesgos evidencian el control de calidad, de costos y de riesgos del proceso. La tabla de seguimiento del plan de costos registra el avance de horas y gasto al corte (136 de 136 horas planificadas, desviación 0%, estado Verde).</w:t>
            </w:r>
          </w:p>
          <w:p w14:paraId="51E5B895" w14:textId="146E2C79" w:rsidR="0003309E" w:rsidRPr="00A370C8" w:rsidRDefault="009220E1" w:rsidP="009220E1">
            <w:pPr>
              <w:jc w:val="both"/>
              <w:rPr>
                <w:rFonts w:ascii="Calibri" w:hAnsi="Calibri" w:cs="Arial"/>
                <w:b/>
                <w:i/>
                <w:color w:val="548DD4"/>
                <w:sz w:val="20"/>
                <w:szCs w:val="20"/>
                <w:lang w:eastAsia="es-CL"/>
              </w:rPr>
            </w:pPr>
            <w:r w:rsidRPr="009220E1">
              <w:rPr>
                <w:rFonts w:ascii="Calibri" w:hAnsi="Calibri" w:cs="Arial"/>
                <w:b/>
                <w:bCs/>
                <w:i/>
                <w:color w:val="548DD4"/>
                <w:sz w:val="20"/>
                <w:szCs w:val="20"/>
                <w:lang w:eastAsia="es-CL"/>
              </w:rPr>
              <w:t>Resguardo de la calidad:</w:t>
            </w:r>
            <w:r w:rsidRPr="009220E1">
              <w:rPr>
                <w:rFonts w:ascii="Calibri" w:hAnsi="Calibri" w:cs="Arial"/>
                <w:i/>
                <w:color w:val="548DD4"/>
                <w:sz w:val="20"/>
                <w:szCs w:val="20"/>
                <w:lang w:eastAsia="es-CL"/>
              </w:rPr>
              <w:t xml:space="preserve"> aplicamos revisión cruzada entre los dos integrantes antes de cerrar cada entregable, trazabilidad de cada entregable a su código EDT, hito y criterio de aceptación, control de cambios formal registrado en la minuta, y definición anticipada de los criterios de entrada y salida de pruebas con la matriz inicial de casos (CP-01 a CP-20 y los casos no funcionales NF-01, NF-02, NF-03 y NF-05) trazada al ERS, de modo que la construcción que inicia parte con contratos, casos y datos de prueba definidos.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9220E1" w:rsidRPr="006E3B0D" w14:paraId="0D4FAAA2"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F01B29" w14:textId="634AB6B0" w:rsidR="009220E1" w:rsidRPr="006E3B0D" w:rsidRDefault="009220E1" w:rsidP="009220E1">
            <w:pPr>
              <w:jc w:val="both"/>
              <w:rPr>
                <w:b/>
                <w:sz w:val="18"/>
                <w:szCs w:val="24"/>
              </w:rPr>
            </w:pPr>
            <w:r>
              <w:rPr>
                <w:rFonts w:ascii="Calibri" w:hAnsi="Calibri"/>
                <w:color w:val="1F3864"/>
                <w:sz w:val="18"/>
              </w:rPr>
              <w:t>Gestión de proyectos de TI (planificación inicial)</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4EBE25" w14:textId="444F612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Elaborar el Acta de Constitución, la EDT con hitos y diccionario, la Carta Gantt, la Matriz RACI y la Matriz de Riesgos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E191DF" w14:textId="344E8ECD" w:rsidR="009220E1" w:rsidRPr="006E3B0D" w:rsidRDefault="009220E1" w:rsidP="009220E1">
            <w:pPr>
              <w:jc w:val="both"/>
              <w:rPr>
                <w:b/>
                <w:sz w:val="18"/>
                <w:szCs w:val="24"/>
              </w:rPr>
            </w:pPr>
            <w:r>
              <w:rPr>
                <w:rFonts w:ascii="Calibri" w:hAnsi="Calibri"/>
                <w:color w:val="1F3864"/>
                <w:sz w:val="18"/>
              </w:rPr>
              <w:t>Git/GitHub, plantillas de la asignatura, planillas Excel y documentación base del MVP</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A5D860" w14:textId="44C91774" w:rsidR="009220E1" w:rsidRPr="006E3B0D" w:rsidRDefault="009220E1" w:rsidP="009220E1">
            <w:pPr>
              <w:jc w:val="both"/>
              <w:rPr>
                <w:b/>
                <w:sz w:val="18"/>
                <w:szCs w:val="24"/>
              </w:rPr>
            </w:pPr>
            <w:r>
              <w:rPr>
                <w:rFonts w:ascii="Calibri" w:hAnsi="Calibri"/>
                <w:color w:val="1F3864"/>
                <w:sz w:val="18"/>
              </w:rPr>
              <w:t>2 semanas (S1-S2)</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6AB5D8" w14:textId="719593D4"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CEC037" w14:textId="1255324A"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Definir el alcance oficial desde el inicio facilitó todo el trabajo posterior; el hito H01 quedó verificado con revisión cruzada</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63602D" w14:textId="6977078A"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6D6F31" w14:textId="16691DFD"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68CCCB83"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71865F" w14:textId="59B0391E" w:rsidR="009220E1" w:rsidRPr="006E3B0D" w:rsidRDefault="009220E1" w:rsidP="009220E1">
            <w:pPr>
              <w:jc w:val="both"/>
              <w:rPr>
                <w:b/>
                <w:sz w:val="18"/>
                <w:szCs w:val="24"/>
              </w:rPr>
            </w:pPr>
            <w:r>
              <w:rPr>
                <w:rFonts w:ascii="Calibri" w:hAnsi="Calibri"/>
                <w:color w:val="1F3864"/>
                <w:sz w:val="18"/>
              </w:rPr>
              <w:t>Análisis y diseño de sistemas</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3CB391" w14:textId="588C154E"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Actualizar el ERS con criterios de aceptación y tabla Queda/No queda, y consolidar la matriz de requerimientos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C19F57" w14:textId="111A3046" w:rsidR="009220E1" w:rsidRPr="006E3B0D" w:rsidRDefault="009220E1" w:rsidP="009220E1">
            <w:pPr>
              <w:jc w:val="both"/>
              <w:rPr>
                <w:b/>
                <w:sz w:val="18"/>
                <w:szCs w:val="24"/>
              </w:rPr>
            </w:pPr>
            <w:r>
              <w:rPr>
                <w:rFonts w:ascii="Calibri" w:hAnsi="Calibri"/>
                <w:color w:val="1F3864"/>
                <w:sz w:val="18"/>
              </w:rPr>
              <w:t>ERS base, matriz de requerimientos y documentación del MVP</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0A8209" w14:textId="34BAA63A" w:rsidR="009220E1" w:rsidRPr="006E3B0D" w:rsidRDefault="009220E1" w:rsidP="009220E1">
            <w:pPr>
              <w:jc w:val="both"/>
              <w:rPr>
                <w:b/>
                <w:sz w:val="18"/>
                <w:szCs w:val="24"/>
              </w:rPr>
            </w:pPr>
            <w:r>
              <w:rPr>
                <w:rFonts w:ascii="Calibri" w:hAnsi="Calibri"/>
                <w:color w:val="1F3864"/>
                <w:sz w:val="18"/>
              </w:rPr>
              <w:t>2 semanas (S2-S3)</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2B33F0" w14:textId="7787CCC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745F86" w14:textId="2FC7894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Revisión final del alcance: 22 requerimientos vigentes, con RF-027 incorporado y simplificaciones registradas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814949" w14:textId="14E9DE88"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E5326F" w14:textId="6B0ABF4D"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Alcance ajustado de 26 a 22 requerimientos antes de cerrar la planificación formal</w:t>
            </w:r>
          </w:p>
        </w:tc>
      </w:tr>
      <w:tr w:rsidR="009220E1" w:rsidRPr="006E3B0D" w14:paraId="26311DC7"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3A2A5A" w14:textId="1659DA25" w:rsidR="009220E1" w:rsidRPr="006E3B0D" w:rsidRDefault="009220E1" w:rsidP="009220E1">
            <w:pPr>
              <w:jc w:val="both"/>
              <w:rPr>
                <w:b/>
                <w:sz w:val="18"/>
                <w:szCs w:val="24"/>
              </w:rPr>
            </w:pPr>
            <w:r>
              <w:rPr>
                <w:rFonts w:ascii="Calibri" w:hAnsi="Calibri"/>
                <w:color w:val="1F3864"/>
                <w:sz w:val="18"/>
              </w:rPr>
              <w:t>Modelamiento de bases de datos</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778A26" w14:textId="101289F2"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Modelar el esquema PostgreSQL (MER), las tablas de productores y </w:t>
            </w:r>
            <w:proofErr w:type="spellStart"/>
            <w:r>
              <w:rPr>
                <w:rFonts w:ascii="Calibri" w:hAnsi="Calibri"/>
                <w:color w:val="1F3864"/>
                <w:sz w:val="18"/>
              </w:rPr>
              <w:t>payments</w:t>
            </w:r>
            <w:proofErr w:type="spellEnd"/>
            <w:r>
              <w:rPr>
                <w:rFonts w:ascii="Calibri" w:hAnsi="Calibri"/>
                <w:color w:val="1F3864"/>
                <w:sz w:val="18"/>
              </w:rPr>
              <w:t>, las políticas RLS y los scripts DDL</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FBAA45" w14:textId="3242CDD9" w:rsidR="009220E1" w:rsidRPr="006E3B0D" w:rsidRDefault="009220E1" w:rsidP="009220E1">
            <w:pPr>
              <w:jc w:val="both"/>
              <w:rPr>
                <w:b/>
                <w:sz w:val="18"/>
                <w:szCs w:val="24"/>
              </w:rPr>
            </w:pPr>
            <w:proofErr w:type="spellStart"/>
            <w:r>
              <w:rPr>
                <w:rFonts w:ascii="Calibri" w:hAnsi="Calibri"/>
                <w:color w:val="1F3864"/>
                <w:sz w:val="18"/>
              </w:rPr>
              <w:t>pgModeler</w:t>
            </w:r>
            <w:proofErr w:type="spellEnd"/>
            <w:r>
              <w:rPr>
                <w:rFonts w:ascii="Calibri" w:hAnsi="Calibri"/>
                <w:color w:val="1F3864"/>
                <w:sz w:val="18"/>
              </w:rPr>
              <w:t xml:space="preserve">, </w:t>
            </w:r>
            <w:proofErr w:type="spellStart"/>
            <w:r>
              <w:rPr>
                <w:rFonts w:ascii="Calibri" w:hAnsi="Calibri"/>
                <w:color w:val="1F3864"/>
                <w:sz w:val="18"/>
              </w:rPr>
              <w:t>DBeaver</w:t>
            </w:r>
            <w:proofErr w:type="spellEnd"/>
            <w:r>
              <w:rPr>
                <w:rFonts w:ascii="Calibri" w:hAnsi="Calibri"/>
                <w:color w:val="1F3864"/>
                <w:sz w:val="18"/>
              </w:rPr>
              <w:t xml:space="preserve"> y </w:t>
            </w:r>
            <w:proofErr w:type="spellStart"/>
            <w:r>
              <w:rPr>
                <w:rFonts w:ascii="Calibri" w:hAnsi="Calibri"/>
                <w:color w:val="1F3864"/>
                <w:sz w:val="18"/>
              </w:rPr>
              <w:t>Supabase</w:t>
            </w:r>
            <w:proofErr w:type="spellEnd"/>
            <w:r>
              <w:rPr>
                <w:rFonts w:ascii="Calibri" w:hAnsi="Calibri"/>
                <w:color w:val="1F3864"/>
                <w:sz w:val="18"/>
              </w:rPr>
              <w:t xml:space="preserve"> PostgreSQL</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C00A70" w14:textId="47DFDBDE" w:rsidR="009220E1" w:rsidRPr="006E3B0D" w:rsidRDefault="009220E1" w:rsidP="009220E1">
            <w:pPr>
              <w:jc w:val="both"/>
              <w:rPr>
                <w:b/>
                <w:sz w:val="18"/>
                <w:szCs w:val="24"/>
              </w:rPr>
            </w:pPr>
            <w:r>
              <w:rPr>
                <w:rFonts w:ascii="Calibri" w:hAnsi="Calibri"/>
                <w:color w:val="1F3864"/>
                <w:sz w:val="18"/>
              </w:rPr>
              <w:t>3 semanas (S2-S4)</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5D176C" w14:textId="7202ABE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(C)</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584E92" w14:textId="6B8A08CC"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Idempotencia de pagos con UNIQUE en </w:t>
            </w:r>
            <w:proofErr w:type="spellStart"/>
            <w:r>
              <w:rPr>
                <w:rFonts w:ascii="Calibri" w:hAnsi="Calibri"/>
                <w:color w:val="1F3864"/>
                <w:sz w:val="18"/>
              </w:rPr>
              <w:t>buy_order</w:t>
            </w:r>
            <w:proofErr w:type="spellEnd"/>
            <w:r>
              <w:rPr>
                <w:rFonts w:ascii="Calibri" w:hAnsi="Calibri"/>
                <w:color w:val="1F3864"/>
                <w:sz w:val="18"/>
              </w:rPr>
              <w:t xml:space="preserve"> y </w:t>
            </w:r>
            <w:proofErr w:type="spellStart"/>
            <w:r>
              <w:rPr>
                <w:rFonts w:ascii="Calibri" w:hAnsi="Calibri"/>
                <w:color w:val="1F3864"/>
                <w:sz w:val="18"/>
              </w:rPr>
              <w:t>token_ws</w:t>
            </w:r>
            <w:proofErr w:type="spellEnd"/>
            <w:r>
              <w:rPr>
                <w:rFonts w:ascii="Calibri" w:hAnsi="Calibri"/>
                <w:color w:val="1F3864"/>
                <w:sz w:val="18"/>
              </w:rPr>
              <w:t>; sin tablas de historial de precios, alertas de stock ni evidencias fotográficas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CB03B1" w14:textId="29805D64"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9702B" w14:textId="3C8B92BB"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Esquema ajustado al alcance simplificado del ERS</w:t>
            </w:r>
          </w:p>
        </w:tc>
      </w:tr>
      <w:tr w:rsidR="009220E1" w:rsidRPr="006E3B0D" w14:paraId="62C39391"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503462" w14:textId="5188DBC3" w:rsidR="009220E1" w:rsidRPr="006E3B0D" w:rsidRDefault="009220E1" w:rsidP="009220E1">
            <w:pPr>
              <w:jc w:val="both"/>
              <w:rPr>
                <w:b/>
                <w:sz w:val="18"/>
                <w:szCs w:val="24"/>
              </w:rPr>
            </w:pPr>
            <w:r>
              <w:rPr>
                <w:rFonts w:ascii="Calibri" w:hAnsi="Calibri"/>
                <w:color w:val="1F3864"/>
                <w:sz w:val="18"/>
              </w:rPr>
              <w:lastRenderedPageBreak/>
              <w:t>Arquitectura de software</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66C51" w14:textId="0A639ACA"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Documentar la arquitectura Opción A y la proyección Opción B con diagramas de componentes, despliegue y secuencia</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A63BA9" w14:textId="2A35EDC8" w:rsidR="009220E1" w:rsidRPr="006E3B0D" w:rsidRDefault="009220E1" w:rsidP="009220E1">
            <w:pPr>
              <w:jc w:val="both"/>
              <w:rPr>
                <w:b/>
                <w:sz w:val="18"/>
                <w:szCs w:val="24"/>
              </w:rPr>
            </w:pPr>
            <w:r>
              <w:rPr>
                <w:rFonts w:ascii="Calibri" w:hAnsi="Calibri"/>
                <w:color w:val="1F3864"/>
                <w:sz w:val="18"/>
              </w:rPr>
              <w:t xml:space="preserve">Diagramas UML y referencias de </w:t>
            </w:r>
            <w:proofErr w:type="spellStart"/>
            <w:r>
              <w:rPr>
                <w:rFonts w:ascii="Calibri" w:hAnsi="Calibri"/>
                <w:color w:val="1F3864"/>
                <w:sz w:val="18"/>
              </w:rPr>
              <w:t>Supabase</w:t>
            </w:r>
            <w:proofErr w:type="spellEnd"/>
            <w:r>
              <w:rPr>
                <w:rFonts w:ascii="Calibri" w:hAnsi="Calibri"/>
                <w:color w:val="1F3864"/>
                <w:sz w:val="18"/>
              </w:rPr>
              <w:t xml:space="preserve">, Cloud Run, </w:t>
            </w:r>
            <w:proofErr w:type="spellStart"/>
            <w:r>
              <w:rPr>
                <w:rFonts w:ascii="Calibri" w:hAnsi="Calibri"/>
                <w:color w:val="1F3864"/>
                <w:sz w:val="18"/>
              </w:rPr>
              <w:t>Vercel</w:t>
            </w:r>
            <w:proofErr w:type="spellEnd"/>
            <w:r>
              <w:rPr>
                <w:rFonts w:ascii="Calibri" w:hAnsi="Calibri"/>
                <w:color w:val="1F3864"/>
                <w:sz w:val="18"/>
              </w:rPr>
              <w:t xml:space="preserve">, Transbank y </w:t>
            </w:r>
            <w:proofErr w:type="spellStart"/>
            <w:r>
              <w:rPr>
                <w:rFonts w:ascii="Calibri" w:hAnsi="Calibri"/>
                <w:color w:val="1F3864"/>
                <w:sz w:val="18"/>
              </w:rPr>
              <w:t>Resend</w:t>
            </w:r>
            <w:proofErr w:type="spellEnd"/>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4BB33D" w14:textId="71EFE68C" w:rsidR="009220E1" w:rsidRPr="006E3B0D" w:rsidRDefault="009220E1" w:rsidP="009220E1">
            <w:pPr>
              <w:jc w:val="both"/>
              <w:rPr>
                <w:b/>
                <w:sz w:val="18"/>
                <w:szCs w:val="24"/>
              </w:rPr>
            </w:pPr>
            <w:r>
              <w:rPr>
                <w:rFonts w:ascii="Calibri" w:hAnsi="Calibri"/>
                <w:color w:val="1F3864"/>
                <w:sz w:val="18"/>
              </w:rPr>
              <w:t>3 semanas (S2-S4)</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27F3EB" w14:textId="1B6C815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(C)</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54028" w14:textId="2CAAE9CE" w:rsidR="009220E1" w:rsidRPr="006E3B0D" w:rsidRDefault="009220E1" w:rsidP="009220E1">
            <w:pPr>
              <w:jc w:val="both"/>
              <w:rPr>
                <w:rFonts w:ascii="Calibri" w:hAnsi="Calibri" w:cs="Arial"/>
                <w:i/>
                <w:color w:val="548DD4"/>
                <w:sz w:val="18"/>
                <w:szCs w:val="20"/>
                <w:lang w:eastAsia="es-CL"/>
              </w:rPr>
            </w:pPr>
            <w:proofErr w:type="spellStart"/>
            <w:r>
              <w:rPr>
                <w:rFonts w:ascii="Calibri" w:hAnsi="Calibri"/>
                <w:color w:val="1F3864"/>
                <w:sz w:val="18"/>
              </w:rPr>
              <w:t>FastAPI</w:t>
            </w:r>
            <w:proofErr w:type="spellEnd"/>
            <w:r>
              <w:rPr>
                <w:rFonts w:ascii="Calibri" w:hAnsi="Calibri"/>
                <w:color w:val="1F3864"/>
                <w:sz w:val="18"/>
              </w:rPr>
              <w:t xml:space="preserve"> queda acotado a la integración con Webpay Mall y las consultas simples van directo a PostgREST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B2ACD" w14:textId="33D85FB3"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5E65E" w14:textId="0EDC2408"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33FDA52A"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FED548" w14:textId="2E5EFDC1" w:rsidR="009220E1" w:rsidRPr="006E3B0D" w:rsidRDefault="009220E1" w:rsidP="009220E1">
            <w:pPr>
              <w:jc w:val="both"/>
              <w:rPr>
                <w:b/>
                <w:sz w:val="18"/>
                <w:szCs w:val="24"/>
              </w:rPr>
            </w:pPr>
            <w:r>
              <w:rPr>
                <w:rFonts w:ascii="Calibri" w:hAnsi="Calibri"/>
                <w:color w:val="1F3864"/>
                <w:sz w:val="18"/>
              </w:rPr>
              <w:t>Diseño de experiencia e interfaz de usuario</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48DF3A" w14:textId="0D39AD7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Elaborar los mockups de catálogo, carrito, </w:t>
            </w:r>
            <w:proofErr w:type="spellStart"/>
            <w:r>
              <w:rPr>
                <w:rFonts w:ascii="Calibri" w:hAnsi="Calibri"/>
                <w:color w:val="1F3864"/>
                <w:sz w:val="18"/>
              </w:rPr>
              <w:t>checkout</w:t>
            </w:r>
            <w:proofErr w:type="spellEnd"/>
            <w:r>
              <w:rPr>
                <w:rFonts w:ascii="Calibri" w:hAnsi="Calibri"/>
                <w:color w:val="1F3864"/>
                <w:sz w:val="18"/>
              </w:rPr>
              <w:t>, registro e inicio de sesión, panel de vendedor, panel de administración, seguimiento del pedido y reclamos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A8BD7D" w14:textId="78C01AE5" w:rsidR="009220E1" w:rsidRPr="006E3B0D" w:rsidRDefault="009220E1" w:rsidP="009220E1">
            <w:pPr>
              <w:jc w:val="both"/>
              <w:rPr>
                <w:b/>
                <w:sz w:val="18"/>
                <w:szCs w:val="24"/>
              </w:rPr>
            </w:pPr>
            <w:r>
              <w:rPr>
                <w:rFonts w:ascii="Calibri" w:hAnsi="Calibri"/>
                <w:color w:val="1F3864"/>
                <w:sz w:val="18"/>
              </w:rPr>
              <w:t>Herramienta de diseño de interfaces y flujos del ERS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7A4359" w14:textId="7CD4C8A3" w:rsidR="009220E1" w:rsidRPr="006E3B0D" w:rsidRDefault="009220E1" w:rsidP="009220E1">
            <w:pPr>
              <w:jc w:val="both"/>
              <w:rPr>
                <w:b/>
                <w:sz w:val="18"/>
                <w:szCs w:val="24"/>
              </w:rPr>
            </w:pPr>
            <w:r>
              <w:rPr>
                <w:rFonts w:ascii="Calibri" w:hAnsi="Calibri"/>
                <w:color w:val="1F3864"/>
                <w:sz w:val="18"/>
              </w:rPr>
              <w:t>2 semanas (S3-S4)</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766621" w14:textId="0A220264"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Ignacio Fuenzalida (A/R) y Vicente Rivera (C)</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38CDB1" w14:textId="55C25C77"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Pantallas de los tres roles y de los flujos críticos de compra, entrega con código y reclamos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37CC1B" w14:textId="1C622C88"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9DE241" w14:textId="7D531513"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Se incorporaron las pantallas de reclamos (RF-027) al incorporarse el requerimiento</w:t>
            </w:r>
          </w:p>
        </w:tc>
      </w:tr>
      <w:tr w:rsidR="009220E1" w:rsidRPr="006E3B0D" w14:paraId="32CE463E"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B61606" w14:textId="775C7887" w:rsidR="009220E1" w:rsidRPr="006E3B0D" w:rsidRDefault="009220E1" w:rsidP="009220E1">
            <w:pPr>
              <w:jc w:val="both"/>
              <w:rPr>
                <w:b/>
                <w:sz w:val="18"/>
                <w:szCs w:val="24"/>
              </w:rPr>
            </w:pPr>
            <w:r>
              <w:rPr>
                <w:rFonts w:ascii="Calibri" w:hAnsi="Calibri"/>
                <w:color w:val="1F3864"/>
                <w:sz w:val="18"/>
              </w:rPr>
              <w:t>Gestión de calidad y de costos</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77AEE1" w14:textId="3188D25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Elaborar el Plan de Calidad y de Costos y el Presupuesto Estimado con flujo de caja y viabilidad (VAN y TIR)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7CF19D" w14:textId="68FA6B2F" w:rsidR="009220E1" w:rsidRPr="006E3B0D" w:rsidRDefault="009220E1" w:rsidP="009220E1">
            <w:pPr>
              <w:jc w:val="both"/>
              <w:rPr>
                <w:b/>
                <w:sz w:val="18"/>
                <w:szCs w:val="24"/>
              </w:rPr>
            </w:pPr>
            <w:r>
              <w:rPr>
                <w:rFonts w:ascii="Calibri" w:hAnsi="Calibri"/>
                <w:color w:val="1F3864"/>
                <w:sz w:val="18"/>
              </w:rPr>
              <w:t>Planilla Excel, sueldos referenciales (talent.com) y supuestos del equipo</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4DE1E3" w14:textId="69EED585" w:rsidR="009220E1" w:rsidRPr="006E3B0D" w:rsidRDefault="009220E1" w:rsidP="009220E1">
            <w:pPr>
              <w:jc w:val="both"/>
              <w:rPr>
                <w:b/>
                <w:sz w:val="18"/>
                <w:szCs w:val="24"/>
              </w:rPr>
            </w:pPr>
            <w:r>
              <w:rPr>
                <w:rFonts w:ascii="Calibri" w:hAnsi="Calibri"/>
                <w:color w:val="1F3864"/>
                <w:sz w:val="18"/>
              </w:rPr>
              <w:t>2 semanas (S3-S4)</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DF90BC" w14:textId="0A823B4B"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e Ignacio Fuenzalida (A/R)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0833F" w14:textId="412955E8"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Escenario base Bajo: $5.626.158 valorizados y $338.870 de desembolso real; seguimiento semanal con semáforo de costos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7C09C" w14:textId="69D17ED1"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Completado (corte Verde: 136 de 136 horas y 0% de desviación)</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24E767" w14:textId="24FB1A74"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599D5A48"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8124E5" w14:textId="503297A6" w:rsidR="009220E1" w:rsidRPr="006E3B0D" w:rsidRDefault="009220E1" w:rsidP="009220E1">
            <w:pPr>
              <w:jc w:val="both"/>
              <w:rPr>
                <w:b/>
                <w:sz w:val="18"/>
                <w:szCs w:val="24"/>
              </w:rPr>
            </w:pPr>
            <w:r>
              <w:rPr>
                <w:rFonts w:ascii="Calibri" w:hAnsi="Calibri"/>
                <w:color w:val="1F3864"/>
                <w:sz w:val="18"/>
              </w:rPr>
              <w:t xml:space="preserve">Desarrollo de software </w:t>
            </w:r>
            <w:proofErr w:type="spellStart"/>
            <w:r>
              <w:rPr>
                <w:rFonts w:ascii="Calibri" w:hAnsi="Calibri"/>
                <w:color w:val="1F3864"/>
                <w:sz w:val="18"/>
              </w:rPr>
              <w:t>backend</w:t>
            </w:r>
            <w:proofErr w:type="spellEnd"/>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712195" w14:textId="3FF0AE6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Preparar la base técnica y construir </w:t>
            </w:r>
            <w:proofErr w:type="spellStart"/>
            <w:r>
              <w:rPr>
                <w:rFonts w:ascii="Calibri" w:hAnsi="Calibri"/>
                <w:color w:val="1F3864"/>
                <w:sz w:val="18"/>
              </w:rPr>
              <w:t>FastAPI</w:t>
            </w:r>
            <w:proofErr w:type="spellEnd"/>
            <w:r>
              <w:rPr>
                <w:rFonts w:ascii="Calibri" w:hAnsi="Calibri"/>
                <w:color w:val="1F3864"/>
                <w:sz w:val="18"/>
              </w:rPr>
              <w:t xml:space="preserve"> + Docker para la integración con Webpay Mall, la autenticaci</w:t>
            </w:r>
            <w:r>
              <w:rPr>
                <w:rFonts w:ascii="Calibri" w:hAnsi="Calibri"/>
                <w:color w:val="1F3864"/>
                <w:sz w:val="18"/>
              </w:rPr>
              <w:lastRenderedPageBreak/>
              <w:t xml:space="preserve">ón con </w:t>
            </w:r>
            <w:proofErr w:type="spellStart"/>
            <w:r>
              <w:rPr>
                <w:rFonts w:ascii="Calibri" w:hAnsi="Calibri"/>
                <w:color w:val="1F3864"/>
                <w:sz w:val="18"/>
              </w:rPr>
              <w:t>Supabase</w:t>
            </w:r>
            <w:proofErr w:type="spellEnd"/>
            <w:r>
              <w:rPr>
                <w:rFonts w:ascii="Calibri" w:hAnsi="Calibri"/>
                <w:color w:val="1F3864"/>
                <w:sz w:val="18"/>
              </w:rPr>
              <w:t xml:space="preserve"> Auth, la migración SQLite a PostgreSQL, el </w:t>
            </w:r>
            <w:proofErr w:type="spellStart"/>
            <w:r>
              <w:rPr>
                <w:rFonts w:ascii="Calibri" w:hAnsi="Calibri"/>
                <w:color w:val="1F3864"/>
                <w:sz w:val="18"/>
              </w:rPr>
              <w:t>delivery</w:t>
            </w:r>
            <w:proofErr w:type="spellEnd"/>
            <w:r>
              <w:rPr>
                <w:rFonts w:ascii="Calibri" w:hAnsi="Calibri"/>
                <w:color w:val="1F3864"/>
                <w:sz w:val="18"/>
              </w:rPr>
              <w:t xml:space="preserve"> con código, las calificaciones, las sanciones, los reclamos y los correos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223A66" w14:textId="0F5F3289" w:rsidR="009220E1" w:rsidRPr="006E3B0D" w:rsidRDefault="009220E1" w:rsidP="009220E1">
            <w:pPr>
              <w:jc w:val="both"/>
              <w:rPr>
                <w:b/>
                <w:sz w:val="18"/>
                <w:szCs w:val="24"/>
              </w:rPr>
            </w:pPr>
            <w:r>
              <w:rPr>
                <w:rFonts w:ascii="Calibri" w:hAnsi="Calibri"/>
                <w:color w:val="1F3864"/>
                <w:sz w:val="18"/>
              </w:rPr>
              <w:lastRenderedPageBreak/>
              <w:t xml:space="preserve">Python, </w:t>
            </w:r>
            <w:proofErr w:type="spellStart"/>
            <w:r>
              <w:rPr>
                <w:rFonts w:ascii="Calibri" w:hAnsi="Calibri"/>
                <w:color w:val="1F3864"/>
                <w:sz w:val="18"/>
              </w:rPr>
              <w:t>FastAPI</w:t>
            </w:r>
            <w:proofErr w:type="spellEnd"/>
            <w:r>
              <w:rPr>
                <w:rFonts w:ascii="Calibri" w:hAnsi="Calibri"/>
                <w:color w:val="1F3864"/>
                <w:sz w:val="18"/>
              </w:rPr>
              <w:t xml:space="preserve">, Docker, </w:t>
            </w:r>
            <w:proofErr w:type="spellStart"/>
            <w:r>
              <w:rPr>
                <w:rFonts w:ascii="Calibri" w:hAnsi="Calibri"/>
                <w:color w:val="1F3864"/>
                <w:sz w:val="18"/>
              </w:rPr>
              <w:t>Supabase</w:t>
            </w:r>
            <w:proofErr w:type="spellEnd"/>
            <w:r>
              <w:rPr>
                <w:rFonts w:ascii="Calibri" w:hAnsi="Calibri"/>
                <w:color w:val="1F3864"/>
                <w:sz w:val="18"/>
              </w:rPr>
              <w:t xml:space="preserve">, Secret Manager, GCP Cloud Run y </w:t>
            </w:r>
            <w:proofErr w:type="spellStart"/>
            <w:r>
              <w:rPr>
                <w:rFonts w:ascii="Calibri" w:hAnsi="Calibri"/>
                <w:color w:val="1F3864"/>
                <w:sz w:val="18"/>
              </w:rPr>
              <w:t>Resend</w:t>
            </w:r>
            <w:proofErr w:type="spellEnd"/>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276321" w14:textId="52225D14" w:rsidR="009220E1" w:rsidRPr="006E3B0D" w:rsidRDefault="009220E1" w:rsidP="009220E1">
            <w:pPr>
              <w:jc w:val="both"/>
              <w:rPr>
                <w:b/>
                <w:sz w:val="18"/>
                <w:szCs w:val="24"/>
              </w:rPr>
            </w:pPr>
            <w:r>
              <w:rPr>
                <w:rFonts w:ascii="Calibri" w:hAnsi="Calibri"/>
                <w:color w:val="1F3864"/>
                <w:sz w:val="18"/>
              </w:rPr>
              <w:t>7 semanas (S4-S10)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129712" w14:textId="0B59A1A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(C)</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3A5C37" w14:textId="089B7843"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Riesgos controlados: migración de datos, idempotencia de pagos y créditos de GCP vigentes hasta el 29/11</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F0792F" w14:textId="4F6147BA"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En curso (base técnica desde S4); módulos específicos No iniciados (desde S5)</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65B352" w14:textId="62099CE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72D0753A"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9D61FD" w14:textId="25D57787" w:rsidR="009220E1" w:rsidRPr="006E3B0D" w:rsidRDefault="009220E1" w:rsidP="009220E1">
            <w:pPr>
              <w:jc w:val="both"/>
              <w:rPr>
                <w:b/>
                <w:sz w:val="18"/>
                <w:szCs w:val="24"/>
              </w:rPr>
            </w:pPr>
            <w:r>
              <w:rPr>
                <w:rFonts w:ascii="Calibri" w:hAnsi="Calibri"/>
                <w:color w:val="1F3864"/>
                <w:sz w:val="18"/>
              </w:rPr>
              <w:t xml:space="preserve">Desarrollo de software </w:t>
            </w:r>
            <w:proofErr w:type="spellStart"/>
            <w:r>
              <w:rPr>
                <w:rFonts w:ascii="Calibri" w:hAnsi="Calibri"/>
                <w:color w:val="1F3864"/>
                <w:sz w:val="18"/>
              </w:rPr>
              <w:t>frontend</w:t>
            </w:r>
            <w:proofErr w:type="spellEnd"/>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C4D49E" w14:textId="09574A91"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Preparar Vue.js + Vite y construir el catálogo público, el carrito, el registro y el inicio de sesión, los paneles de vendedor y de administración, el </w:t>
            </w:r>
            <w:proofErr w:type="spellStart"/>
            <w:r>
              <w:rPr>
                <w:rFonts w:ascii="Calibri" w:hAnsi="Calibri"/>
                <w:color w:val="1F3864"/>
                <w:sz w:val="18"/>
              </w:rPr>
              <w:t>checkout</w:t>
            </w:r>
            <w:proofErr w:type="spellEnd"/>
            <w:r>
              <w:rPr>
                <w:rFonts w:ascii="Calibri" w:hAnsi="Calibri"/>
                <w:color w:val="1F3864"/>
                <w:sz w:val="18"/>
              </w:rPr>
              <w:t xml:space="preserve"> y el seguimiento del pedido</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1D8399" w14:textId="74D44BF4" w:rsidR="009220E1" w:rsidRPr="006E3B0D" w:rsidRDefault="009220E1" w:rsidP="009220E1">
            <w:pPr>
              <w:jc w:val="both"/>
              <w:rPr>
                <w:b/>
                <w:sz w:val="18"/>
                <w:szCs w:val="24"/>
              </w:rPr>
            </w:pPr>
            <w:r>
              <w:rPr>
                <w:rFonts w:ascii="Calibri" w:hAnsi="Calibri"/>
                <w:color w:val="1F3864"/>
                <w:sz w:val="18"/>
              </w:rPr>
              <w:t xml:space="preserve">Vue 3, Vite, </w:t>
            </w:r>
            <w:proofErr w:type="spellStart"/>
            <w:r>
              <w:rPr>
                <w:rFonts w:ascii="Calibri" w:hAnsi="Calibri"/>
                <w:color w:val="1F3864"/>
                <w:sz w:val="18"/>
              </w:rPr>
              <w:t>Vuelidate</w:t>
            </w:r>
            <w:proofErr w:type="spellEnd"/>
            <w:r>
              <w:rPr>
                <w:rFonts w:ascii="Calibri" w:hAnsi="Calibri"/>
                <w:color w:val="1F3864"/>
                <w:sz w:val="18"/>
              </w:rPr>
              <w:t xml:space="preserve">, </w:t>
            </w:r>
            <w:proofErr w:type="spellStart"/>
            <w:r>
              <w:rPr>
                <w:rFonts w:ascii="Calibri" w:hAnsi="Calibri"/>
                <w:color w:val="1F3864"/>
                <w:sz w:val="18"/>
              </w:rPr>
              <w:t>Vercel</w:t>
            </w:r>
            <w:proofErr w:type="spellEnd"/>
            <w:r>
              <w:rPr>
                <w:rFonts w:ascii="Calibri" w:hAnsi="Calibri"/>
                <w:color w:val="1F3864"/>
                <w:sz w:val="18"/>
              </w:rPr>
              <w:t xml:space="preserve"> y mockups aprobados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E4206" w14:textId="0F72C116" w:rsidR="009220E1" w:rsidRPr="006E3B0D" w:rsidRDefault="009220E1" w:rsidP="009220E1">
            <w:pPr>
              <w:jc w:val="both"/>
              <w:rPr>
                <w:b/>
                <w:sz w:val="18"/>
                <w:szCs w:val="24"/>
              </w:rPr>
            </w:pPr>
            <w:r>
              <w:rPr>
                <w:rFonts w:ascii="Calibri" w:hAnsi="Calibri"/>
                <w:color w:val="1F3864"/>
                <w:sz w:val="18"/>
              </w:rPr>
              <w:t>7 semanas (S4-S10)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47B7EB" w14:textId="40661CC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Ignacio Fuenzalida (A/R) y Vicente Rivera (C)</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67A71D" w14:textId="286A78C0"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Los mockups listos reducen el retrabajo; validaciones con </w:t>
            </w:r>
            <w:proofErr w:type="spellStart"/>
            <w:r>
              <w:rPr>
                <w:rFonts w:ascii="Calibri" w:hAnsi="Calibri"/>
                <w:color w:val="1F3864"/>
                <w:sz w:val="18"/>
              </w:rPr>
              <w:t>Vuelidate</w:t>
            </w:r>
            <w:proofErr w:type="spellEnd"/>
            <w:r>
              <w:rPr>
                <w:rFonts w:ascii="Calibri" w:hAnsi="Calibri"/>
                <w:color w:val="1F3864"/>
                <w:sz w:val="18"/>
              </w:rPr>
              <w:t xml:space="preserve"> y manejo de errores ya definidos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82B703" w14:textId="17A726A8"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En curso (base técnica desde S4); módulos específicos No iniciados (desde S5)</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B3BFC4" w14:textId="0282CAC2"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4437540D"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E26A9" w14:textId="6EA93224" w:rsidR="009220E1" w:rsidRPr="006E3B0D" w:rsidRDefault="009220E1" w:rsidP="009220E1">
            <w:pPr>
              <w:jc w:val="both"/>
              <w:rPr>
                <w:b/>
                <w:sz w:val="18"/>
                <w:szCs w:val="24"/>
              </w:rPr>
            </w:pPr>
            <w:r>
              <w:rPr>
                <w:rFonts w:ascii="Calibri" w:hAnsi="Calibri"/>
                <w:color w:val="1F3864"/>
                <w:sz w:val="18"/>
              </w:rPr>
              <w:t>Calidad y pruebas de software</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DED25" w14:textId="6BF57BB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Ejecutar las pruebas por niveles: unitarias (</w:t>
            </w:r>
            <w:proofErr w:type="spellStart"/>
            <w:r>
              <w:rPr>
                <w:rFonts w:ascii="Calibri" w:hAnsi="Calibri"/>
                <w:color w:val="1F3864"/>
                <w:sz w:val="18"/>
              </w:rPr>
              <w:t>Pytest</w:t>
            </w:r>
            <w:proofErr w:type="spellEnd"/>
            <w:r>
              <w:rPr>
                <w:rFonts w:ascii="Calibri" w:hAnsi="Calibri"/>
                <w:color w:val="1F3864"/>
                <w:sz w:val="18"/>
              </w:rPr>
              <w:t>), de integración (</w:t>
            </w:r>
            <w:proofErr w:type="spellStart"/>
            <w:r>
              <w:rPr>
                <w:rFonts w:ascii="Calibri" w:hAnsi="Calibri"/>
                <w:color w:val="1F3864"/>
                <w:sz w:val="18"/>
              </w:rPr>
              <w:t>httpx</w:t>
            </w:r>
            <w:proofErr w:type="spellEnd"/>
            <w:r>
              <w:rPr>
                <w:rFonts w:ascii="Calibri" w:hAnsi="Calibri"/>
                <w:color w:val="1F3864"/>
                <w:sz w:val="18"/>
              </w:rPr>
              <w:t xml:space="preserve">), de </w:t>
            </w:r>
            <w:proofErr w:type="spellStart"/>
            <w:r>
              <w:rPr>
                <w:rFonts w:ascii="Calibri" w:hAnsi="Calibri"/>
                <w:color w:val="1F3864"/>
                <w:sz w:val="18"/>
              </w:rPr>
              <w:t>frontend</w:t>
            </w:r>
            <w:proofErr w:type="spellEnd"/>
            <w:r>
              <w:rPr>
                <w:rFonts w:ascii="Calibri" w:hAnsi="Calibri"/>
                <w:color w:val="1F3864"/>
                <w:sz w:val="18"/>
              </w:rPr>
              <w:t xml:space="preserve"> (</w:t>
            </w:r>
            <w:proofErr w:type="spellStart"/>
            <w:r>
              <w:rPr>
                <w:rFonts w:ascii="Calibri" w:hAnsi="Calibri"/>
                <w:color w:val="1F3864"/>
                <w:sz w:val="18"/>
              </w:rPr>
              <w:t>Vitest</w:t>
            </w:r>
            <w:proofErr w:type="spellEnd"/>
            <w:r>
              <w:rPr>
                <w:rFonts w:ascii="Calibri" w:hAnsi="Calibri"/>
                <w:color w:val="1F3864"/>
                <w:sz w:val="18"/>
              </w:rPr>
              <w:t>), extremo a extremo (Cypress) y de seguridad (OWASP ZAP)</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CF96C9" w14:textId="439867A9" w:rsidR="009220E1" w:rsidRPr="006E3B0D" w:rsidRDefault="009220E1" w:rsidP="009220E1">
            <w:pPr>
              <w:jc w:val="both"/>
              <w:rPr>
                <w:b/>
                <w:sz w:val="18"/>
                <w:szCs w:val="24"/>
              </w:rPr>
            </w:pPr>
            <w:proofErr w:type="spellStart"/>
            <w:r>
              <w:rPr>
                <w:rFonts w:ascii="Calibri" w:hAnsi="Calibri"/>
                <w:color w:val="1F3864"/>
                <w:sz w:val="18"/>
              </w:rPr>
              <w:t>Pytest</w:t>
            </w:r>
            <w:proofErr w:type="spellEnd"/>
            <w:r>
              <w:rPr>
                <w:rFonts w:ascii="Calibri" w:hAnsi="Calibri"/>
                <w:color w:val="1F3864"/>
                <w:sz w:val="18"/>
              </w:rPr>
              <w:t xml:space="preserve">, </w:t>
            </w:r>
            <w:proofErr w:type="spellStart"/>
            <w:r>
              <w:rPr>
                <w:rFonts w:ascii="Calibri" w:hAnsi="Calibri"/>
                <w:color w:val="1F3864"/>
                <w:sz w:val="18"/>
              </w:rPr>
              <w:t>httpx</w:t>
            </w:r>
            <w:proofErr w:type="spellEnd"/>
            <w:r>
              <w:rPr>
                <w:rFonts w:ascii="Calibri" w:hAnsi="Calibri"/>
                <w:color w:val="1F3864"/>
                <w:sz w:val="18"/>
              </w:rPr>
              <w:t xml:space="preserve">, </w:t>
            </w:r>
            <w:proofErr w:type="spellStart"/>
            <w:r>
              <w:rPr>
                <w:rFonts w:ascii="Calibri" w:hAnsi="Calibri"/>
                <w:color w:val="1F3864"/>
                <w:sz w:val="18"/>
              </w:rPr>
              <w:t>Vitest</w:t>
            </w:r>
            <w:proofErr w:type="spellEnd"/>
            <w:r>
              <w:rPr>
                <w:rFonts w:ascii="Calibri" w:hAnsi="Calibri"/>
                <w:color w:val="1F3864"/>
                <w:sz w:val="18"/>
              </w:rPr>
              <w:t>, Cypress, OWASP ZAP y datos de prueba versionados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D857B0" w14:textId="48CD972F" w:rsidR="009220E1" w:rsidRPr="006E3B0D" w:rsidRDefault="009220E1" w:rsidP="009220E1">
            <w:pPr>
              <w:jc w:val="both"/>
              <w:rPr>
                <w:b/>
                <w:sz w:val="18"/>
                <w:szCs w:val="24"/>
              </w:rPr>
            </w:pPr>
            <w:r>
              <w:rPr>
                <w:rFonts w:ascii="Calibri" w:hAnsi="Calibri"/>
                <w:color w:val="1F3864"/>
                <w:sz w:val="18"/>
              </w:rPr>
              <w:t>6 semanas (S6-S11)</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8DD66" w14:textId="122DC948"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e Ignacio Fuenzalida (A/R)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42502D" w14:textId="018F958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Matriz de 20 casos (CP-01 a CP-20) y casos NF definidos y trazados al ERS; prioridad en los flujos críticos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0A71B7" w14:textId="7C67B1EE"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No iniciado (planificado desde S6)</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B94922" w14:textId="3121F485"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r w:rsidR="009220E1" w:rsidRPr="006E3B0D" w14:paraId="3467B360" w14:textId="77777777" w:rsidTr="006724EA">
        <w:trPr>
          <w:trHeight w:val="2410"/>
        </w:trPr>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A04121" w14:textId="7EAE5779" w:rsidR="009220E1" w:rsidRPr="006E3B0D" w:rsidRDefault="009220E1" w:rsidP="009220E1">
            <w:pPr>
              <w:jc w:val="both"/>
              <w:rPr>
                <w:b/>
                <w:sz w:val="18"/>
                <w:szCs w:val="24"/>
              </w:rPr>
            </w:pPr>
            <w:r>
              <w:rPr>
                <w:rFonts w:ascii="Calibri" w:hAnsi="Calibri"/>
                <w:color w:val="1F3864"/>
                <w:sz w:val="18"/>
              </w:rPr>
              <w:lastRenderedPageBreak/>
              <w:t>Despliegue, soporte y cierre</w:t>
            </w:r>
          </w:p>
        </w:tc>
        <w:tc>
          <w:tcPr>
            <w:tcW w:w="10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EF50A0" w14:textId="015EAFE7"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 xml:space="preserve">Desplegar en </w:t>
            </w:r>
            <w:proofErr w:type="spellStart"/>
            <w:r>
              <w:rPr>
                <w:rFonts w:ascii="Calibri" w:hAnsi="Calibri"/>
                <w:color w:val="1F3864"/>
                <w:sz w:val="18"/>
              </w:rPr>
              <w:t>Vercel</w:t>
            </w:r>
            <w:proofErr w:type="spellEnd"/>
            <w:r>
              <w:rPr>
                <w:rFonts w:ascii="Calibri" w:hAnsi="Calibri"/>
                <w:color w:val="1F3864"/>
                <w:sz w:val="18"/>
              </w:rPr>
              <w:t xml:space="preserve">, Cloud Run y </w:t>
            </w:r>
            <w:proofErr w:type="spellStart"/>
            <w:r>
              <w:rPr>
                <w:rFonts w:ascii="Calibri" w:hAnsi="Calibri"/>
                <w:color w:val="1F3864"/>
                <w:sz w:val="18"/>
              </w:rPr>
              <w:t>Supabase</w:t>
            </w:r>
            <w:proofErr w:type="spellEnd"/>
            <w:r>
              <w:rPr>
                <w:rFonts w:ascii="Calibri" w:hAnsi="Calibri"/>
                <w:color w:val="1F3864"/>
                <w:sz w:val="18"/>
              </w:rPr>
              <w:t>, verificar alcances, elaborar los manuales, el Plan de Implantación, Soporte y Mantenimiento y el informe final</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F4E875" w14:textId="288ED69C" w:rsidR="009220E1" w:rsidRPr="006E3B0D" w:rsidRDefault="009220E1" w:rsidP="009220E1">
            <w:pPr>
              <w:jc w:val="both"/>
              <w:rPr>
                <w:b/>
                <w:sz w:val="18"/>
                <w:szCs w:val="24"/>
              </w:rPr>
            </w:pPr>
            <w:r>
              <w:rPr>
                <w:rFonts w:ascii="Calibri" w:hAnsi="Calibri"/>
                <w:color w:val="1F3864"/>
                <w:sz w:val="18"/>
              </w:rPr>
              <w:t xml:space="preserve">GitHub </w:t>
            </w:r>
            <w:proofErr w:type="spellStart"/>
            <w:r>
              <w:rPr>
                <w:rFonts w:ascii="Calibri" w:hAnsi="Calibri"/>
                <w:color w:val="1F3864"/>
                <w:sz w:val="18"/>
              </w:rPr>
              <w:t>Actions</w:t>
            </w:r>
            <w:proofErr w:type="spellEnd"/>
            <w:r>
              <w:rPr>
                <w:rFonts w:ascii="Calibri" w:hAnsi="Calibri"/>
                <w:color w:val="1F3864"/>
                <w:sz w:val="18"/>
              </w:rPr>
              <w:t xml:space="preserve">, </w:t>
            </w:r>
            <w:proofErr w:type="spellStart"/>
            <w:r>
              <w:rPr>
                <w:rFonts w:ascii="Calibri" w:hAnsi="Calibri"/>
                <w:color w:val="1F3864"/>
                <w:sz w:val="18"/>
              </w:rPr>
              <w:t>Vercel</w:t>
            </w:r>
            <w:proofErr w:type="spellEnd"/>
            <w:r>
              <w:rPr>
                <w:rFonts w:ascii="Calibri" w:hAnsi="Calibri"/>
                <w:color w:val="1F3864"/>
                <w:sz w:val="18"/>
              </w:rPr>
              <w:t xml:space="preserve">, Cloud Run, </w:t>
            </w:r>
            <w:proofErr w:type="spellStart"/>
            <w:r>
              <w:rPr>
                <w:rFonts w:ascii="Calibri" w:hAnsi="Calibri"/>
                <w:color w:val="1F3864"/>
                <w:sz w:val="18"/>
              </w:rPr>
              <w:t>Supabase</w:t>
            </w:r>
            <w:proofErr w:type="spellEnd"/>
            <w:r>
              <w:rPr>
                <w:rFonts w:ascii="Calibri" w:hAnsi="Calibri"/>
                <w:color w:val="1F3864"/>
                <w:sz w:val="18"/>
              </w:rPr>
              <w:t xml:space="preserve"> y plantillas de manuales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86C4A5" w14:textId="0ACBE02A" w:rsidR="009220E1" w:rsidRPr="006E3B0D" w:rsidRDefault="009220E1" w:rsidP="009220E1">
            <w:pPr>
              <w:jc w:val="both"/>
              <w:rPr>
                <w:b/>
                <w:sz w:val="18"/>
                <w:szCs w:val="24"/>
              </w:rPr>
            </w:pPr>
            <w:r>
              <w:rPr>
                <w:rFonts w:ascii="Calibri" w:hAnsi="Calibri"/>
                <w:color w:val="1F3864"/>
                <w:sz w:val="18"/>
              </w:rPr>
              <w:t>3 semanas (S11-S13)</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32B666" w14:textId="4A6360CB"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Vicente Rivera (A/R) e Ignacio Fuenzalida (R)</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8C3354" w14:textId="6185306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Semanas 12 y 13 reservadas para regresión, consolidación documental y entrega final</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9A1A45" w14:textId="4D9F1A70" w:rsidR="009220E1" w:rsidRPr="00E54467" w:rsidRDefault="009220E1" w:rsidP="009220E1">
            <w:pPr>
              <w:jc w:val="both"/>
              <w:rPr>
                <w:rFonts w:ascii="Calibri" w:hAnsi="Calibri" w:cs="Arial"/>
                <w:i/>
                <w:color w:val="C00000"/>
                <w:sz w:val="16"/>
                <w:szCs w:val="20"/>
                <w:lang w:eastAsia="es-CL"/>
              </w:rPr>
            </w:pPr>
            <w:r>
              <w:rPr>
                <w:rFonts w:ascii="Calibri" w:hAnsi="Calibri"/>
                <w:color w:val="1F3864"/>
                <w:sz w:val="18"/>
              </w:rPr>
              <w:t>No iniciado (planificado S11-S13)</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EB376" w14:textId="6BC622E9" w:rsidR="009220E1" w:rsidRPr="006E3B0D" w:rsidRDefault="009220E1" w:rsidP="009220E1">
            <w:pPr>
              <w:jc w:val="both"/>
              <w:rPr>
                <w:rFonts w:ascii="Calibri" w:hAnsi="Calibri" w:cs="Arial"/>
                <w:i/>
                <w:color w:val="548DD4"/>
                <w:sz w:val="18"/>
                <w:szCs w:val="20"/>
                <w:lang w:eastAsia="es-CL"/>
              </w:rPr>
            </w:pPr>
            <w:r>
              <w:rPr>
                <w:rFonts w:ascii="Calibri" w:hAnsi="Calibri"/>
                <w:color w:val="1F3864"/>
                <w:sz w:val="18"/>
              </w:rPr>
              <w:t>Ninguno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2B3637E3" w:rsidR="0003309E"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4752CDF6" w14:textId="77777777" w:rsidR="009220E1" w:rsidRPr="009220E1" w:rsidRDefault="009220E1" w:rsidP="009220E1">
            <w:pPr>
              <w:jc w:val="both"/>
              <w:rPr>
                <w:rFonts w:ascii="Calibri" w:hAnsi="Calibri" w:cs="Arial"/>
                <w:i/>
                <w:iCs/>
                <w:color w:val="548DD4"/>
                <w:sz w:val="20"/>
                <w:szCs w:val="20"/>
                <w:lang w:eastAsia="es-CL"/>
              </w:rPr>
            </w:pPr>
            <w:r w:rsidRPr="009220E1">
              <w:rPr>
                <w:rFonts w:ascii="Calibri" w:hAnsi="Calibri" w:cs="Arial"/>
                <w:b/>
                <w:bCs/>
                <w:i/>
                <w:iCs/>
                <w:color w:val="548DD4"/>
                <w:sz w:val="20"/>
                <w:szCs w:val="20"/>
                <w:lang w:eastAsia="es-CL"/>
              </w:rPr>
              <w:t>Facilitadores:</w:t>
            </w:r>
            <w:r w:rsidRPr="009220E1">
              <w:rPr>
                <w:rFonts w:ascii="Calibri" w:hAnsi="Calibri" w:cs="Arial"/>
                <w:i/>
                <w:iCs/>
                <w:color w:val="548DD4"/>
                <w:sz w:val="20"/>
                <w:szCs w:val="20"/>
                <w:lang w:eastAsia="es-CL"/>
              </w:rPr>
              <w:t xml:space="preserve"> el alcance quedó recortado y congelado antes de construir (22 requerimientos vigentes), lo que protege el plazo; partimos de un MVP funcional que sirvió de referencia para el ERS y los modelos; dividimos las responsabilidades por especialidad (</w:t>
            </w:r>
            <w:proofErr w:type="spellStart"/>
            <w:r w:rsidRPr="009220E1">
              <w:rPr>
                <w:rFonts w:ascii="Calibri" w:hAnsi="Calibri" w:cs="Arial"/>
                <w:i/>
                <w:iCs/>
                <w:color w:val="548DD4"/>
                <w:sz w:val="20"/>
                <w:szCs w:val="20"/>
                <w:lang w:eastAsia="es-CL"/>
              </w:rPr>
              <w:t>backend</w:t>
            </w:r>
            <w:proofErr w:type="spellEnd"/>
            <w:r w:rsidRPr="009220E1">
              <w:rPr>
                <w:rFonts w:ascii="Calibri" w:hAnsi="Calibri" w:cs="Arial"/>
                <w:i/>
                <w:iCs/>
                <w:color w:val="548DD4"/>
                <w:sz w:val="20"/>
                <w:szCs w:val="20"/>
                <w:lang w:eastAsia="es-CL"/>
              </w:rPr>
              <w:t xml:space="preserve"> en Vicente y </w:t>
            </w:r>
            <w:proofErr w:type="spellStart"/>
            <w:r w:rsidRPr="009220E1">
              <w:rPr>
                <w:rFonts w:ascii="Calibri" w:hAnsi="Calibri" w:cs="Arial"/>
                <w:i/>
                <w:iCs/>
                <w:color w:val="548DD4"/>
                <w:sz w:val="20"/>
                <w:szCs w:val="20"/>
                <w:lang w:eastAsia="es-CL"/>
              </w:rPr>
              <w:t>frontend</w:t>
            </w:r>
            <w:proofErr w:type="spellEnd"/>
            <w:r w:rsidRPr="009220E1">
              <w:rPr>
                <w:rFonts w:ascii="Calibri" w:hAnsi="Calibri" w:cs="Arial"/>
                <w:i/>
                <w:iCs/>
                <w:color w:val="548DD4"/>
                <w:sz w:val="20"/>
                <w:szCs w:val="20"/>
                <w:lang w:eastAsia="es-CL"/>
              </w:rPr>
              <w:t xml:space="preserve"> en Ignacio) manteniendo compartidas la arquitectura, las pruebas, la documentación y el control de cambios; la reunión semanal con minuta mantiene visibles los avances, los bloqueos, los riesgos y las decisiones; los servicios elegidos (</w:t>
            </w:r>
            <w:proofErr w:type="spellStart"/>
            <w:r w:rsidRPr="009220E1">
              <w:rPr>
                <w:rFonts w:ascii="Calibri" w:hAnsi="Calibri" w:cs="Arial"/>
                <w:i/>
                <w:iCs/>
                <w:color w:val="548DD4"/>
                <w:sz w:val="20"/>
                <w:szCs w:val="20"/>
                <w:lang w:eastAsia="es-CL"/>
              </w:rPr>
              <w:t>Supabase</w:t>
            </w:r>
            <w:proofErr w:type="spellEnd"/>
            <w:r w:rsidRPr="009220E1">
              <w:rPr>
                <w:rFonts w:ascii="Calibri" w:hAnsi="Calibri" w:cs="Arial"/>
                <w:i/>
                <w:iCs/>
                <w:color w:val="548DD4"/>
                <w:sz w:val="20"/>
                <w:szCs w:val="20"/>
                <w:lang w:eastAsia="es-CL"/>
              </w:rPr>
              <w:t xml:space="preserve">, </w:t>
            </w:r>
            <w:proofErr w:type="spellStart"/>
            <w:r w:rsidRPr="009220E1">
              <w:rPr>
                <w:rFonts w:ascii="Calibri" w:hAnsi="Calibri" w:cs="Arial"/>
                <w:i/>
                <w:iCs/>
                <w:color w:val="548DD4"/>
                <w:sz w:val="20"/>
                <w:szCs w:val="20"/>
                <w:lang w:eastAsia="es-CL"/>
              </w:rPr>
              <w:t>Vercel</w:t>
            </w:r>
            <w:proofErr w:type="spellEnd"/>
            <w:r w:rsidRPr="009220E1">
              <w:rPr>
                <w:rFonts w:ascii="Calibri" w:hAnsi="Calibri" w:cs="Arial"/>
                <w:i/>
                <w:iCs/>
                <w:color w:val="548DD4"/>
                <w:sz w:val="20"/>
                <w:szCs w:val="20"/>
                <w:lang w:eastAsia="es-CL"/>
              </w:rPr>
              <w:t xml:space="preserve">, GCP con créditos, </w:t>
            </w:r>
            <w:proofErr w:type="spellStart"/>
            <w:r w:rsidRPr="009220E1">
              <w:rPr>
                <w:rFonts w:ascii="Calibri" w:hAnsi="Calibri" w:cs="Arial"/>
                <w:i/>
                <w:iCs/>
                <w:color w:val="548DD4"/>
                <w:sz w:val="20"/>
                <w:szCs w:val="20"/>
                <w:lang w:eastAsia="es-CL"/>
              </w:rPr>
              <w:t>Resend</w:t>
            </w:r>
            <w:proofErr w:type="spellEnd"/>
            <w:r w:rsidRPr="009220E1">
              <w:rPr>
                <w:rFonts w:ascii="Calibri" w:hAnsi="Calibri" w:cs="Arial"/>
                <w:i/>
                <w:iCs/>
                <w:color w:val="548DD4"/>
                <w:sz w:val="20"/>
                <w:szCs w:val="20"/>
                <w:lang w:eastAsia="es-CL"/>
              </w:rPr>
              <w:t xml:space="preserve"> y Transbank en ambiente de integración) no generan desembolso; y la matriz de riesgos define respuestas concretas (</w:t>
            </w:r>
            <w:proofErr w:type="spellStart"/>
            <w:r w:rsidRPr="009220E1">
              <w:rPr>
                <w:rFonts w:ascii="Calibri" w:hAnsi="Calibri" w:cs="Arial"/>
                <w:i/>
                <w:iCs/>
                <w:color w:val="548DD4"/>
                <w:sz w:val="20"/>
                <w:szCs w:val="20"/>
                <w:lang w:eastAsia="es-CL"/>
              </w:rPr>
              <w:t>mocks</w:t>
            </w:r>
            <w:proofErr w:type="spellEnd"/>
            <w:r w:rsidRPr="009220E1">
              <w:rPr>
                <w:rFonts w:ascii="Calibri" w:hAnsi="Calibri" w:cs="Arial"/>
                <w:i/>
                <w:iCs/>
                <w:color w:val="548DD4"/>
                <w:sz w:val="20"/>
                <w:szCs w:val="20"/>
                <w:lang w:eastAsia="es-CL"/>
              </w:rPr>
              <w:t xml:space="preserve"> o </w:t>
            </w:r>
            <w:proofErr w:type="spellStart"/>
            <w:r w:rsidRPr="009220E1">
              <w:rPr>
                <w:rFonts w:ascii="Calibri" w:hAnsi="Calibri" w:cs="Arial"/>
                <w:i/>
                <w:iCs/>
                <w:color w:val="548DD4"/>
                <w:sz w:val="20"/>
                <w:szCs w:val="20"/>
                <w:lang w:eastAsia="es-CL"/>
              </w:rPr>
              <w:t>stubs</w:t>
            </w:r>
            <w:proofErr w:type="spellEnd"/>
            <w:r w:rsidRPr="009220E1">
              <w:rPr>
                <w:rFonts w:ascii="Calibri" w:hAnsi="Calibri" w:cs="Arial"/>
                <w:i/>
                <w:iCs/>
                <w:color w:val="548DD4"/>
                <w:sz w:val="20"/>
                <w:szCs w:val="20"/>
                <w:lang w:eastAsia="es-CL"/>
              </w:rPr>
              <w:t xml:space="preserve">, scripts versionados y </w:t>
            </w:r>
            <w:proofErr w:type="spellStart"/>
            <w:r w:rsidRPr="009220E1">
              <w:rPr>
                <w:rFonts w:ascii="Calibri" w:hAnsi="Calibri" w:cs="Arial"/>
                <w:i/>
                <w:iCs/>
                <w:color w:val="548DD4"/>
                <w:sz w:val="20"/>
                <w:szCs w:val="20"/>
                <w:lang w:eastAsia="es-CL"/>
              </w:rPr>
              <w:t>checklist</w:t>
            </w:r>
            <w:proofErr w:type="spellEnd"/>
            <w:r w:rsidRPr="009220E1">
              <w:rPr>
                <w:rFonts w:ascii="Calibri" w:hAnsi="Calibri" w:cs="Arial"/>
                <w:i/>
                <w:iCs/>
                <w:color w:val="548DD4"/>
                <w:sz w:val="20"/>
                <w:szCs w:val="20"/>
                <w:lang w:eastAsia="es-CL"/>
              </w:rPr>
              <w:t xml:space="preserve"> KYB) que ya aplicamos.</w:t>
            </w:r>
          </w:p>
          <w:p w14:paraId="4EB42CC2" w14:textId="77777777" w:rsidR="009220E1" w:rsidRPr="009220E1" w:rsidRDefault="009220E1" w:rsidP="009220E1">
            <w:pPr>
              <w:jc w:val="both"/>
              <w:rPr>
                <w:rFonts w:ascii="Calibri" w:hAnsi="Calibri" w:cs="Arial"/>
                <w:i/>
                <w:iCs/>
                <w:color w:val="548DD4"/>
                <w:sz w:val="20"/>
                <w:szCs w:val="20"/>
                <w:lang w:eastAsia="es-CL"/>
              </w:rPr>
            </w:pPr>
            <w:r w:rsidRPr="009220E1">
              <w:rPr>
                <w:rFonts w:ascii="Calibri" w:hAnsi="Calibri" w:cs="Arial"/>
                <w:b/>
                <w:bCs/>
                <w:i/>
                <w:iCs/>
                <w:color w:val="548DD4"/>
                <w:sz w:val="20"/>
                <w:szCs w:val="20"/>
                <w:lang w:eastAsia="es-CL"/>
              </w:rPr>
              <w:t>Dificultades:</w:t>
            </w:r>
            <w:r w:rsidRPr="009220E1">
              <w:rPr>
                <w:rFonts w:ascii="Calibri" w:hAnsi="Calibri" w:cs="Arial"/>
                <w:i/>
                <w:iCs/>
                <w:color w:val="548DD4"/>
                <w:sz w:val="20"/>
                <w:szCs w:val="20"/>
                <w:lang w:eastAsia="es-CL"/>
              </w:rPr>
              <w:t xml:space="preserve"> el volumen del alcance para dos personas exige disciplina de alcance semanal; la migración de SQLite a PostgreSQL requiere validar modelo, restricciones y datos de prueba antes de construir los módulos; la integración con Webpay Mall y su idempotencia concentran el riesgo técnico del pago; dependemos de servicios externos y de los créditos de GCP, vigentes hasta el 29 de noviembre; y la revisión humana de postulaciones, reclamos y sanciones recae en un solo Administrador, por lo que definimos un </w:t>
            </w:r>
            <w:proofErr w:type="spellStart"/>
            <w:r w:rsidRPr="009220E1">
              <w:rPr>
                <w:rFonts w:ascii="Calibri" w:hAnsi="Calibri" w:cs="Arial"/>
                <w:i/>
                <w:iCs/>
                <w:color w:val="548DD4"/>
                <w:sz w:val="20"/>
                <w:szCs w:val="20"/>
                <w:lang w:eastAsia="es-CL"/>
              </w:rPr>
              <w:t>checklist</w:t>
            </w:r>
            <w:proofErr w:type="spellEnd"/>
            <w:r w:rsidRPr="009220E1">
              <w:rPr>
                <w:rFonts w:ascii="Calibri" w:hAnsi="Calibri" w:cs="Arial"/>
                <w:i/>
                <w:iCs/>
                <w:color w:val="548DD4"/>
                <w:sz w:val="20"/>
                <w:szCs w:val="20"/>
                <w:lang w:eastAsia="es-CL"/>
              </w:rPr>
              <w:t xml:space="preserve"> para agilizarla.</w:t>
            </w:r>
          </w:p>
          <w:p w14:paraId="55313032" w14:textId="25F7CD2C" w:rsidR="0003309E" w:rsidRPr="00C45E1C" w:rsidRDefault="009220E1" w:rsidP="00C45E1C">
            <w:pPr>
              <w:jc w:val="both"/>
              <w:rPr>
                <w:rFonts w:ascii="Calibri" w:hAnsi="Calibri" w:cs="Arial"/>
                <w:i/>
                <w:iCs/>
                <w:color w:val="548DD4"/>
                <w:sz w:val="20"/>
                <w:szCs w:val="20"/>
                <w:lang w:eastAsia="es-CL"/>
              </w:rPr>
            </w:pPr>
            <w:r w:rsidRPr="009220E1">
              <w:rPr>
                <w:rFonts w:ascii="Calibri" w:hAnsi="Calibri" w:cs="Arial"/>
                <w:b/>
                <w:bCs/>
                <w:i/>
                <w:iCs/>
                <w:color w:val="548DD4"/>
                <w:sz w:val="20"/>
                <w:szCs w:val="20"/>
                <w:lang w:eastAsia="es-CL"/>
              </w:rPr>
              <w:t>Acciones tomadas y por tomar:</w:t>
            </w:r>
            <w:r w:rsidRPr="009220E1">
              <w:rPr>
                <w:rFonts w:ascii="Calibri" w:hAnsi="Calibri" w:cs="Arial"/>
                <w:i/>
                <w:iCs/>
                <w:color w:val="548DD4"/>
                <w:sz w:val="20"/>
                <w:szCs w:val="20"/>
                <w:lang w:eastAsia="es-CL"/>
              </w:rPr>
              <w:t xml:space="preserve"> registramos cada decisión y bloqueo en la minuta de control de programación; actualizamos el ERS, la EDT y el Plan de Pruebas al alcance final antes de construir; y para las semanas de construcción mantendremos la priorización de los flujos críticos (login, compra, pago y entrega), los </w:t>
            </w:r>
            <w:proofErr w:type="spellStart"/>
            <w:r w:rsidRPr="009220E1">
              <w:rPr>
                <w:rFonts w:ascii="Calibri" w:hAnsi="Calibri" w:cs="Arial"/>
                <w:i/>
                <w:iCs/>
                <w:color w:val="548DD4"/>
                <w:sz w:val="20"/>
                <w:szCs w:val="20"/>
                <w:lang w:eastAsia="es-CL"/>
              </w:rPr>
              <w:t>mocks</w:t>
            </w:r>
            <w:proofErr w:type="spellEnd"/>
            <w:r w:rsidRPr="009220E1">
              <w:rPr>
                <w:rFonts w:ascii="Calibri" w:hAnsi="Calibri" w:cs="Arial"/>
                <w:i/>
                <w:iCs/>
                <w:color w:val="548DD4"/>
                <w:sz w:val="20"/>
                <w:szCs w:val="20"/>
                <w:lang w:eastAsia="es-CL"/>
              </w:rPr>
              <w:t xml:space="preserve"> o </w:t>
            </w:r>
            <w:proofErr w:type="spellStart"/>
            <w:r w:rsidRPr="009220E1">
              <w:rPr>
                <w:rFonts w:ascii="Calibri" w:hAnsi="Calibri" w:cs="Arial"/>
                <w:i/>
                <w:iCs/>
                <w:color w:val="548DD4"/>
                <w:sz w:val="20"/>
                <w:szCs w:val="20"/>
                <w:lang w:eastAsia="es-CL"/>
              </w:rPr>
              <w:t>stubs</w:t>
            </w:r>
            <w:proofErr w:type="spellEnd"/>
            <w:r w:rsidRPr="009220E1">
              <w:rPr>
                <w:rFonts w:ascii="Calibri" w:hAnsi="Calibri" w:cs="Arial"/>
                <w:i/>
                <w:iCs/>
                <w:color w:val="548DD4"/>
                <w:sz w:val="20"/>
                <w:szCs w:val="20"/>
                <w:lang w:eastAsia="es-CL"/>
              </w:rPr>
              <w:t xml:space="preserve"> cuando una dependencia externa falle, las alertas del </w:t>
            </w:r>
            <w:proofErr w:type="spellStart"/>
            <w:r w:rsidRPr="009220E1">
              <w:rPr>
                <w:rFonts w:ascii="Calibri" w:hAnsi="Calibri" w:cs="Arial"/>
                <w:i/>
                <w:iCs/>
                <w:color w:val="548DD4"/>
                <w:sz w:val="20"/>
                <w:szCs w:val="20"/>
                <w:lang w:eastAsia="es-CL"/>
              </w:rPr>
              <w:t>billing</w:t>
            </w:r>
            <w:proofErr w:type="spellEnd"/>
            <w:r w:rsidRPr="009220E1">
              <w:rPr>
                <w:rFonts w:ascii="Calibri" w:hAnsi="Calibri" w:cs="Arial"/>
                <w:i/>
                <w:iCs/>
                <w:color w:val="548DD4"/>
                <w:sz w:val="20"/>
                <w:szCs w:val="20"/>
                <w:lang w:eastAsia="es-CL"/>
              </w:rPr>
              <w:t xml:space="preserve"> de GCP al 50% y 80% del crédito, y el uso de los datos y casos de prueba ya definidos en el Plan de Pruebas Inicial.</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E86CCEE"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p>
          <w:p w14:paraId="1916E4ED" w14:textId="77777777" w:rsidR="00C45E1C" w:rsidRPr="00C45E1C" w:rsidRDefault="00C45E1C" w:rsidP="00C45E1C">
            <w:pPr>
              <w:jc w:val="both"/>
              <w:rPr>
                <w:rFonts w:ascii="Calibri" w:hAnsi="Calibri" w:cs="Arial"/>
                <w:i/>
                <w:color w:val="548DD4"/>
                <w:sz w:val="20"/>
                <w:szCs w:val="20"/>
                <w:lang w:eastAsia="es-CL"/>
              </w:rPr>
            </w:pPr>
            <w:r w:rsidRPr="00C45E1C">
              <w:rPr>
                <w:rFonts w:ascii="Calibri" w:hAnsi="Calibri" w:cs="Arial"/>
                <w:b/>
                <w:bCs/>
                <w:i/>
                <w:color w:val="548DD4"/>
                <w:sz w:val="20"/>
                <w:szCs w:val="20"/>
                <w:lang w:eastAsia="es-CL"/>
              </w:rPr>
              <w:t>No eliminamos actividades del plan de trabajo</w:t>
            </w:r>
            <w:r w:rsidRPr="00C45E1C">
              <w:rPr>
                <w:rFonts w:ascii="Calibri" w:hAnsi="Calibri" w:cs="Arial"/>
                <w:i/>
                <w:color w:val="548DD4"/>
                <w:sz w:val="20"/>
                <w:szCs w:val="20"/>
                <w:lang w:eastAsia="es-CL"/>
              </w:rPr>
              <w:t xml:space="preserve">: las actividades del cronograma se mantienen y ninguna requirió reformular plazos ni responsables. El ajuste importante se realizó en el alcance funcional del producto, antes de cerrar la planificación formal: de los 26 requerimientos del ERS quedaron 22 vigentes, se incorporó la gestión de reclamos (RF-027) y salieron el historial de precios (RF-008), los avisos de stock bajo (RF-010), los múltiples administradores (RF-013), la retención de datos sensibles como el carnet de identidad (RF-015) y el </w:t>
            </w:r>
            <w:proofErr w:type="spellStart"/>
            <w:r w:rsidRPr="00C45E1C">
              <w:rPr>
                <w:rFonts w:ascii="Calibri" w:hAnsi="Calibri" w:cs="Arial"/>
                <w:i/>
                <w:color w:val="548DD4"/>
                <w:sz w:val="20"/>
                <w:szCs w:val="20"/>
                <w:lang w:eastAsia="es-CL"/>
              </w:rPr>
              <w:t>rate</w:t>
            </w:r>
            <w:proofErr w:type="spellEnd"/>
            <w:r w:rsidRPr="00C45E1C">
              <w:rPr>
                <w:rFonts w:ascii="Calibri" w:hAnsi="Calibri" w:cs="Arial"/>
                <w:i/>
                <w:color w:val="548DD4"/>
                <w:sz w:val="20"/>
                <w:szCs w:val="20"/>
                <w:lang w:eastAsia="es-CL"/>
              </w:rPr>
              <w:t xml:space="preserve"> </w:t>
            </w:r>
            <w:proofErr w:type="spellStart"/>
            <w:r w:rsidRPr="00C45E1C">
              <w:rPr>
                <w:rFonts w:ascii="Calibri" w:hAnsi="Calibri" w:cs="Arial"/>
                <w:i/>
                <w:color w:val="548DD4"/>
                <w:sz w:val="20"/>
                <w:szCs w:val="20"/>
                <w:lang w:eastAsia="es-CL"/>
              </w:rPr>
              <w:t>limiting</w:t>
            </w:r>
            <w:proofErr w:type="spellEnd"/>
            <w:r w:rsidRPr="00C45E1C">
              <w:rPr>
                <w:rFonts w:ascii="Calibri" w:hAnsi="Calibri" w:cs="Arial"/>
                <w:i/>
                <w:color w:val="548DD4"/>
                <w:sz w:val="20"/>
                <w:szCs w:val="20"/>
                <w:lang w:eastAsia="es-CL"/>
              </w:rPr>
              <w:t xml:space="preserve"> propio (RF-016); además simplificamos la entrega con código de verificación en lugar de fotografías, la calificación simple de 1 a 5 sin score automático y el pago con Webpay Mall (Split Payment) sin custodia de fondos ni </w:t>
            </w:r>
            <w:proofErr w:type="spellStart"/>
            <w:r w:rsidRPr="00C45E1C">
              <w:rPr>
                <w:rFonts w:ascii="Calibri" w:hAnsi="Calibri" w:cs="Arial"/>
                <w:i/>
                <w:color w:val="548DD4"/>
                <w:sz w:val="20"/>
                <w:szCs w:val="20"/>
                <w:lang w:eastAsia="es-CL"/>
              </w:rPr>
              <w:t>payouts</w:t>
            </w:r>
            <w:proofErr w:type="spellEnd"/>
            <w:r w:rsidRPr="00C45E1C">
              <w:rPr>
                <w:rFonts w:ascii="Calibri" w:hAnsi="Calibri" w:cs="Arial"/>
                <w:i/>
                <w:color w:val="548DD4"/>
                <w:sz w:val="20"/>
                <w:szCs w:val="20"/>
                <w:lang w:eastAsia="es-CL"/>
              </w:rPr>
              <w:t xml:space="preserve"> propios.</w:t>
            </w:r>
          </w:p>
          <w:p w14:paraId="3B4EBD17" w14:textId="5C4593BB" w:rsidR="0003309E" w:rsidRPr="00711C16" w:rsidRDefault="00C45E1C" w:rsidP="00C45E1C">
            <w:pPr>
              <w:jc w:val="both"/>
              <w:rPr>
                <w:rFonts w:ascii="Calibri" w:hAnsi="Calibri" w:cs="Arial"/>
                <w:i/>
                <w:color w:val="548DD4"/>
                <w:sz w:val="20"/>
                <w:szCs w:val="20"/>
                <w:lang w:eastAsia="es-CL"/>
              </w:rPr>
            </w:pPr>
            <w:r w:rsidRPr="00C45E1C">
              <w:rPr>
                <w:rFonts w:ascii="Calibri" w:hAnsi="Calibri" w:cs="Arial"/>
                <w:i/>
                <w:color w:val="548DD4"/>
                <w:sz w:val="20"/>
                <w:szCs w:val="20"/>
                <w:lang w:eastAsia="es-CL"/>
              </w:rPr>
              <w:t>Justificamos estos ajustes porque somos dos personas en 13 semanas y preferimos terminar bien los flujos críticos (compra, pago, entrega y administración) a dejar funciones a medias. Los facilitadores que nos permitieron mantener el plan sin cambios de plazos fueron el alcance congelado con su tabla Queda/No queda, la trazabilidad EDT-hito-entregable y la revisión semanal, que permiten absorber el cambio en el contenido de las actividades sin mover el cronograma.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74416591"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276BA7D1" w14:textId="77777777" w:rsidR="00C45E1C" w:rsidRPr="00C45E1C" w:rsidRDefault="00C45E1C" w:rsidP="00C45E1C">
            <w:pPr>
              <w:jc w:val="both"/>
              <w:rPr>
                <w:rFonts w:ascii="Calibri" w:hAnsi="Calibri" w:cs="Arial"/>
                <w:i/>
                <w:color w:val="548DD4"/>
                <w:sz w:val="20"/>
                <w:szCs w:val="20"/>
                <w:lang w:eastAsia="es-CL"/>
              </w:rPr>
            </w:pPr>
            <w:r w:rsidRPr="00C45E1C">
              <w:rPr>
                <w:rFonts w:ascii="Calibri" w:hAnsi="Calibri" w:cs="Arial"/>
                <w:i/>
                <w:color w:val="548DD4"/>
                <w:sz w:val="20"/>
                <w:szCs w:val="20"/>
                <w:lang w:eastAsia="es-CL"/>
              </w:rPr>
              <w:t xml:space="preserve">Al corte de la Semana 4 mantienen estado No iniciado las actividades de calidad y pruebas de software (planificadas desde la Semana 6) y de despliegue y cierre (Semanas 11 a 13); las de construcción </w:t>
            </w:r>
            <w:proofErr w:type="spellStart"/>
            <w:r w:rsidRPr="00C45E1C">
              <w:rPr>
                <w:rFonts w:ascii="Calibri" w:hAnsi="Calibri" w:cs="Arial"/>
                <w:i/>
                <w:color w:val="548DD4"/>
                <w:sz w:val="20"/>
                <w:szCs w:val="20"/>
                <w:lang w:eastAsia="es-CL"/>
              </w:rPr>
              <w:t>backend</w:t>
            </w:r>
            <w:proofErr w:type="spellEnd"/>
            <w:r w:rsidRPr="00C45E1C">
              <w:rPr>
                <w:rFonts w:ascii="Calibri" w:hAnsi="Calibri" w:cs="Arial"/>
                <w:i/>
                <w:color w:val="548DD4"/>
                <w:sz w:val="20"/>
                <w:szCs w:val="20"/>
                <w:lang w:eastAsia="es-CL"/>
              </w:rPr>
              <w:t xml:space="preserve"> y </w:t>
            </w:r>
            <w:proofErr w:type="spellStart"/>
            <w:r w:rsidRPr="00C45E1C">
              <w:rPr>
                <w:rFonts w:ascii="Calibri" w:hAnsi="Calibri" w:cs="Arial"/>
                <w:i/>
                <w:color w:val="548DD4"/>
                <w:sz w:val="20"/>
                <w:szCs w:val="20"/>
                <w:lang w:eastAsia="es-CL"/>
              </w:rPr>
              <w:t>frontend</w:t>
            </w:r>
            <w:proofErr w:type="spellEnd"/>
            <w:r w:rsidRPr="00C45E1C">
              <w:rPr>
                <w:rFonts w:ascii="Calibri" w:hAnsi="Calibri" w:cs="Arial"/>
                <w:i/>
                <w:color w:val="548DD4"/>
                <w:sz w:val="20"/>
                <w:szCs w:val="20"/>
                <w:lang w:eastAsia="es-CL"/>
              </w:rPr>
              <w:t xml:space="preserve"> iniciaron en la Semana 4 con la base técnica y avanzarán a los módulos específicos desde la Semana 5. Ninguna actividad presenta retraso respecto de la Carta Gantt: ese estado corresponde a la secuencia prevista del ciclo de vida.</w:t>
            </w:r>
          </w:p>
          <w:p w14:paraId="47ABBD27" w14:textId="2040CF50" w:rsidR="0003309E" w:rsidRPr="00711C16" w:rsidRDefault="00C45E1C" w:rsidP="00585A13">
            <w:pPr>
              <w:jc w:val="both"/>
              <w:rPr>
                <w:rFonts w:ascii="Calibri" w:hAnsi="Calibri" w:cs="Arial"/>
                <w:i/>
                <w:color w:val="548DD4"/>
                <w:sz w:val="20"/>
                <w:szCs w:val="20"/>
                <w:lang w:eastAsia="es-CL"/>
              </w:rPr>
            </w:pPr>
            <w:r w:rsidRPr="00C45E1C">
              <w:rPr>
                <w:rFonts w:ascii="Calibri" w:hAnsi="Calibri" w:cs="Arial"/>
                <w:i/>
                <w:color w:val="548DD4"/>
                <w:sz w:val="20"/>
                <w:szCs w:val="20"/>
                <w:lang w:eastAsia="es-CL"/>
              </w:rPr>
              <w:t xml:space="preserve">Hasta la fecha no hemos incumplido plazos; aun así, si un bloqueo lo exige, las estrategias previstas son: iniciar en paralelo las tareas que no dependan de un servicio externo, usar </w:t>
            </w:r>
            <w:proofErr w:type="spellStart"/>
            <w:r w:rsidRPr="00C45E1C">
              <w:rPr>
                <w:rFonts w:ascii="Calibri" w:hAnsi="Calibri" w:cs="Arial"/>
                <w:i/>
                <w:color w:val="548DD4"/>
                <w:sz w:val="20"/>
                <w:szCs w:val="20"/>
                <w:lang w:eastAsia="es-CL"/>
              </w:rPr>
              <w:t>mocks</w:t>
            </w:r>
            <w:proofErr w:type="spellEnd"/>
            <w:r w:rsidRPr="00C45E1C">
              <w:rPr>
                <w:rFonts w:ascii="Calibri" w:hAnsi="Calibri" w:cs="Arial"/>
                <w:i/>
                <w:color w:val="548DD4"/>
                <w:sz w:val="20"/>
                <w:szCs w:val="20"/>
                <w:lang w:eastAsia="es-CL"/>
              </w:rPr>
              <w:t xml:space="preserve"> o </w:t>
            </w:r>
            <w:proofErr w:type="spellStart"/>
            <w:r w:rsidRPr="00C45E1C">
              <w:rPr>
                <w:rFonts w:ascii="Calibri" w:hAnsi="Calibri" w:cs="Arial"/>
                <w:i/>
                <w:color w:val="548DD4"/>
                <w:sz w:val="20"/>
                <w:szCs w:val="20"/>
                <w:lang w:eastAsia="es-CL"/>
              </w:rPr>
              <w:t>stubs</w:t>
            </w:r>
            <w:proofErr w:type="spellEnd"/>
            <w:r w:rsidRPr="00C45E1C">
              <w:rPr>
                <w:rFonts w:ascii="Calibri" w:hAnsi="Calibri" w:cs="Arial"/>
                <w:i/>
                <w:color w:val="548DD4"/>
                <w:sz w:val="20"/>
                <w:szCs w:val="20"/>
                <w:lang w:eastAsia="es-CL"/>
              </w:rPr>
              <w:t xml:space="preserve"> para no detener el desarrollo y repetir la validación real cuando el servicio responda, priorizar los flujos críticos por sobre las mejoras secundarias, redistribuir horas entre los dos integrantes según la especialidad y, si el riesgo afectara el alcance comprometido, elevar la decisión al responsable académico de la asignatura. Con estas medidas no esperamos que la construcción ni las pruebas comprometan la entrega final de la Semana 13.</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7796" w14:textId="77777777" w:rsidR="006264BA" w:rsidRDefault="006264BA" w:rsidP="0003309E">
      <w:pPr>
        <w:spacing w:after="0" w:line="240" w:lineRule="auto"/>
      </w:pPr>
      <w:r>
        <w:separator/>
      </w:r>
    </w:p>
  </w:endnote>
  <w:endnote w:type="continuationSeparator" w:id="0">
    <w:p w14:paraId="57886486" w14:textId="77777777" w:rsidR="006264BA" w:rsidRDefault="006264B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B324" w14:textId="77777777" w:rsidR="006264BA" w:rsidRDefault="006264BA" w:rsidP="0003309E">
      <w:pPr>
        <w:spacing w:after="0" w:line="240" w:lineRule="auto"/>
      </w:pPr>
      <w:r>
        <w:separator/>
      </w:r>
    </w:p>
  </w:footnote>
  <w:footnote w:type="continuationSeparator" w:id="0">
    <w:p w14:paraId="232DA8FE" w14:textId="77777777" w:rsidR="006264BA" w:rsidRDefault="006264B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1193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90C6E"/>
    <w:rsid w:val="003608EA"/>
    <w:rsid w:val="00470CE4"/>
    <w:rsid w:val="004B75F6"/>
    <w:rsid w:val="00521026"/>
    <w:rsid w:val="00545F23"/>
    <w:rsid w:val="00563B43"/>
    <w:rsid w:val="00586C9C"/>
    <w:rsid w:val="005A0A7C"/>
    <w:rsid w:val="005B4D4A"/>
    <w:rsid w:val="00603474"/>
    <w:rsid w:val="006264BA"/>
    <w:rsid w:val="00675035"/>
    <w:rsid w:val="00675A73"/>
    <w:rsid w:val="006858A7"/>
    <w:rsid w:val="00695E7C"/>
    <w:rsid w:val="006B242E"/>
    <w:rsid w:val="00806DE0"/>
    <w:rsid w:val="0081536B"/>
    <w:rsid w:val="008479F5"/>
    <w:rsid w:val="0085275A"/>
    <w:rsid w:val="008F621F"/>
    <w:rsid w:val="009220E1"/>
    <w:rsid w:val="009378F7"/>
    <w:rsid w:val="009552E5"/>
    <w:rsid w:val="00976ABB"/>
    <w:rsid w:val="009E52DF"/>
    <w:rsid w:val="00B31361"/>
    <w:rsid w:val="00B4258F"/>
    <w:rsid w:val="00B8164D"/>
    <w:rsid w:val="00BE1024"/>
    <w:rsid w:val="00C20F3D"/>
    <w:rsid w:val="00C44557"/>
    <w:rsid w:val="00C45E1C"/>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2317</Words>
  <Characters>12744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IGNACIO JAVIER FUENZALIDA CHANDIA</cp:lastModifiedBy>
  <cp:revision>5</cp:revision>
  <dcterms:created xsi:type="dcterms:W3CDTF">2022-08-24T18:14:00Z</dcterms:created>
  <dcterms:modified xsi:type="dcterms:W3CDTF">2026-10-18T23:07:00Z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