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y se relacionan directamente con mis intereses son Desarrollo de Software de Escritorio, Programación Web, Programación de Aplicaciones Móviles, Big Data y Fundamentos de Machine Learning. Lo que más me gustó fue la aplicación práctica para construir soluciones de software y el análisis de datos.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existe un gran valor, ya que certifican mis capacidades ante el mercado laboral en Ingeniería en Informática.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siento más seguro en el desarrollo y programación de software, respaldado por un rendimiento general muy destacado en asignaturas como Programación de Algoritmos, Desarrollo de Software de Escritorio y Programación Web. Por otra parte, considero que requiero fortalecer el aseguramiento de calidad y la analítica avanzada, presentes en asignaturas como Calidad de Software, Automatización de Pruebas y Minería de Datos, donde registré un rendimiento general suficiente.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son la ingeniería de software y el desarrollo de sistemas integrados, siendo el área de desarrollo web/móvil e integración la que más me atrae.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 relacionan la programación, el diseño de arquitectura e integración de plataformas. Requiero fortalecer especialmente la competencia asociada a Automatización de Pruebas.</w:t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proyecto trabajando como Ingeniero de Software Senior o Especialista en Datos, liderando equipos de desarrollo y diseñando soluciones tecnológicas.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egjp6z82tl8z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se relacionan directamente. El proyecto enfocado en la construcción de una plataforma web y móvil con integración de datos es el que más se adecua. Requiere ajustes menores para incluir pruebas automatizadas y asegurar la calidad de la entrega.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color w:val="1f4e79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Debe abordar el desarrollo de software, la integración de plataformas y la analítica de datos.</w:t>
            </w:r>
          </w:p>
          <w:p w:rsidR="00000000" w:rsidDel="00000000" w:rsidP="00000000" w:rsidRDefault="00000000" w:rsidRPr="00000000" w14:paraId="0000003E">
            <w:pPr>
              <w:ind w:left="72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color w:val="1f4e79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Un proyecto de desarrollo informático integral y escalable que solucione una necesidad operativa real.</w:t>
            </w:r>
          </w:p>
          <w:p w:rsidR="00000000" w:rsidDel="00000000" w:rsidP="00000000" w:rsidRDefault="00000000" w:rsidRPr="00000000" w14:paraId="00000040">
            <w:pPr>
              <w:ind w:left="720" w:firstLine="0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ind w:left="720" w:hanging="360"/>
              <w:jc w:val="both"/>
              <w:rPr>
                <w:b w:val="1"/>
                <w:bCs w:val="1"/>
                <w:color w:val="1f4e79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Debe situarse en un entorno organizacional o empresarial que requiera la automatización u optimización de sus procesos mediante tecnología.</w:t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EqXxtqGXHxCrJ/VttlIazknj3A==">CgMxLjAyDmguZWdqcDZ6ODJ0bDh6OAByITFoTFMzbC1YM1hCUWpMQU9Nb2ZCVjNKc21lZVRXcDNNdw==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