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Vicente Rivera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21.768.183-9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Ignacio Fuenzalida </w:t>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21.401.354-1</w:t>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1">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3">
            <w:pPr>
              <w:rPr>
                <w:b w:val="1"/>
                <w:bCs w:val="1"/>
              </w:rPr>
            </w:pPr>
            <w:r w:rsidDel="00000000" w:rsidR="00000000" w:rsidRPr="00000000">
              <w:rPr>
                <w:rFonts w:ascii="Calibri" w:cs="Calibri" w:eastAsia="Calibri" w:hAnsi="Calibri"/>
                <w:i w:val="1"/>
                <w:iCs w:val="1"/>
                <w:color w:val="548dd4"/>
                <w:sz w:val="20"/>
                <w:szCs w:val="20"/>
                <w:rtl w:val="0"/>
              </w:rPr>
              <w:t xml:space="preserve">CuTuCo (Cultiva Tu Compra): Marketplace SaaS B2B2C de comercio de proximidad para la Agricultura Familiar Campesina (AFC) y pequeños/medianos productores locales de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5">
            <w:pPr>
              <w:rPr>
                <w:b w:val="1"/>
                <w:bCs w:val="1"/>
              </w:rPr>
            </w:pPr>
            <w:r w:rsidDel="00000000" w:rsidR="00000000" w:rsidRPr="00000000">
              <w:rPr>
                <w:rFonts w:ascii="Calibri" w:cs="Calibri" w:eastAsia="Calibri" w:hAnsi="Calibri"/>
                <w:i w:val="1"/>
                <w:iCs w:val="1"/>
                <w:color w:val="548dd4"/>
                <w:sz w:val="20"/>
                <w:szCs w:val="20"/>
                <w:rtl w:val="0"/>
              </w:rPr>
              <w:t xml:space="preserve">Desarrollo de soluciones de TI y gestión de proyectos informáticos, con foco en desarrollo de software, arquitectura cloud, APIs, datos, pruebas e integración de servicios.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rPr>
                <w:b w:val="1"/>
                <w:bCs w:val="1"/>
              </w:rPr>
            </w:pPr>
            <w:r w:rsidDel="00000000" w:rsidR="00000000" w:rsidRPr="00000000">
              <w:rPr>
                <w:rFonts w:ascii="Calibri" w:cs="Calibri" w:eastAsia="Calibri" w:hAnsi="Calibri"/>
                <w:i w:val="1"/>
                <w:iCs w:val="1"/>
                <w:color w:val="548dd4"/>
                <w:sz w:val="20"/>
                <w:szCs w:val="20"/>
                <w:rtl w:val="0"/>
              </w:rPr>
              <w:t xml:space="preserve">C1: Realizar pruebas de certificación de productos y procesos.</w:t>
              <w:br w:type="textWrapping"/>
              <w:t xml:space="preserve">C2: Gestionar proyectos informáticos. </w:t>
              <w:br w:type="textWrapping"/>
              <w:t xml:space="preserve">C3: Construir modelos de datos escalables. </w:t>
              <w:br w:type="textWrapping"/>
              <w:t xml:space="preserve">C4: Desarrollar una solución de software utilizando técnicas que permitan sistematizar el proceso de desarrollo y mantenimiento.</w:t>
            </w: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escogemos este proyecto porque identifica dos problemas que se relacionan directamente: la brecha tecnológica de pequeños productores y la intermediación comercial que reduce su margen. Muchos productores no pueden asumir por separado los costos de hosting, desarrollo y mantención de una tienda digital. Además, una tienda propia no resuelve por sí sola la logística de proximidad, la confianza entre las partes ni la trazabilidad de las transacciones.</w:t>
            </w:r>
          </w:p>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CuTuCo se sitúa en Chile y está pensado para conectar productores locales con compradores y comercios. Nuestro aporte consiste en desarrollar una plataforma que reúna catálogo multivendedor, compra directa, cobertura geográfica, pagos con protección transaccional, evidencia de pedidos, reputación y seguimiento de delivery. El proyecto es relevante para Ingeniería en Informática porque nos exige resolver problemas de arquitectura, persistencia, seguridad, integración de APIs, pruebas, control de alcance y despliegue cloud, en lugar de limitarse a un CRUD simple.</w:t>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desarrollaremos la evolución de CuTuCo desde un MVP móvil local construido con Ionic 8, Angular 18 y SQLite hacia un Marketplace SaaS B2B2C web, desacoplado y desplegado en la nube. Mantendremos como base las funcionalidades que ya existen y reestructuraremos su arquitectura.</w:t>
            </w:r>
          </w:p>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Construiremos un frontend web responsive con Vue.js + Vite, un backend REST con FastAPI y Docker desplegado en GCP Cloud Run y una base PostgreSQL en Supabase. Implementaremos autenticación multirrol con JWT y contraseñas protegidas con bcrypt, gestión de cliente, vendedor y administración, pagos en custodia con Webpay Plus en modo de prueba, reputación algorítmica, evidencia fotográfica obligatoria, historial de precios, acceso sin login, restricción geográfica de ventas, avisos de stock bajo, seguimiento de delivery y dashboard administrativo con KPIs.</w:t>
            </w:r>
          </w:p>
          <w:p w:rsidR="00000000" w:rsidDel="00000000" w:rsidP="00000000" w:rsidRDefault="00000000" w:rsidRPr="00000000" w14:paraId="00000034">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Trabajaremos a partir de una regla de control de alcance: cualquier funcionalidad nueva se evaluará por tiempo, riesgo, dependencias y valor antes de incorporarla.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relacionamos CuTuCo con el perfil de egreso porque el proyecto reúne las principales competencias técnicas y de gestión que debemos demostrar en Capstone. </w:t>
              <w:br w:type="textWrapping"/>
              <w:t xml:space="preserve">Aplicaremos C1 al diseñar pruebas unitarias, de integración y E2E, incluyendo la validación del flujo de Webpay Plus y del mecanismo de custodia. </w:t>
              <w:br w:type="textWrapping"/>
              <w:t xml:space="preserve">Aplicaremos C2 al gestionar el proyecto mediante EDT, Carta Gantt, RACI, matriz de riesgos, control de cambios, minutas y seguimiento semanal. </w:t>
              <w:br w:type="textWrapping"/>
              <w:t xml:space="preserve">Aplicaremos C3 al migrar SQLite a PostgreSQL y diseñar un modelo escalable con entidades para usuarios, productores, productos, pedidos, pagos, evidencias, reputación, historial de precios, alertas de stock y seguimiento de delivery. </w:t>
              <w:br w:type="textWrapping"/>
              <w:t xml:space="preserve">Aplicaremos C4 al construir una solución desacoplada con Vue.js, FastAPI, Docker, PostgreSQL, JWT, logging, CI/CD y documentación.</w:t>
            </w:r>
          </w:p>
          <w:p w:rsidR="00000000" w:rsidDel="00000000" w:rsidP="00000000" w:rsidRDefault="00000000" w:rsidRPr="00000000" w14:paraId="00000037">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Además, la asignatura establece que el proyecto debe demostrar planificación, desarrollo, evidencias y calidad. Nuestro plan de trabajo deja una evidencia concreta para cada uno de estos aspectos.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tenemos intereses profesionales en desarrollo de software productivo, APIs, datos y arquitectura cloud. Vicente Rivera profundizará principalmente en FastAPI, microservicios, autenticación JWT, Webpay Plus, pagos en custodia, reputación, PostgreSQL, Supabase, Docker y GCP Cloud Run. Ignacio Fuenzalida profundizará principalmente en Vue.js + Vite, consumo de APIs, manejo de estados, catálogo sin login, carrito, panel vendedor, dashboard administrativo, historial de precios, evidencia fotográfica y seguimiento de delivery.</w:t>
            </w:r>
          </w:p>
          <w:p w:rsidR="00000000" w:rsidDel="00000000" w:rsidP="00000000" w:rsidRDefault="00000000" w:rsidRPr="00000000" w14:paraId="0000003A">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Ambos compartimos interés por construir sistemas donde las decisiones técnicas tengan un efecto visible sobre el funcionamiento del negocio. Por eso nos interesa trabajar con pagos, reglas geográficas, stock, reputación, seguridad, trazabilidad, calidad, costos cloud y mantenimiento.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consideramos que el proyecto es factible porque contamos con un MVP funcional sobre el cual podemos trabajar y con un alcance ya definido. El periodo total será de 13 semanas: 11 semanas de desarrollo y 2 semanas para preparación y entrega final. El factor principal que controlaremos será el alcance, ya que somos un equipo de dos personas.</w:t>
            </w:r>
          </w:p>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recursos técnicos utilizaremos el repositorio existente, Vue.js + Vite, FastAPI + Docker, PostgreSQL en Supabase, pgModeler, DBeaver, Vercel, GCP Cloud Run y el modo de pruebas de Transbank Webpay Plus. Para el MVP académico utilizaremos la Opción A sin redundancia, con el objetivo de aprovechar los créditos disponibles y concentrarnos en las funcionalidades oficiales. La Opción B, con redundancia y mayor disponibilidad, quedará como proyección técnica y no como requisito del MVP.</w:t>
            </w:r>
          </w:p>
          <w:p w:rsidR="00000000" w:rsidDel="00000000" w:rsidP="00000000" w:rsidRDefault="00000000" w:rsidRPr="00000000" w14:paraId="0000003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Los principales factores externos que pueden dificultar el desarrollo son las dependencias de Supabase, Vercel, GCP y Webpay Plus, además de la migración de datos, la concurrencia de stock y las reglas geográficas. Nosotros reduciremos estos riesgos con pruebas por capas, manejo de excepciones, restricciones únicas para idempotencia, logs, transacciones de base de datos y mocks o stubs cuando una dependencia externa bloquee una prueba.</w:t>
            </w:r>
          </w:p>
        </w:tc>
      </w:tr>
    </w:tbl>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implementaremos la evolución de CuTuCo desde un prototipo móvil con persistencia local hacia un Marketplace SaaS B2B2C web y desacoplado, integrando frontend en Vue.js, backend en FastAPI, PostgreSQL en Supabase, autenticación segura, pagos en custodia con Webpay Plus en modo de prueba, gestión multirrol, funciones de confianza y seguimiento de transacciones, dentro del periodo académico de 13 semanas.</w:t>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realizaremos los siguientes objetivos específicos:</w:t>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Migrar la persistencia desde SQLite hacia PostgreSQL en Supabase y actualizar el modelo de datos para soportar las nuevas funcionalidades.</w:t>
            </w:r>
          </w:p>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Implementar la arquitectura definida con Vue.js + Vite, FastAPI, Docker, GCP Cloud Run y Supabase.</w:t>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Implementar autenticación multirrol con JWT, refresh tokens y protección de contraseñas mediante bcrypt.</w:t>
            </w:r>
          </w:p>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4. Construir y dejar integrados los módulos de cliente, vendedor y administración, manteniendo acceso navegable al catálogo sin login.</w:t>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5. Implementar el flujo de pago en custodia mediante Webpay Plus Test Mode, con control de estados e idempotencia.</w:t>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6. Implementar reputación algorítmica, sanciones, evidencia fotográfica obligatoria, historial de precios, cobertura geográfica, alertas de stock y seguimiento de delivery.</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7. Diseñar y ejecutar pruebas unitarias, de integración y E2E sobre los flujos críticos.</w:t>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8. Documentar arquitectura, despliegue, uso y administración, y cerrar el proyecto con el plan de implantación, soporte y mantenimiento.</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Nosotros utilizaremos un enfoque tradicional y estructurado en cuatro fases: Planificación Inicial; Análisis y Diseño; Construcción; Implementación y Cierre. Elegimos este enfoque porque la guía de Fase 1 exige entregables formales, trazables y evaluables. El proyecto será realizado por dos personas y tendrá una separación principal entre backend y frontend, pero arquitectura, pruebas, documentación, control de cambios y coordinación serán responsabilidades compartidas.</w:t>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Planificación Inicial nosotros fijaremos el objetivo, alcance, responsables, hitos, dependencias, riesgos y estrategia de pruebas mediante el Acta de Constitución, EDT, Hitos y Diccionario, Carta Gantt, RACI, Matriz de Riesgos y Plan de Pruebas Inicial.</w:t>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Análisis y Diseño nosotros transformaremos el problema en requisitos verificables y decisiones técnicas. Elaboraremos el ERS, el modelo de datos, los diagramas de arquitectura y secuencia, los mockups de Vue y el plan de calidad y costos.</w:t>
            </w:r>
          </w:p>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Construcción nosotros implementaremos el frontend, backend y base de datos, realizaremos la migración SQLite a PostgreSQL, integraremos Webpay Plus y documentaremos los cambios. Vicente liderará el backend, pagos, reputación y persistencia. Ignacio liderará el frontend, catálogo, carrito, paneles de vendedor y administración y tracking. Ambos revisaremos arquitectura e integración antes de cerrar cada bloque.</w:t>
            </w:r>
          </w:p>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Implementación y Cierre nosotros ejecutaremos el plan de pruebas final, verificaremos los alcances, documentaremos el despliegue, prepararemos soporte y mantenimiento y dejaremos los manuales de usuario y administrador.</w:t>
            </w:r>
          </w:p>
          <w:p w:rsidR="00000000" w:rsidDel="00000000" w:rsidP="00000000" w:rsidRDefault="00000000" w:rsidRPr="00000000" w14:paraId="0000005B">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Mantendremos una revisión semanal de alcance, avances, bloqueos y riesgos. Toda decisión relevante se registrará en la minuta de control de programación y, cuando afecte arquitectura o alcance, se actualizará el documento correspondiente.</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EDT, Hitos, Carta Gantt, RACI y Matriz de Riesgos</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i w:val="1"/>
                <w:iCs w:val="1"/>
                <w:color w:val="4472c4"/>
                <w:sz w:val="18"/>
                <w:szCs w:val="18"/>
              </w:rPr>
            </w:pPr>
            <w:r w:rsidDel="00000000" w:rsidR="00000000" w:rsidRPr="00000000">
              <w:rPr>
                <w:rtl w:val="0"/>
              </w:rPr>
              <w:t xml:space="preserve">Nosotros dejaremos definidos objetivo, alcance, responsabilidades, hitos, riesgos, dependencias y distribución de trabajo del equipo de dos personas.</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Demuestra que iniciamos el proyecto con planificación y control formal.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ERS y criterios de aceptación</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Nosotros documentaremos requisitos funcionales y no funcionales de cliente, vendedor, administrador, pagos, reputación, evidencia, precios, cobertura, stock y delivery.</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comprobar que el desarrollo responde al problema identificado y que cada requisito puede verificarse.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Modelos de datos y arquitectura</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Nosotros entregaremos el modelo Entidad-Relación, modelo relacional, diagramas de componentes, despliegue y secuencia, con la migración de SQLite a PostgreSQL justificada.</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C3 y C4 mediante decisiones técnicas trazables y escalables.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Mockups y prototipo de interfaces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Nosotros documentaremos las pantallas principales del catálogo, carrito, vendedor, administración, checkout, evidencia y seguimiento de delivery.</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verificar la experiencia esperada antes de cerrar la implementación de las vistas.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Fuente, scripts y minuta de control</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Nosotros mantendremos el repositorio, scripts DDL, documentación interna y minutas que registren cambios, bloqueos y decisiones.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Hace visible el desarrollo real y permite comprobar el control del alcance.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Pruebas Final y Reporte de Estatus</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Nosotros ejecutaremos pruebas unitarias, integración API, E2E y validaciones de Webpay Plus, incluyendo el flujo create -&gt; redirect -&gt; token_ws -&gt; commit y estados de custodia.</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Demuestra C1 y permite contrastar el producto final con los requisitos y objetivos.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Implantación, Soporte y Mantenimiento</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Nosotros documentaremos el despliegue del MVP académico en Vercel, GCP Cloud Run y Supabase, junto con respaldo, soporte, mantenimiento y la proyección Opción B.</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Deja establecido cómo operar y mantener la solución después de la entrega académica.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de Usuario y Manual de Administrador</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Nosotros explicaremos el uso de los módulos, roles, flujo de compra, gestión de productos, moderación, métricas y seguimiento.</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Facilita la operación de la plataforma y deja evidencia del cierre documental.</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t xml:space="preserve">C2</w:t>
            </w:r>
            <w:r w:rsidDel="00000000" w:rsidR="00000000" w:rsidRPr="00000000">
              <w:rPr>
                <w:rtl w:val="0"/>
              </w:rPr>
            </w:r>
          </w:p>
        </w:tc>
        <w:tc>
          <w:tcPr/>
          <w:p w:rsidR="00000000" w:rsidDel="00000000" w:rsidP="00000000" w:rsidRDefault="00000000" w:rsidRPr="00000000" w14:paraId="0000009A">
            <w:pPr>
              <w:jc w:val="both"/>
              <w:rPr>
                <w:b w:val="1"/>
                <w:bCs w:val="1"/>
                <w:sz w:val="18"/>
                <w:szCs w:val="18"/>
              </w:rPr>
            </w:pPr>
            <w:r w:rsidDel="00000000" w:rsidR="00000000" w:rsidRPr="00000000">
              <w:rPr>
                <w:rtl w:val="0"/>
              </w:rPr>
              <w:t xml:space="preserve">1. Planificación inicial</w:t>
            </w: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rtl w:val="0"/>
              </w:rPr>
              <w:t xml:space="preserve">Nosotros definiremos objetivo, alcance, roles, dependencias, hitos y criterios de control del proyecto.</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t xml:space="preserve">Guía APT, CuTuCo, repositorio MVP, documentación</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t xml:space="preserve">Semana 1</w:t>
            </w:r>
            <w:r w:rsidDel="00000000" w:rsidR="00000000" w:rsidRPr="00000000">
              <w:rPr>
                <w:rtl w:val="0"/>
              </w:rPr>
            </w:r>
          </w:p>
        </w:tc>
        <w:tc>
          <w:tcPr>
            <w:shd w:fill="ffffff" w:val="clear"/>
          </w:tcPr>
          <w:p w:rsidR="00000000" w:rsidDel="00000000" w:rsidP="00000000" w:rsidRDefault="00000000" w:rsidRPr="00000000" w14:paraId="0000009E">
            <w:pPr>
              <w:jc w:val="both"/>
              <w:rPr>
                <w:b w:val="1"/>
                <w:bCs w:val="1"/>
                <w:sz w:val="18"/>
                <w:szCs w:val="18"/>
              </w:rPr>
            </w:pPr>
            <w:r w:rsidDel="00000000" w:rsidR="00000000" w:rsidRPr="00000000">
              <w:rPr>
                <w:rtl w:val="0"/>
              </w:rPr>
              <w:t xml:space="preserve">Vicente Rivera / Ignacio Fuenzalida</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rtl w:val="0"/>
              </w:rPr>
              <w:t xml:space="preserve">El principal facilitador es contar con un MVP y alcance validado. El riesgo es ampliar el alcance sin evaluación.</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t xml:space="preserve">C2</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t xml:space="preserve">2. EDT, Carta Gantt, RACI y riesgos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t xml:space="preserve">Nosotros descompondremos el trabajo, asignaremos responsables y registraremos riesgos técnicos y de planificación.</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t xml:space="preserve">Plantilla APT, hojas de cálculo, repositorio</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t xml:space="preserve">Semana 1</w:t>
            </w:r>
            <w:r w:rsidDel="00000000" w:rsidR="00000000" w:rsidRPr="00000000">
              <w:rPr>
                <w:rtl w:val="0"/>
              </w:rPr>
            </w:r>
          </w:p>
        </w:tc>
        <w:tc>
          <w:tcPr>
            <w:shd w:fill="ffffff" w:val="clear"/>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t xml:space="preserve">Vicente Rivera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t xml:space="preserve">Debemos mantener una distribución realista para un equipo de dos personas.</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t xml:space="preserve">C2, C3, C4</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t xml:space="preserve">3. Análisis de requisitos y ERS</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t xml:space="preserve">Nosotros convertiremos el alcance oficial en requisitos verificables, criterios de aceptación y reglas de negocio.</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t xml:space="preserve">ERS, casos de uso, documentación CuTuCo</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t xml:space="preserve">Semana 2</w:t>
            </w:r>
            <w:r w:rsidDel="00000000" w:rsidR="00000000" w:rsidRPr="00000000">
              <w:rPr>
                <w:rtl w:val="0"/>
              </w:rPr>
            </w:r>
          </w:p>
        </w:tc>
        <w:tc>
          <w:tcPr>
            <w:shd w:fill="ffffff" w:val="clear"/>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t xml:space="preserve">Ambos</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t xml:space="preserve">Los requisitos deben mantenerse alineados con el alcance oficial para evitar retrabajo.</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t xml:space="preserve">C3, C4</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t xml:space="preserve">4. Diseño de datos y arquitectura</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t xml:space="preserve">Nosotros diseñaremos el modelo de datos, componentes, despliegue y secuencias de checkout, delivery y moderación.</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t xml:space="preserve">pgModeler, DBeaver, diagramas, documentación</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t xml:space="preserve">Semanas 2-3</w:t>
            </w:r>
            <w:r w:rsidDel="00000000" w:rsidR="00000000" w:rsidRPr="00000000">
              <w:rPr>
                <w:rtl w:val="0"/>
              </w:rPr>
            </w:r>
          </w:p>
        </w:tc>
        <w:tc>
          <w:tcPr>
            <w:shd w:fill="ffffff" w:val="clear"/>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t xml:space="preserve">Vicente Rivera / Ignacio Fuenzalida</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t xml:space="preserve">La decisión entre ALTER TABLE y rediseño completo se tomará según impacto de las nuevas funcionalidades.</w:t>
            </w:r>
            <w:r w:rsidDel="00000000" w:rsidR="00000000" w:rsidRPr="00000000">
              <w:rPr>
                <w:rtl w:val="0"/>
              </w:rPr>
            </w:r>
          </w:p>
        </w:tc>
      </w:tr>
      <w:tr>
        <w:trPr>
          <w:cantSplit w:val="0"/>
          <w:tblHeader w:val="0"/>
        </w:trPr>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t xml:space="preserve">C4</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t xml:space="preserve">5. Mockups y diseño frontend</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t xml:space="preserve">Nosotros diseñaremos las interfaces principales de cliente, vendedor y administrador y definiremos sus estados y validaciones.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t xml:space="preserve">Vue.js + Vite, mockups, documentación</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t xml:space="preserve">Semanas 3-4</w:t>
            </w:r>
            <w:r w:rsidDel="00000000" w:rsidR="00000000" w:rsidRPr="00000000">
              <w:rPr>
                <w:rtl w:val="0"/>
              </w:rPr>
            </w:r>
          </w:p>
        </w:tc>
        <w:tc>
          <w:tcPr>
            <w:shd w:fill="ffffff" w:val="clear"/>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tl w:val="0"/>
              </w:rPr>
              <w:t xml:space="preserve">Ignacio Fuenzalida</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t xml:space="preserve">Debemos validar que las vistas respondan a los requisitos antes de implementar detalles no esenciales.</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t xml:space="preserve">C3, C4</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t xml:space="preserve">6. Migración y construcción backend</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t xml:space="preserve">Nosotros construiremos los servicios FastAPI, JWT, bcrypt, validaciones, entidades y reglas de negocio y migraremos la persistencia a PostgreSQL.</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t xml:space="preserve">FastAPI, Python, Docker, Supabase, PostgreSQL</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Semanas 4-7</w:t>
            </w:r>
            <w:r w:rsidDel="00000000" w:rsidR="00000000" w:rsidRPr="00000000">
              <w:rPr>
                <w:rtl w:val="0"/>
              </w:rPr>
            </w:r>
          </w:p>
        </w:tc>
        <w:tc>
          <w:tcPr>
            <w:shd w:fill="ffffff" w:val="clear"/>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Vicente Rivera</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t xml:space="preserve">Riesgos: migración, concurrencia de stock, transacciones e idempotencia.</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t xml:space="preserve">C4</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t xml:space="preserve">7. Construcción frontend y módulos</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t xml:space="preserve">Nosotros implementaremos catálogo sin login, carrito, módulo vendedor, administración, dashboard y consumo de la API.</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t xml:space="preserve">Vue.js + Vite, API REST, navegador</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t xml:space="preserve">Semanas 5-8</w:t>
            </w:r>
            <w:r w:rsidDel="00000000" w:rsidR="00000000" w:rsidRPr="00000000">
              <w:rPr>
                <w:rtl w:val="0"/>
              </w:rPr>
            </w:r>
          </w:p>
        </w:tc>
        <w:tc>
          <w:tcPr>
            <w:shd w:fill="ffffff" w:val="clear"/>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t xml:space="preserve">Ignacio Fuenzalida</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t xml:space="preserve">Debemos mantener el frontend integrado con contratos de API para reducir retrabajo.</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t xml:space="preserve">C1, C4</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t xml:space="preserve">8. Integración pagos y funciones de confianza</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t xml:space="preserve">Nosotros integraremos Webpay Plus Test, escrow, evidencia fotográfica, reputación, cobertura geográfica, alertas de stock y tracking.</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t xml:space="preserve">Transbank Webpay Plus Test, Supabase Storage, FastAPI, Vue.js</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t xml:space="preserve">Semanas 7-9</w:t>
            </w:r>
            <w:r w:rsidDel="00000000" w:rsidR="00000000" w:rsidRPr="00000000">
              <w:rPr>
                <w:rtl w:val="0"/>
              </w:rPr>
            </w:r>
          </w:p>
        </w:tc>
        <w:tc>
          <w:tcPr>
            <w:shd w:fill="ffffff" w:val="clear"/>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t xml:space="preserve">Ambos</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t xml:space="preserve">Las dependencias externas pueden bloquear pruebas; usaremos mocks/stubs y validaciones por capas.</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t xml:space="preserve">C1, C4</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tl w:val="0"/>
              </w:rPr>
              <w:t xml:space="preserve">9. Integración y pruebas de flujos críticos</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tl w:val="0"/>
              </w:rPr>
              <w:t xml:space="preserve">Nosotros probaremos checkout, pagos, evidencia, reputación, stock, roles y delivery, registrando resultados y defectos.</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t xml:space="preserve">Pytest, pruebas API, pruebas E2E, matriz de casos</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t xml:space="preserve">Semanas 9-10</w:t>
            </w:r>
            <w:r w:rsidDel="00000000" w:rsidR="00000000" w:rsidRPr="00000000">
              <w:rPr>
                <w:rtl w:val="0"/>
              </w:rPr>
            </w:r>
          </w:p>
        </w:tc>
        <w:tc>
          <w:tcPr>
            <w:shd w:fill="ffffff" w:val="clear"/>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tl w:val="0"/>
              </w:rPr>
              <w:t xml:space="preserve">Ambos</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tl w:val="0"/>
              </w:rPr>
              <w:t xml:space="preserve">Priorizaremos los flujos que impactan directamente transacciones y confianza.</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tl w:val="0"/>
              </w:rPr>
              <w:t xml:space="preserve">C2, C1, C4</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tl w:val="0"/>
              </w:rPr>
              <w:t xml:space="preserve">10. Verificación de alcance y estabilización</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tl w:val="0"/>
              </w:rPr>
              <w:t xml:space="preserve">Nosotros comprobaremos que solo se hayan implementado funcionalidades aprobadas, corregiremos defectos y cerraremos pendientes técnicos.</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t xml:space="preserve">Matriz de alcance, minuta, repositorio, checklist</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t xml:space="preserve">Semana 11</w:t>
            </w:r>
            <w:r w:rsidDel="00000000" w:rsidR="00000000" w:rsidRPr="00000000">
              <w:rPr>
                <w:rtl w:val="0"/>
              </w:rPr>
            </w:r>
          </w:p>
        </w:tc>
        <w:tc>
          <w:tcPr>
            <w:shd w:fill="ffffff"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tl w:val="0"/>
              </w:rPr>
              <w:t xml:space="preserve">Vicente Rivera / Ignacio Fuenzalida</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tl w:val="0"/>
              </w:rPr>
              <w:t xml:space="preserve">El control de alcance es clave por el tamaño del equipo y el tiempo disponible.</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tl w:val="0"/>
              </w:rPr>
              <w:t xml:space="preserve">C1, C2, C4</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tl w:val="0"/>
              </w:rPr>
              <w:t xml:space="preserve">11. Documentación y cierre técnico</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tl w:val="0"/>
              </w:rPr>
              <w:t xml:space="preserve">Nosotros prepararemos reporte de estatus, plan de implantación, soporte, mantenimiento y manuales.</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tl w:val="0"/>
              </w:rPr>
              <w:t xml:space="preserve">Word, diagramas, capturas, documentación técnica</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t xml:space="preserve">Semana 12</w:t>
            </w:r>
            <w:r w:rsidDel="00000000" w:rsidR="00000000" w:rsidRPr="00000000">
              <w:rPr>
                <w:rtl w:val="0"/>
              </w:rPr>
            </w:r>
          </w:p>
        </w:tc>
        <w:tc>
          <w:tcPr>
            <w:shd w:fill="ffffff"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tl w:val="0"/>
              </w:rPr>
              <w:t xml:space="preserve">Ambos</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t xml:space="preserve">Debemos reservar tiempo para que la documentación refleje la versión realmente entregada.</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tl w:val="0"/>
              </w:rPr>
              <w:t xml:space="preserve">C2, C4</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tl w:val="0"/>
              </w:rPr>
              <w:t xml:space="preserve">12. Preparación y entrega final</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tl w:val="0"/>
              </w:rPr>
              <w:t xml:space="preserve">Nosotros revisaremos evidencias, formato, coherencia del informe y material para la presentación final.</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tl w:val="0"/>
              </w:rPr>
              <w:t xml:space="preserve">Informe final, evidencias, presentación</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tl w:val="0"/>
              </w:rPr>
              <w:t xml:space="preserve">Semana 13</w:t>
            </w:r>
            <w:r w:rsidDel="00000000" w:rsidR="00000000" w:rsidRPr="00000000">
              <w:rPr>
                <w:rtl w:val="0"/>
              </w:rPr>
            </w:r>
          </w:p>
        </w:tc>
        <w:tc>
          <w:tcPr>
            <w:shd w:fill="ffffff" w:val="clear"/>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tl w:val="0"/>
              </w:rPr>
              <w:t xml:space="preserve">Ambos</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tl w:val="0"/>
              </w:rPr>
              <w:t xml:space="preserve">La revisión final se hará sobre el producto y documentación definitiva, evitando cambios de alcance de última hora.</w:t>
            </w:r>
            <w:r w:rsidDel="00000000" w:rsidR="00000000" w:rsidRPr="00000000">
              <w:rPr>
                <w:rtl w:val="0"/>
              </w:rPr>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0">
      <w:pPr>
        <w:spacing w:after="0" w:line="360" w:lineRule="auto"/>
        <w:ind w:left="708" w:hanging="708"/>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7"/>
        <w:tblW w:w="10936.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7"/>
        <w:gridCol w:w="679"/>
        <w:gridCol w:w="652"/>
        <w:gridCol w:w="661"/>
        <w:gridCol w:w="660"/>
        <w:gridCol w:w="670"/>
        <w:gridCol w:w="663"/>
        <w:gridCol w:w="660"/>
        <w:gridCol w:w="660"/>
        <w:gridCol w:w="660"/>
        <w:gridCol w:w="662"/>
        <w:gridCol w:w="765"/>
        <w:gridCol w:w="708"/>
        <w:gridCol w:w="709"/>
        <w:tblGridChange w:id="0">
          <w:tblGrid>
            <w:gridCol w:w="2127"/>
            <w:gridCol w:w="679"/>
            <w:gridCol w:w="652"/>
            <w:gridCol w:w="661"/>
            <w:gridCol w:w="660"/>
            <w:gridCol w:w="670"/>
            <w:gridCol w:w="663"/>
            <w:gridCol w:w="660"/>
            <w:gridCol w:w="660"/>
            <w:gridCol w:w="660"/>
            <w:gridCol w:w="662"/>
            <w:gridCol w:w="765"/>
            <w:gridCol w:w="708"/>
            <w:gridCol w:w="709"/>
          </w:tblGrid>
        </w:tblGridChange>
      </w:tblGrid>
      <w:tr>
        <w:trPr>
          <w:cantSplit w:val="0"/>
          <w:trHeight w:val="294" w:hRule="atLeast"/>
          <w:tblHeader w:val="0"/>
        </w:trPr>
        <w:tc>
          <w:tcPr>
            <w:vMerge w:val="restart"/>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3"/>
            <w:shd w:fill="e2efd9" w:val="clear"/>
          </w:tcPr>
          <w:p w:rsidR="00000000" w:rsidDel="00000000" w:rsidP="00000000" w:rsidRDefault="00000000" w:rsidRPr="00000000" w14:paraId="000000F3">
            <w:pPr>
              <w:spacing w:line="360" w:lineRule="auto"/>
              <w:ind w:left="708" w:hanging="708"/>
              <w:jc w:val="center"/>
              <w:rPr>
                <w:b w:val="1"/>
                <w:bCs w:val="1"/>
                <w:sz w:val="16"/>
                <w:szCs w:val="16"/>
              </w:rPr>
            </w:pPr>
            <w:r w:rsidDel="00000000" w:rsidR="00000000" w:rsidRPr="00000000">
              <w:rPr>
                <w:b w:val="1"/>
                <w:bCs w:val="1"/>
                <w:sz w:val="16"/>
                <w:szCs w:val="16"/>
                <w:rtl w:val="0"/>
              </w:rPr>
              <w:t xml:space="preserve">Fase 1</w:t>
            </w:r>
          </w:p>
        </w:tc>
        <w:tc>
          <w:tcPr>
            <w:gridSpan w:val="8"/>
            <w:shd w:fill="fff2cb"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2"/>
            <w:shd w:fill="fbe4d5"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13</w:t>
            </w:r>
          </w:p>
        </w:tc>
      </w:tr>
      <w:tr>
        <w:trPr>
          <w:cantSplit w:val="0"/>
          <w:trHeight w:val="294" w:hRule="atLeast"/>
          <w:tblHeader w:val="0"/>
        </w:trPr>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t xml:space="preserve">Planificación inicial</w:t>
            </w:r>
            <w:r w:rsidDel="00000000" w:rsidR="00000000" w:rsidRPr="00000000">
              <w:rPr>
                <w:rtl w:val="0"/>
              </w:rPr>
            </w:r>
          </w:p>
        </w:tc>
        <w:tc>
          <w:tcPr>
            <w:shd w:fill="d9e2f3"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t xml:space="preserve">EDT, Gantt, RACI y riesgos</w:t>
            </w:r>
            <w:r w:rsidDel="00000000" w:rsidR="00000000" w:rsidRPr="00000000">
              <w:rPr>
                <w:rtl w:val="0"/>
              </w:rPr>
            </w:r>
          </w:p>
        </w:tc>
        <w:tc>
          <w:tcPr>
            <w:shd w:fill="d9e2f3" w:val="clear"/>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t xml:space="preserve">ERS y criterios de aceptación</w:t>
            </w: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t xml:space="preserve">Datos y arquitectura</w:t>
            </w: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t xml:space="preserve">Mockups y diseño frontend</w:t>
            </w: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t xml:space="preserve">Backend y migración de datos</w:t>
            </w: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t xml:space="preserve">Frontend y módulos</w:t>
            </w: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t xml:space="preserve">Pagos y funciones de confianza</w:t>
            </w: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t xml:space="preserve">Integración y pruebas críticas</w:t>
            </w: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shd w:fill="d9e2f3"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t xml:space="preserve">Verificación de alcance y estabilización</w:t>
            </w: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t xml:space="preserve">Documentación y cierre técnico</w:t>
            </w: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t xml:space="preserve">Preparación y entrega final</w:t>
            </w: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6Eqs9FUlnvppGIOmP6Qsr7Q6oQ==">CgMxLjA4AHIhMVNEeHZwMVVKTGtBejZOak12RVNCVl8wZ2pXT055Zm1M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