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p>
      <w:pPr>
        <w:spacing w:before="60" w:after="120"/>
      </w:pPr>
      <w:r>
        <w:rPr>
          <w:rFonts w:ascii="Calibri" w:hAnsi="Calibri"/>
          <w:b/>
          <w:sz w:val="20"/>
          <w:szCs w:val="20"/>
        </w:rPr>
        <w:t xml:space="preserve">Autoevaluación individual: </w:t>
      </w:r>
      <w:r>
        <w:rPr>
          <w:rFonts w:ascii="Calibri" w:hAnsi="Calibri"/>
          <w:sz w:val="20"/>
          <w:szCs w:val="20"/>
        </w:rPr>
        <w:t xml:space="preserve">Vicente Bustos · Grupo 006 · Sección 002D · Proyecto HurryUp · 22/10/2026 (semana 12).</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b/>
                <w:color w:val="000000" w:themeColor="text1"/>
              </w:rPr>
              <w:t xml:space="preserve">[X] </w:t>
            </w:r>
            <w:r>
              <w:rPr>
                <w:rFonts w:asciiTheme="minorHAnsi" w:hAnsiTheme="minorHAnsi" w:eastAsiaTheme="minorEastAsia" w:cstheme="minorBidi"/>
                <w:color w:val="000000" w:themeColor="text1"/>
              </w:rPr>
              <w:t xml:space="preserve">1.1   Diseña pruebas de validación tanto de los productos como de los procesos utilizando buenas prácticas definidas por la industria.</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Pr>
                <w:rFonts w:asciiTheme="minorHAnsi" w:hAnsiTheme="minorHAnsi" w:eastAsiaTheme="minorEastAsia" w:cstheme="minorBidi"/>
                <w:b/>
                <w:color w:val="000000" w:themeColor="text1"/>
              </w:rPr>
              <w:t xml:space="preserve">[X] </w:t>
            </w:r>
            <w:r>
              <w:rPr>
                <w:rFonts w:asciiTheme="minorHAnsi" w:hAnsiTheme="minorHAnsi" w:eastAsiaTheme="minorEastAsia" w:cstheme="minorBidi"/>
                <w:color w:val="000000" w:themeColor="text1"/>
              </w:rPr>
              <w:t xml:space="preserve">1.2 Aplica Pruebas de validación tanto de los productos como de los procesos utilizando buenas prácticas definidas por la industria.</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1.3 Desarrolla mejoras al producto en base al resultado de las mismas. </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Pr>
                <w:rFonts w:ascii="Calibri" w:hAnsi="Calibri" w:eastAsia="" w:cs="" w:asciiTheme="minorAscii" w:hAnsiTheme="minorAscii" w:eastAsiaTheme="minorEastAsia" w:cstheme="minorBidi"/>
                <w:b/>
                <w:color w:val="000000" w:themeColor="text1" w:themeTint="FF" w:themeShade="FF"/>
              </w:rPr>
              <w:t xml:space="preserve">[X] </w:t>
            </w:r>
            <w:r>
              <w:rPr>
                <w:rFonts w:ascii="Calibri" w:hAnsi="Calibri" w:eastAsia="" w:cs="" w:asciiTheme="minorAscii" w:hAnsiTheme="minorAscii" w:eastAsiaTheme="minorEastAsia" w:cstheme="minorBidi"/>
                <w:color w:val="000000" w:themeColor="text1" w:themeTint="FF" w:themeShade="FF"/>
              </w:rPr>
              <w:t xml:space="preserve">2.1 Planifica proyectos informáticos, ofreciendo alternativas para la toma de decisiones de acuerdo a los requerimientos de la organización.</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8D4463" w14:textId="73F94F1F">
            <w:pPr>
              <w:jc w:val="both"/>
              <w:rPr>
                <w:rFonts w:asciiTheme="minorHAnsi" w:hAnsiTheme="minorHAnsi" w:eastAsiaTheme="minorEastAsia" w:cstheme="minorBidi"/>
                <w:color w:val="000000" w:themeColor="text1"/>
              </w:rPr>
            </w:pPr>
            <w:r>
              <w:rPr>
                <w:rFonts w:asciiTheme="minorHAnsi" w:hAnsiTheme="minorHAnsi" w:eastAsiaTheme="minorEastAsia" w:cstheme="minorBidi"/>
                <w:b/>
                <w:color w:val="000000" w:themeColor="text1"/>
              </w:rPr>
              <w:t xml:space="preserve">[X] </w:t>
            </w:r>
            <w:r>
              <w:rPr>
                <w:rFonts w:asciiTheme="minorHAnsi" w:hAnsiTheme="minorHAnsi" w:eastAsiaTheme="minorEastAsia" w:cstheme="minorBidi"/>
                <w:color w:val="000000" w:themeColor="text1"/>
              </w:rPr>
              <w:t xml:space="preserve">2.2 Controla proyectos informáticos, ofreciendo alternativas para la toma de decisiones de acuerdo a los requerimientos de la organización.</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5DA0D91C" w14:textId="0A5D4677">
            <w:pPr>
              <w:jc w:val="both"/>
              <w:rPr>
                <w:rFonts w:asciiTheme="minorHAnsi" w:hAnsiTheme="minorHAnsi" w:eastAsiaTheme="minorEastAsia" w:cstheme="minorBidi"/>
                <w:color w:val="000000" w:themeColor="text1"/>
              </w:rPr>
            </w:pPr>
            <w:r>
              <w:rPr>
                <w:rFonts w:asciiTheme="minorHAnsi" w:hAnsiTheme="minorHAnsi" w:eastAsiaTheme="minorEastAsia" w:cstheme="minorBidi"/>
                <w:b/>
                <w:color w:val="000000" w:themeColor="text1"/>
              </w:rPr>
              <w:t xml:space="preserve">[X] </w:t>
            </w:r>
            <w:r>
              <w:rPr>
                <w:rFonts w:asciiTheme="minorHAnsi" w:hAnsiTheme="minorHAnsi" w:eastAsiaTheme="minorEastAsia" w:cstheme="minorBidi"/>
                <w:color w:val="000000" w:themeColor="text1"/>
              </w:rPr>
              <w:t xml:space="preserve">3.1 Diseña modelos de datos para soportar los requerimientos de la organización de acuerdo a un diseño definido y escalable en el tiempo.</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D0370FB" w14:textId="207FD7A3">
            <w:pPr>
              <w:jc w:val="both"/>
              <w:rPr>
                <w:rFonts w:asciiTheme="minorHAnsi" w:hAnsiTheme="minorHAnsi" w:eastAsiaTheme="minorEastAsia" w:cstheme="minorBidi"/>
                <w:color w:val="000000" w:themeColor="text1"/>
              </w:rPr>
            </w:pPr>
            <w:r>
              <w:rPr>
                <w:rFonts w:asciiTheme="minorHAnsi" w:hAnsiTheme="minorHAnsi" w:eastAsiaTheme="minorEastAsia" w:cstheme="minorBidi"/>
                <w:b/>
                <w:color w:val="000000" w:themeColor="text1"/>
              </w:rPr>
              <w:t xml:space="preserve">[X] </w:t>
            </w:r>
            <w:r>
              <w:rPr>
                <w:rFonts w:asciiTheme="minorHAnsi" w:hAnsiTheme="minorHAnsi" w:eastAsiaTheme="minorEastAsia" w:cstheme="minorBidi"/>
                <w:color w:val="000000" w:themeColor="text1"/>
              </w:rPr>
              <w:t xml:space="preserve">3.2 Implementa modelos de datos para soportar los requerimientos de la organización de acuerdo a un diseño definido y escalable en el tiempo.</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D9A5322" w14:textId="11CFDF3F">
            <w:pPr>
              <w:jc w:val="both"/>
              <w:rPr>
                <w:rFonts w:asciiTheme="minorHAnsi" w:hAnsiTheme="minorHAnsi" w:eastAsiaTheme="minorEastAsia" w:cstheme="minorBidi"/>
                <w:color w:val="000000" w:themeColor="text1"/>
              </w:rPr>
            </w:pPr>
            <w:r>
              <w:rPr>
                <w:rFonts w:asciiTheme="minorHAnsi" w:hAnsiTheme="minorHAnsi" w:eastAsiaTheme="minorEastAsia" w:cstheme="minorBidi"/>
                <w:b/>
                <w:color w:val="000000" w:themeColor="text1"/>
              </w:rPr>
              <w:t xml:space="preserve">[X] </w:t>
            </w:r>
            <w:r>
              <w:rPr>
                <w:rFonts w:asciiTheme="minorHAnsi" w:hAnsiTheme="minorHAnsi" w:eastAsiaTheme="minorEastAsia" w:cstheme="minorBidi"/>
                <w:color w:val="000000" w:themeColor="text1"/>
              </w:rPr>
              <w:t xml:space="preserve">4.1 Construye una solución de software utilizando técnicas que permitan sistematizar el proceso de desarrollo y mantenimiento, asegurando el logro de los objetivos.</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68C77090" w14:textId="439323F5">
            <w:pPr>
              <w:jc w:val="both"/>
              <w:rPr>
                <w:rFonts w:asciiTheme="minorHAnsi" w:hAnsiTheme="minorHAnsi" w:eastAsiaTheme="minorEastAsia" w:cstheme="minorBidi"/>
                <w:color w:val="000000" w:themeColor="text1"/>
              </w:rPr>
            </w:pPr>
            <w:r>
              <w:rPr>
                <w:rFonts w:asciiTheme="minorHAnsi" w:hAnsiTheme="minorHAnsi" w:eastAsiaTheme="minorEastAsia" w:cstheme="minorBidi"/>
                <w:b/>
                <w:color w:val="000000" w:themeColor="text1"/>
              </w:rPr>
              <w:t xml:space="preserve">[X] </w:t>
            </w:r>
            <w:r>
              <w:rPr>
                <w:rFonts w:asciiTheme="minorHAnsi" w:hAnsiTheme="minorHAnsi" w:eastAsiaTheme="minorEastAsia" w:cstheme="minorBidi"/>
                <w:color w:val="000000" w:themeColor="text1"/>
              </w:rPr>
              <w:t xml:space="preserve">4.2 Integra los distintos componentes de una solución de software utilizando técnicas que permitan sistematizar el proceso de desarrollo y mantenimiento, asegurando el logro de los objetivos.</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Señal</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los </w:t>
            </w:r>
            <w:r w:rsidRPr="3BD34F3F" w:rsidR="2C78FA00">
              <w:rPr>
                <w:rFonts w:asciiTheme="minorHAnsi" w:hAnsiTheme="minorHAnsi" w:eastAsiaTheme="minorEastAsia" w:cstheme="minorBidi"/>
                <w:color w:val="000000" w:themeColor="text1"/>
              </w:rPr>
              <w:t>ajustes que realicé</w:t>
            </w:r>
            <w:r w:rsidRPr="3BD34F3F">
              <w:rPr>
                <w:rFonts w:asciiTheme="minorHAnsi" w:hAnsiTheme="minorHAnsi" w:eastAsiaTheme="minorEastAsia" w:cstheme="minorBidi"/>
                <w:color w:val="000000" w:themeColor="text1"/>
              </w:rPr>
              <w:t xml:space="preserve"> o realizar</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y los justifi</w:t>
            </w:r>
            <w:r w:rsidRPr="3BD34F3F" w:rsidR="2C78FA00">
              <w:rPr>
                <w:rFonts w:asciiTheme="minorHAnsi" w:hAnsiTheme="minorHAnsi" w:eastAsiaTheme="minorEastAsia" w:cstheme="minorBidi"/>
                <w:color w:val="000000" w:themeColor="text1"/>
              </w:rPr>
              <w:t xml:space="preserve">qué </w:t>
            </w:r>
            <w:r w:rsidRPr="3BD34F3F">
              <w:rPr>
                <w:rFonts w:asciiTheme="minorHAnsi" w:hAnsiTheme="minorHAnsi" w:eastAsiaTheme="minorEastAsia" w:cstheme="minorBidi"/>
                <w:color w:val="000000" w:themeColor="text1"/>
              </w:rPr>
              <w:t>considerando las dificultades, facilitadores y retroalimentación del docente.</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b/>
                <w:color w:val="000000" w:themeColor="text1"/>
              </w:rPr>
              <w:t xml:space="preserve">[X] </w:t>
            </w:r>
            <w:r>
              <w:rPr>
                <w:rFonts w:asciiTheme="minorHAnsi" w:hAnsiTheme="minorHAnsi" w:eastAsiaTheme="minorEastAsia" w:cstheme="minorBidi"/>
                <w:color w:val="000000" w:themeColor="text1"/>
              </w:rPr>
              <w:t xml:space="preserve">Señalé los ajustes que  realicé o realizaré y los  justifiqué 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Apliqué la</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p>
        </w:tc>
        <w:tc>
          <w:tcPr>
            <w:tcW w:w="2415" w:type="dxa"/>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b/>
                <w:color w:val="000000" w:themeColor="text1"/>
              </w:rPr>
              <w:t xml:space="preserve">[X] </w:t>
            </w:r>
            <w:r>
              <w:rPr>
                <w:rFonts w:asciiTheme="minorHAnsi" w:hAnsiTheme="minorHAnsi" w:eastAsiaTheme="minorEastAsia" w:cstheme="minorBidi"/>
                <w:color w:val="000000" w:themeColor="text1"/>
              </w:rPr>
              <w:t xml:space="preserve">Apliqué la metodología definida de acuerdo a los estándares de la disciplina, pero no se observa el cumplimiento de objetivos propuestos para el avance del proyecto. </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Present</w:t>
            </w:r>
            <w:r w:rsidRPr="3BD34F3F" w:rsidR="4D451EB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evidencias de avance que cumplen los estándares de la disciplina.</w:t>
            </w:r>
          </w:p>
        </w:tc>
        <w:tc>
          <w:tcPr>
            <w:tcW w:w="2415" w:type="dxa"/>
            <w:tcMar/>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b/>
                <w:color w:val="000000" w:themeColor="text1"/>
              </w:rPr>
              <w:t xml:space="preserve">[X] </w:t>
            </w:r>
            <w:r>
              <w:rPr>
                <w:rFonts w:asciiTheme="minorHAnsi" w:hAnsiTheme="minorHAnsi" w:eastAsiaTheme="minorEastAsia" w:cstheme="minorBidi"/>
                <w:color w:val="000000" w:themeColor="text1"/>
              </w:rPr>
              <w:t xml:space="preserve">Presenté evidencias de avance que requieren ajustes menores de acuerdo a los estándares de la disciplina. </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b/>
                <w:color w:val="000000" w:themeColor="text1"/>
              </w:rPr>
              <w:t xml:space="preserve">[X] </w:t>
            </w:r>
            <w:r>
              <w:rPr>
                <w:rFonts w:asciiTheme="minorHAnsi" w:hAnsiTheme="minorHAnsi" w:eastAsiaTheme="minorEastAsia" w:cstheme="minorBidi"/>
                <w:color w:val="000000" w:themeColor="text1"/>
              </w:rPr>
              <w:t xml:space="preserve">Utilicé lenguaje técnico de mi disciplina siempre de manera precisa. </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cumple con las reglas ortografía y de redacción en todos sus apartados.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tc>
        <w:tc>
          <w:tcPr>
            <w:tcW w:w="2415" w:type="dxa"/>
            <w:tcMar/>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b/>
                <w:color w:val="000000" w:themeColor="text1"/>
              </w:rPr>
              <w:t xml:space="preserve">[X] </w:t>
            </w:r>
            <w:r>
              <w:rPr>
                <w:rFonts w:asciiTheme="minorHAnsi" w:hAnsiTheme="minorHAnsi" w:eastAsiaTheme="minorEastAsia" w:cstheme="minorBidi"/>
                <w:color w:val="000000" w:themeColor="text1"/>
              </w:rPr>
              <w:t xml:space="preserve">El texto presenta de 1 a 5 errores de ortografía, redacción o en las citas y referencias del informe.</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tcMar/>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todos los aspectos del formato establecido por la disciplin</w:t>
            </w:r>
            <w:r w:rsidRPr="3BD34F3F" w:rsidR="43AE4239">
              <w:rPr>
                <w:rFonts w:asciiTheme="minorHAnsi" w:hAnsiTheme="minorHAnsi" w:eastAsiaTheme="minorEastAsia" w:cstheme="minorBidi"/>
                <w:color w:val="000000" w:themeColor="text1"/>
              </w:rPr>
              <w:t>a.</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b/>
                <w:color w:val="000000" w:themeColor="text1"/>
              </w:rPr>
              <w:t xml:space="preserve">[X] </w:t>
            </w:r>
            <w:r>
              <w:rPr>
                <w:rFonts w:asciiTheme="minorHAnsi" w:hAnsiTheme="minorHAnsi" w:eastAsiaTheme="minorEastAsia" w:cstheme="minorBidi"/>
                <w:color w:val="000000" w:themeColor="text1"/>
              </w:rPr>
              <w:t xml:space="preserve">El informe de avance cumple con más de la mitad de los aspectos del formato establecido por la disciplina.</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tc>
        <w:tc>
          <w:tcPr>
            <w:tcW w:w="2415" w:type="dxa"/>
            <w:tcMar/>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Pr>
                <w:rFonts w:asciiTheme="minorHAnsi" w:hAnsiTheme="minorHAnsi" w:eastAsiaTheme="minorEastAsia" w:cstheme="minorBidi"/>
                <w:b/>
                <w:color w:val="000000" w:themeColor="text1"/>
                <w:lang w:eastAsia="es-CL"/>
              </w:rPr>
              <w:t xml:space="preserve">[X] </w:t>
            </w:r>
            <w:r>
              <w:rPr>
                <w:rFonts w:asciiTheme="minorHAnsi" w:hAnsiTheme="minorHAnsi" w:eastAsiaTheme="minorEastAsia" w:cstheme="minorBidi"/>
                <w:color w:val="000000" w:themeColor="text1"/>
                <w:lang w:eastAsia="es-CL"/>
              </w:rPr>
              <w:t xml:space="preserve">El informe cumple con el 60% de los indicadores de calidad disciplinarios requeridos en el desarrollo del Proyecto APT.</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tcMar/>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rFonts w:ascii="Calibri" w:hAnsi="Calibri" w:eastAsia="Calibri" w:cs="Calibri"/>
                <w:b/>
                <w:i w:val="0"/>
                <w:iCs w:val="0"/>
                <w:caps w:val="0"/>
                <w:smallCaps w:val="0"/>
                <w:color w:val="000000" w:themeColor="text1" w:themeTint="FF" w:themeShade="FF"/>
                <w:sz w:val="20"/>
                <w:szCs w:val="20"/>
                <w:lang w:val="es-ES"/>
              </w:rPr>
              <w:t xml:space="preserve">[X] </w:t>
            </w:r>
            <w:r>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p>
      <w:pPr>
        <w:spacing w:before="200" w:after="100"/>
        <w:jc w:val="both"/>
      </w:pPr>
      <w:r>
        <w:rPr>
          <w:rFonts w:ascii="Calibri" w:hAnsi="Calibri"/>
          <w:b/>
          <w:sz w:val="20"/>
          <w:szCs w:val="20"/>
        </w:rPr>
        <w:t xml:space="preserve">Indicadores de calidad: </w:t>
      </w:r>
      <w:r>
        <w:rPr>
          <w:rFonts w:ascii="Calibri" w:hAnsi="Calibri"/>
          <w:sz w:val="20"/>
          <w:szCs w:val="20"/>
        </w:rPr>
        <w:t xml:space="preserve">se marcan con [X] los indicadores presentes en el informe: 1.1 y 1.2 (pruebas automatizadas del backend), 2.1 y 2.2 (planificación y control con las fichas 04 y 05), 3.1 y 3.2 (modelo de datos con migraciones Flyway), 4.1 y 4.2 (solución y componentes integrados en tres repositorios). Quedan sin marcar 1.3 (mejoras a partir de los resultados de las pruebas, que aún no se registran) y 4.3 (implantación, que se completará al cierre de la versión 1.0).</w:t>
      </w:r>
    </w:p>
    <w:p>
      <w:pPr>
        <w:spacing w:before="0" w:after="100"/>
        <w:jc w:val="both"/>
      </w:pPr>
      <w:r>
        <w:rPr>
          <w:rFonts w:ascii="Calibri" w:hAnsi="Calibri"/>
          <w:b/>
          <w:sz w:val="20"/>
          <w:szCs w:val="20"/>
        </w:rPr>
        <w:t xml:space="preserve">Síntesis personal: </w:t>
      </w:r>
      <w:r>
        <w:rPr>
          <w:rFonts w:ascii="Calibri" w:hAnsi="Calibri"/>
          <w:sz w:val="20"/>
          <w:szCs w:val="20"/>
        </w:rPr>
        <w:t xml:space="preserve">considero que el informe de avance muestra con evidencia el estado real de HurryUp (75 % de la versión 1.0; la ficha 04 registraba 60 %), justifica los ajustes de alcance y deja un plan realista para las seis semanas restantes. Como aspectos por reforzar identifico las evidencias de sistema (capturas y pruebas del frontend), que todavía requieren ajustes menores, y revisar la ortografía y el formato final antes de la entrega.</w:t>
      </w:r>
    </w:p>
    <w:p>
      <w:pPr>
        <w:spacing w:before="0" w:after="100"/>
        <w:jc w:val="both"/>
      </w:pPr>
      <w:r>
        <w:rPr>
          <w:rFonts w:ascii="Calibri" w:hAnsi="Calibri"/>
          <w:b/>
          <w:sz w:val="20"/>
          <w:szCs w:val="20"/>
        </w:rPr>
        <w:t xml:space="preserve">Personal reflection (English): </w:t>
      </w:r>
      <w:r>
        <w:rPr>
          <w:rFonts w:ascii="Calibri" w:hAnsi="Calibri"/>
          <w:sz w:val="20"/>
          <w:szCs w:val="20"/>
        </w:rPr>
        <w:t xml:space="preserve">Self-assessing the progress report helped me see that our strongest evidence is in the back end and the architecture, while our weakest evidence is visual proof of the system working. For the final report I will attach screenshots and tests for each completed feature, and I will keep practising how to explain and defend our technical decisions clearly in English.</w:t>
      </w: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