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p>
      <w:pPr>
        <w:spacing w:before="60" w:after="120"/>
      </w:pPr>
      <w:r>
        <w:rPr>
          <w:rFonts w:ascii="Calibri" w:hAnsi="Calibri"/>
          <w:b/>
          <w:sz w:val="20"/>
          <w:szCs w:val="20"/>
        </w:rPr>
        <w:t xml:space="preserve">Autoevaluación individual: </w:t>
      </w:r>
      <w:r>
        <w:rPr>
          <w:rFonts w:ascii="Calibri" w:hAnsi="Calibri"/>
          <w:sz w:val="20"/>
          <w:szCs w:val="20"/>
        </w:rPr>
        <w:t xml:space="preserve">Vicente Bustos · Grupo 006 · Sección 001D · Proyecto HurryUp · 22/10/2026 (semana 12).</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Pr>
                <w:rFonts w:ascii="Calibri" w:hAnsi="Calibri" w:eastAsia="" w:cs="" w:asciiTheme="minorAscii" w:hAnsiTheme="minorAscii" w:eastAsiaTheme="minorEastAsia" w:cstheme="minorBidi"/>
                <w:b/>
                <w:color w:val="000000" w:themeColor="text1" w:themeTint="FF" w:themeShade="FF"/>
              </w:rPr>
              <w:t xml:space="preserve">[X] </w:t>
            </w:r>
            <w:r>
              <w:rPr>
                <w:rFonts w:ascii="Calibri" w:hAnsi="Calibri" w:eastAsia="" w:cs="" w:asciiTheme="minorAscii" w:hAnsiTheme="minorAscii" w:eastAsiaTheme="minorEastAsia" w:cstheme="minorBidi"/>
                <w:color w:val="000000" w:themeColor="text1" w:themeTint="FF" w:themeShade="FF"/>
              </w:rPr>
              <w:t xml:space="preserve">2.1 Planifica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Señalé los ajustes que  realicé o realizaré y los  justifiqué 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Apliqué 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Presenté 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Utilicé lenguaje técnico de mi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texto presenta de 1 a 5 errores de ortografía, redacción o en las citas y referencias del informe.</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informe de avance cumple con más de la mitad de los aspectos del formato establecido por la disciplina.</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lang w:eastAsia="es-CL"/>
              </w:rPr>
              <w:t xml:space="preserve">[X] </w:t>
            </w:r>
            <w:r>
              <w:rPr>
                <w:rFonts w:asciiTheme="minorHAnsi" w:hAnsiTheme="minorHAnsi" w:eastAsiaTheme="minorEastAsia" w:cstheme="minorBidi"/>
                <w:color w:val="000000" w:themeColor="text1"/>
                <w:lang w:eastAsia="es-CL"/>
              </w:rPr>
              <w:t xml:space="preserve">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Pr>
                <w:rFonts w:ascii="Calibri" w:hAnsi="Calibri" w:eastAsia="Calibri" w:cs="Calibri"/>
                <w:b/>
                <w:i w:val="0"/>
                <w:iCs w:val="0"/>
                <w:caps w:val="0"/>
                <w:smallCaps w:val="0"/>
                <w:color w:val="000000" w:themeColor="text1" w:themeTint="FF" w:themeShade="FF"/>
                <w:sz w:val="20"/>
                <w:szCs w:val="20"/>
                <w:lang w:val="es-ES"/>
              </w:rPr>
              <w:t xml:space="preserve">[X] </w:t>
            </w:r>
            <w:r>
              <w:rPr>
                <w:rFonts w:ascii="Calibri" w:hAnsi="Calibri" w:eastAsia="Calibri" w:cs="Calibri"/>
                <w:b w:val="0"/>
                <w:bCs w:val="0"/>
                <w:i w:val="0"/>
                <w:iCs w:val="0"/>
                <w:caps w:val="0"/>
                <w:smallCaps w:val="0"/>
                <w:color w:val="000000" w:themeColor="text1" w:themeTint="FF" w:themeShade="FF"/>
                <w:sz w:val="20"/>
                <w:szCs w:val="20"/>
                <w:lang w:val="es-ES"/>
              </w:rPr>
              <w:t xml:space="preserve">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pacing w:before="200" w:after="100"/>
        <w:jc w:val="both"/>
      </w:pPr>
      <w:r>
        <w:rPr>
          <w:rFonts w:ascii="Calibri" w:hAnsi="Calibri"/>
          <w:b/>
          <w:sz w:val="20"/>
          <w:szCs w:val="20"/>
        </w:rPr>
        <w:t xml:space="preserve">Indicadores de calidad: </w:t>
      </w:r>
      <w:r>
        <w:rPr>
          <w:rFonts w:ascii="Calibri" w:hAnsi="Calibri"/>
          <w:sz w:val="20"/>
          <w:szCs w:val="20"/>
        </w:rPr>
        <w:t xml:space="preserve">se marcan con [X] los indicadores presentes en el informe: 1.1 y 1.2 (pruebas automatizadas del backend), 2.1 y 2.2 (planificación y control con las fichas 04 y 05), 3.1 y 3.2 (modelo de datos con migraciones Flyway), 4.1 y 4.2 (solución y componentes integrados en tres repositorios). Quedan sin marcar 1.3 (mejoras a partir de los resultados de las pruebas, que aún no se registran) y 4.3 (implantación, que se completará al cierre de la versión 1.0).</w:t>
      </w:r>
    </w:p>
    <w:p>
      <w:pPr>
        <w:spacing w:before="0" w:after="100"/>
        <w:jc w:val="both"/>
      </w:pPr>
      <w:r>
        <w:rPr>
          <w:rFonts w:ascii="Calibri" w:hAnsi="Calibri"/>
          <w:b/>
          <w:sz w:val="20"/>
          <w:szCs w:val="20"/>
        </w:rPr>
        <w:t xml:space="preserve">Síntesis personal: </w:t>
      </w:r>
      <w:r>
        <w:rPr>
          <w:rFonts w:ascii="Calibri" w:hAnsi="Calibri"/>
          <w:sz w:val="20"/>
          <w:szCs w:val="20"/>
        </w:rPr>
        <w:t xml:space="preserve">considero que el informe de avance muestra con evidencia el estado real de HurryUp (82,5 % de la versión 1.0), justifica los ajustes de alcance y deja un plan realista para las seis semanas restantes. Como aspectos por reforzar identifico las evidencias de sistema (capturas y pruebas del frontend), que todavía requieren ajustes menores, y revisar la ortografía y el formato final antes de la entrega.</w:t>
      </w:r>
    </w:p>
    <w:p>
      <w:pPr>
        <w:spacing w:before="0" w:after="100"/>
        <w:jc w:val="both"/>
      </w:pPr>
      <w:r>
        <w:rPr>
          <w:rFonts w:ascii="Calibri" w:hAnsi="Calibri"/>
          <w:b/>
          <w:sz w:val="20"/>
          <w:szCs w:val="20"/>
        </w:rPr>
        <w:t xml:space="preserve">Personal reflection (English): </w:t>
      </w:r>
      <w:r>
        <w:rPr>
          <w:rFonts w:ascii="Calibri" w:hAnsi="Calibri"/>
          <w:sz w:val="20"/>
          <w:szCs w:val="20"/>
        </w:rPr>
        <w:t xml:space="preserve">Self-assessing the progress report helped me see that our strongest evidence is in the back end and the architecture, while our weakest evidence is visual proof of the system working. For the final report I will attach screenshots and tests for each completed feature, and I will keep practising how to explain and defend our technical decisions clearly in English.</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theme" Target="theme/theme1.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