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p>
      <w:pPr>
        <w:spacing w:before="60" w:after="120"/>
      </w:pPr>
      <w:r>
        <w:rPr>
          <w:rFonts w:ascii="Calibri" w:hAnsi="Calibri"/>
          <w:b/>
          <w:sz w:val="20"/>
          <w:szCs w:val="20"/>
        </w:rPr>
        <w:t xml:space="preserve">Diario de reflexión Fase 2 · HurryUp · </w:t>
      </w:r>
      <w:r>
        <w:rPr>
          <w:rFonts w:ascii="Calibri" w:hAnsi="Calibri"/>
          <w:sz w:val="20"/>
          <w:szCs w:val="20"/>
        </w:rPr>
        <w:t xml:space="preserve">Respondido por Vicente Bustos junto a su grupo (Grupo 006, sección 002D, con Vicente Heredia). Docente guía: Reginaldo Salinas. Fecha: 23/10/2026 · Semana 12.</w:t>
      </w:r>
    </w:p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B0663A3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Las actividades se cumplieron con ajustes de plazo. Completadas: levantamiento y planificación, arquitectura y modelo de datos, diseño de interfaces, backend, datos y seguridad, frontend y módulos de gestión, reservas y agenda, y dashboard, pruebas y correcciones. En curso: documentación y presentación final.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Facilitadores: arquitectura en capas, repositorios separados (HurryBack, HurryBilling y HurryFront), pruebas automatizadas en el backend, trabajo en ramas por funcionalidad y las fichas de avance semanales. Dificultades: el alcance creció (Marketplace, WhatsApp, panel Super Admin), adaptar el modelo comercial y el poco tiempo disponible para dos integrantes.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48C2F0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BA6BF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Congelamos el alcance de la versión 1.0 y registramos lo demás como mejora futura. Reservamos las semanas 6 y 7 del plan para pruebas finales y corrección de errores. El acceso por postulación sin cobro lo resolvimos mediante una configuración que reemplaza el pago, con pruebas, sin romper el flujo actual.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E9AC1F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Evaluamos nuestro trabajo como sólido en el backend y la arquitectura: 100 % de avance reconocido en el Marketplace, con pruebas automatizadas y migraciones versionadas. Destacamos la separación de HurryBilling, la seguridad (TOTP y auditoría) y el flujo de reservas.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Para mejorar: generar evidencia a la par del desarrollo (pruebas del frontend y capturas), mostrar cada funcionalidad con un flujo verificable y comunicar mejor los avances y las decisiones, que es un aspecto que ya habíamos identificado como por fortalecer en la Fase 1.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D9260D8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¿Es suficiente documentar el acceso por postulación con el diagrama de actividades y una demostración del flujo, o espera además pruebas automatizadas?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¿Qué nivel de evidencia (capturas, video o pruebas automatizadas) espera el docente para considerar una funcionalidad como «terminada y comprobada»?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¿Cómo se evaluará el informe final si la versión 1.0 incluye funcionalidades parciales?</w:t>
            </w: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5F9ED3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Mantenemos la distribución por módulos con ajustes. Vicente Heredia: backend y HurryBilling (acceso sin cobro, cuenta pendiente y lista de postulaciones). Vicente Bustos: frontend (formulario de postulación y panel Super Admin), diagramas y evidencias de sistema. Ambos: pruebas e integración.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Actividades nuevas realizadas: acceso por postulación sin cobro (F07 y F08) e integración con WhatsApp (F09); queda la recopilación de capturas y base de datos en Evidencias de sistema.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B6599EC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Evaluamos el trabajo en grupo como positivo: nos dividimos backend y billing por un lado, y frontend y documentación por otro; usamos ramas y revisiones, y las fichas semanales nos ordenan.</w:t>
            </w:r>
          </w:p>
          <w:p>
            <w:pPr>
              <w:spacing w:before="60" w:after="80"/>
              <w:jc w:val="both"/>
            </w:pPr>
            <w:r>
              <w:rPr>
                <w:rFonts w:ascii="Calibri" w:hAnsi="Calibri"/>
                <w:color w:val="1F3864"/>
                <w:sz w:val="22"/>
                <w:szCs w:val="22"/>
              </w:rPr>
              <w:t xml:space="preserve">Aspectos por mejorar: planificar las pruebas y las evidencias junto con el desarrollo y no al final, y dejar acuerdos por escrito sobre el alcance cuando aparecen funcionalidades nuevas.</w:t>
            </w: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