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  <w:jc w:val="center"/>
      </w:pPr>
      <w:r>
        <w:t>FICHA DE AVANCE 04</w:t>
      </w:r>
    </w:p>
    <w:p>
      <w:pPr>
        <w:spacing w:after="160"/>
        <w:jc w:val="center"/>
      </w:pPr>
      <w:r>
        <w:rPr>
          <w:rFonts w:ascii="Aptos" w:hAnsi="Aptos"/>
          <w:b/>
          <w:color w:val="1F4E78"/>
          <w:sz w:val="23"/>
        </w:rPr>
        <w:t>Proyecto Capstone  Trazabilidad y planificación de la versión 1.0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44"/>
        <w:gridCol w:w="3528"/>
        <w:gridCol w:w="2088"/>
        <w:gridCol w:w="2664"/>
      </w:tblGrid>
      <w:tr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Equipo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7"/>
              </w:rPr>
              <w:t>Vicente Heredia / Vicente Bustos</w:t>
            </w:r>
          </w:p>
        </w:tc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Sección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8"/>
              </w:rPr>
              <w:t>002D</w:t>
            </w:r>
          </w:p>
        </w:tc>
      </w:tr>
      <w:tr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Nombre de la solución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8"/>
              </w:rPr>
              <w:t>HurryUp</w:t>
            </w:r>
          </w:p>
        </w:tc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Semana e iteración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6"/>
              </w:rPr>
              <w:t>Iteración 04 · v1.0 Marketplace</w:t>
            </w:r>
          </w:p>
        </w:tc>
      </w:tr>
      <w:tr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Fecha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7"/>
              </w:rPr>
              <w:t>30/09/2026</w:t>
            </w:r>
          </w:p>
        </w:tc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Docente guía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7"/>
              </w:rPr>
              <w:t>Reginaldo Salinas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Propósito de la ficha</w:t>
      </w:r>
    </w:p>
    <w:p>
      <w:pPr>
        <w:spacing w:after="80" w:line="252" w:lineRule="auto"/>
      </w:pPr>
      <w:r>
        <w:rPr>
          <w:rFonts w:ascii="Aptos" w:hAnsi="Aptos"/>
          <w:b w:val="0"/>
          <w:color w:val="000000"/>
          <w:sz w:val="21"/>
        </w:rPr>
        <w:t>Trazar las funcionalidades comprometidas para la versión 1.0, determinar el porcentaje real de avance alcanzado y distribuir el trabajo pendiente en las ocho semanas restantes. Cada estado deberá estar respaldado por evidencia verificable del sistema.</w:t>
      </w:r>
    </w:p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1  Meta de la iteración</w:t>
      </w:r>
    </w:p>
    <w:p>
      <w:pPr>
        <w:spacing w:after="20" w:line="252" w:lineRule="auto"/>
      </w:pPr>
      <w:r>
        <w:rPr>
          <w:rFonts w:ascii="Aptos" w:hAnsi="Aptos"/>
          <w:b/>
          <w:color w:val="000000"/>
          <w:sz w:val="21"/>
        </w:rPr>
        <w:t>Porcentaje de avance que el equipo estima antes de realizar la trazabilidad:</w:t>
      </w:r>
    </w:p>
    <w:p>
      <w:pPr>
        <w:spacing w:after="40" w:line="252" w:lineRule="auto"/>
      </w:pPr>
      <w:r>
        <w:rPr>
          <w:rFonts w:ascii="Aptos" w:hAnsi="Aptos"/>
          <w:b w:val="0"/>
          <w:color w:val="000000"/>
          <w:sz w:val="16"/>
        </w:rPr>
        <w:t>Estimación inicial: no quedó registrada en las fichas anteriores; el cálculo siguiente se basa en el estado actual informado por el equipo.</w:t>
      </w:r>
    </w:p>
    <w:p>
      <w:pPr>
        <w:spacing w:after="20" w:line="252" w:lineRule="auto"/>
      </w:pPr>
      <w:r>
        <w:rPr>
          <w:rFonts w:ascii="Aptos" w:hAnsi="Aptos"/>
          <w:b/>
          <w:color w:val="000000"/>
          <w:sz w:val="21"/>
        </w:rPr>
        <w:t>Meta de avance que se espera alcanzar al finalizar esta iteración:</w:t>
      </w:r>
    </w:p>
    <w:p>
      <w:pPr>
        <w:spacing w:after="40" w:line="252" w:lineRule="auto"/>
      </w:pPr>
      <w:r>
        <w:rPr>
          <w:rFonts w:ascii="Aptos" w:hAnsi="Aptos"/>
          <w:b w:val="0"/>
          <w:color w:val="000000"/>
          <w:sz w:val="16"/>
        </w:rPr>
        <w:t>Completar y comprobar el flujo v1.0 del Marketplace en ocho semanas, incluyendo alta de negocio, aparición pública y modal con portafolio.</w:t>
      </w:r>
    </w:p>
    <w:p>
      <w:pPr>
        <w:spacing w:after="20" w:line="252" w:lineRule="auto"/>
      </w:pPr>
      <w:r>
        <w:rPr>
          <w:rFonts w:ascii="Aptos" w:hAnsi="Aptos"/>
          <w:b/>
          <w:color w:val="000000"/>
          <w:sz w:val="21"/>
        </w:rPr>
        <w:t>Principal brecha que podría impedir completar la versión 1.0:</w:t>
      </w:r>
    </w:p>
    <w:p>
      <w:pPr>
        <w:spacing w:after="40" w:line="252" w:lineRule="auto"/>
      </w:pPr>
      <w:r>
        <w:rPr>
          <w:rFonts w:ascii="Aptos" w:hAnsi="Aptos"/>
          <w:b w:val="0"/>
          <w:color w:val="000000"/>
          <w:sz w:val="16"/>
        </w:rPr>
        <w:t>Terminar el modal y la asociación de fotografías, y demostrar que un negocio recién registrado aparece con sus datos en el Marketplace.</w:t>
      </w:r>
    </w:p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2  Foco de esta semana  Trazabilidad y porcentaje real</w:t>
      </w:r>
    </w:p>
    <w:p>
      <w:pPr>
        <w:spacing w:after="80" w:line="252" w:lineRule="auto"/>
      </w:pPr>
      <w:r>
        <w:rPr>
          <w:rFonts w:ascii="Aptos" w:hAnsi="Aptos"/>
          <w:b w:val="0"/>
          <w:color w:val="000000"/>
          <w:sz w:val="16"/>
        </w:rPr>
        <w:t>El alcance v1.0 prioriza el Marketplace: un negocio se registra, aparece en el listado con rubro, ubicación y reseñas, y puede abrirse para ver su portafolio. El listado y esos datos ya se muestran según el equipo; el registro punta a punta y el modal/fotos todavía deben implementarse o comprobarse. La reserva existente se registra como línea base funcional, no como foco nuevo.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16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Cumplimiento reconocido</w:t>
            </w:r>
          </w:p>
        </w:tc>
        <w:tc>
          <w:tcPr>
            <w:tcW w:type="dxa" w:w="43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Criterio</w:t>
            </w:r>
          </w:p>
        </w:tc>
      </w:tr>
      <w:tr>
        <w:tc>
          <w:tcPr>
            <w:tcW w:type="dxa" w:w="316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Terminada y comprobada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100 % de su peso</w:t>
            </w:r>
          </w:p>
        </w:tc>
        <w:tc>
          <w:tcPr>
            <w:tcW w:type="dxa" w:w="43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Funciona y existe evidencia</w:t>
            </w:r>
          </w:p>
        </w:tc>
      </w:tr>
      <w:tr>
        <w:tc>
          <w:tcPr>
            <w:tcW w:type="dxa" w:w="316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Funciona parcialmente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50 % de su peso</w:t>
            </w:r>
          </w:p>
        </w:tc>
        <w:tc>
          <w:tcPr>
            <w:tcW w:type="dxa" w:w="43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Entrega parte del resultado esperado</w:t>
            </w:r>
          </w:p>
        </w:tc>
      </w:tr>
      <w:tr>
        <w:tc>
          <w:tcPr>
            <w:tcW w:type="dxa" w:w="316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Iniciada no funcional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25 % de su peso</w:t>
            </w:r>
          </w:p>
        </w:tc>
        <w:tc>
          <w:tcPr>
            <w:tcW w:type="dxa" w:w="43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Existe desarrollo sin flujo comprobable</w:t>
            </w:r>
          </w:p>
        </w:tc>
      </w:tr>
      <w:tr>
        <w:tc>
          <w:tcPr>
            <w:tcW w:type="dxa" w:w="316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No iniciada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0 % de su peso</w:t>
            </w:r>
          </w:p>
        </w:tc>
        <w:tc>
          <w:tcPr>
            <w:tcW w:type="dxa" w:w="43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No existe evidencia funcional</w:t>
            </w:r>
          </w:p>
        </w:tc>
      </w:tr>
    </w:tbl>
    <w:p>
      <w:pPr>
        <w:spacing w:after="40" w:line="252" w:lineRule="auto"/>
      </w:pPr>
      <w:r>
        <w:rPr>
          <w:rFonts w:ascii="Aptos" w:hAnsi="Aptos"/>
          <w:b/>
          <w:color w:val="000000"/>
          <w:sz w:val="21"/>
        </w:rPr>
        <w:t>Cálculo: avance reconocido = peso de la funcionalidad × nivel de cumplimiento. La suma de los pesos de todas las funcionalidades debe ser 100 %.</w:t>
      </w:r>
    </w:p>
    <w:p>
      <w:pPr>
        <w:pStyle w:val="Heading1"/>
        <w:keepNext/>
        <w:pageBreakBefore/>
        <w:spacing w:before="140" w:after="80"/>
      </w:pPr>
      <w:r>
        <w:rPr>
          <w:rFonts w:ascii="Aptos" w:hAnsi="Aptos"/>
          <w:b/>
          <w:color w:val="000000"/>
          <w:sz w:val="26"/>
        </w:rPr>
        <w:t>3  Inventario y trazabilidad de funcionalidades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Funcionalidad o módulo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Origen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Peso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Avance reconocido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Evidencia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F01 · </w:t>
            </w:r>
            <w:r>
              <w:rPr>
                <w:rFonts w:ascii="Aptos" w:hAnsi="Aptos"/>
                <w:b w:val="0"/>
                <w:color w:val="000000"/>
                <w:sz w:val="13"/>
              </w:rPr>
              <w:t xml:space="preserve">Reserva de horas existente (línea base)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Base previa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1"/>
              </w:rPr>
              <w:t>☒ 100  ☐ 50  ☐ 25  ☐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Flujo ya disponible en HurryUp; el equipo informó que la reserva aparece en el calendario del profesional.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F02 · </w:t>
            </w:r>
            <w:r>
              <w:rPr>
                <w:rFonts w:ascii="Aptos" w:hAnsi="Aptos"/>
                <w:b w:val="0"/>
                <w:color w:val="000000"/>
                <w:sz w:val="13"/>
              </w:rPr>
              <w:t xml:space="preserve">Registro y guardado de los datos de un negocio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Iteración 02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20 %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1"/>
              </w:rPr>
              <w:t>☐ 100  ☒ 50  ☐ 25  ☐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El listado ya contiene negocios; verificar en demo que una cuenta nueva se guarda y publica automáticamente.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F03 · </w:t>
            </w:r>
            <w:r>
              <w:rPr>
                <w:rFonts w:ascii="Aptos" w:hAnsi="Aptos"/>
                <w:b w:val="0"/>
                <w:color w:val="000000"/>
                <w:sz w:val="13"/>
              </w:rPr>
              <w:t xml:space="preserve">Listado público de negocios en Marketplace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Iteración 02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25 %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1"/>
              </w:rPr>
              <w:t>☒ 100  ☐ 50  ☐ 25  ☐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25 %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El equipo informa que la landing ya muestra los negocios.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F04 · </w:t>
            </w:r>
            <w:r>
              <w:rPr>
                <w:rFonts w:ascii="Aptos" w:hAnsi="Aptos"/>
                <w:b w:val="0"/>
                <w:color w:val="000000"/>
                <w:sz w:val="13"/>
              </w:rPr>
              <w:t xml:space="preserve">Información pública: rubro, dirección y reseñas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Iteración 03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15 %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1"/>
              </w:rPr>
              <w:t>☒ 100  ☐ 50  ☐ 25  ☐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15 %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El equipo informa que estos datos ya aparecen en el Marketplace.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F05 · </w:t>
            </w:r>
            <w:r>
              <w:rPr>
                <w:rFonts w:ascii="Aptos" w:hAnsi="Aptos"/>
                <w:b w:val="0"/>
                <w:color w:val="000000"/>
                <w:sz w:val="13"/>
              </w:rPr>
              <w:t xml:space="preserve">Modal de detalle y portafolio por negocio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Iteración 03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20 %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1"/>
              </w:rPr>
              <w:t>☐ 100  ☐ 50  ☐ 25  ☒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Pendiente de desarrollo; el equipo planea mostrarlo en la siguiente demostración.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F06 · </w:t>
            </w:r>
            <w:r>
              <w:rPr>
                <w:rFonts w:ascii="Aptos" w:hAnsi="Aptos"/>
                <w:b w:val="0"/>
                <w:color w:val="000000"/>
                <w:sz w:val="13"/>
              </w:rPr>
              <w:t xml:space="preserve">Carga y visualización de fotografías de trabajos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Iteración 03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1"/>
              </w:rPr>
              <w:t>☐ 100  ☐ 50  ☐ 25  ☒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Pendiente de comprobar junto con el modal y el portafolio.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F07 · </w:t>
            </w:r>
            <w:r>
              <w:rPr>
                <w:rFonts w:ascii="Aptos" w:hAnsi="Aptos"/>
                <w:color w:val="000000"/>
                <w:sz w:val="13"/>
              </w:rPr>
              <w:t xml:space="preserve">Acceso por postulación: cuenta pendiente con el motivo y lista de postulaciones del Super Admin con el plan elegido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Ajuste de alcance (Fase 2)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Por definir (propuesto 12 %)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☐ 100  ☐ 50  ☐ 25  ☒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Fuera del cálculo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No existe aún: hoy el postulante elige el plan y crea su cuenta, y sigue al pago con Transbank. Falta el motivo de la postulación, la cuenta pendiente, los correos y la lista de postulaciones con su modal en el Super Admin. Diseño en la Ficha 05 (A01 a A09).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F08 · </w:t>
            </w:r>
            <w:r>
              <w:rPr>
                <w:rFonts w:ascii="Aptos" w:hAnsi="Aptos"/>
                <w:color w:val="000000"/>
                <w:sz w:val="13"/>
              </w:rPr>
              <w:t xml:space="preserve">Acceso sin cobro: reemplazar el pago con Transbank por la aprobación del Super Admin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Ajuste de alcance (Fase 2)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Por definir (propuesto 6 %)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☐ 100  ☐ 50  ☐ 25  ☒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Fuera del cálculo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No iniciada: el flujo actual continúa al pago con Transbank; se reemplaza por la aprobación del Super Admin (Ficha 05, A04 y A09).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F09 · </w:t>
            </w:r>
            <w:r>
              <w:rPr>
                <w:rFonts w:ascii="Aptos" w:hAnsi="Aptos"/>
                <w:color w:val="000000"/>
                <w:sz w:val="13"/>
              </w:rPr>
              <w:t xml:space="preserve">Integración con WhatsApp: asistente que atiende y agenda, y botón «Habla con este negocio» en el Marketplace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Ampliación (Fase 2)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Por definir (propuesto 12 %)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☒ 100  ☐ 50  ☐ 25  ☐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Fuera del cálculo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Implementada: conexión con la API de WhatsApp de Meta mediante webhook con firma verificada; asistente que responde con los servicios y las horas libres de la agenda y agenda en modo automático o por solicitud; traspaso a una persona y respuesta desde el dashboard. Pruebas: WhatsAppAssistantTest y WhatsAppServiceTest (24 casos). Detalle en el documento «Integración con WhatsApp».</w:t>
            </w:r>
          </w:p>
        </w:tc>
      </w:tr>
    </w:tbl>
    <w:p>
      <w:pPr>
        <w:spacing w:after="40" w:line="252" w:lineRule="auto"/>
      </w:pPr>
      <w:r>
        <w:rPr>
          <w:rFonts w:ascii="Aptos" w:hAnsi="Aptos"/>
          <w:b/>
          <w:color w:val="000000"/>
          <w:sz w:val="21"/>
        </w:rPr>
        <w:t xml:space="preserve">Actualización 22/10/2026 (Fase 2): </w:t>
      </w:r>
      <w:r>
        <w:rPr>
          <w:rFonts w:ascii="Aptos" w:hAnsi="Aptos"/>
          <w:color w:val="000000"/>
          <w:sz w:val="21"/>
        </w:rPr>
        <w:t xml:space="preserve">F07 y F08 (acceso por postulación sin cobro) y F09 (integración con WhatsApp) se agregan al alcance en Fase 2. No forman parte del 60 % calculado en esta ficha; su peso se valida con el docente guía en la Ficha 05. Código de referencia: rama develop de github.com/CheVenom/HurryBack (8ecbb27), HurryBilling (7dff813) y HurryFront (59d23d2), corte 15/10/2026.</w:t>
      </w:r>
    </w:p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4  Resumen del avance hacia la versión 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Cantidad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Peso total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Observación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Funcionalidades terminadas y comprobadas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50 %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Reserva existente, listado público e información del negocio.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Funcionalidades parciales o iniciadas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1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20 %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Registro de cuenta a publicación requiere prueba punta a punta.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Funcionalidades no iniciadas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30 %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Modal/portafolio y carga/visualización de fotografías.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Avance total reconocido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6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60 % de 100 %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10 + 10 + 25 + 15 puntos reconocidos; verificación final en demo.</w:t>
            </w:r>
          </w:p>
        </w:tc>
      </w:tr>
    </w:tbl>
    <w:p>
      <w:pPr>
        <w:spacing w:after="40" w:line="252" w:lineRule="auto"/>
      </w:pPr>
      <w:r>
        <w:rPr>
          <w:rFonts w:ascii="Aptos" w:hAnsi="Aptos"/>
          <w:b/>
          <w:color w:val="000000"/>
          <w:sz w:val="16"/>
        </w:rPr>
        <w:t>Diferencia entre estimación inicial y avance calculado: estimación inicial no registrada; avance calculado 60 %.</w:t>
      </w:r>
    </w:p>
    <w:p>
      <w:pPr>
        <w:spacing w:after="40" w:line="252" w:lineRule="auto"/>
      </w:pPr>
      <w:r>
        <w:rPr>
          <w:rFonts w:ascii="Aptos" w:hAnsi="Aptos"/>
          <w:b/>
          <w:color w:val="000000"/>
          <w:sz w:val="16"/>
        </w:rPr>
        <w:t>¿El alcance actual puede completarse en ocho semanas?  ☒ Sí  ☐ Sí con ajustes  ☐ No</w:t>
      </w:r>
    </w:p>
    <w:p>
      <w:pPr>
        <w:pStyle w:val="Heading1"/>
        <w:keepNext/>
        <w:pageBreakBefore/>
        <w:spacing w:before="140" w:after="80"/>
      </w:pPr>
      <w:r>
        <w:rPr>
          <w:rFonts w:ascii="Aptos" w:hAnsi="Aptos"/>
          <w:b/>
          <w:color w:val="000000"/>
          <w:sz w:val="26"/>
        </w:rPr>
        <w:t>5  Plan de trabajo para las ocho semanas restantes</w:t>
      </w:r>
    </w:p>
    <w:p>
      <w:pPr>
        <w:spacing w:after="80" w:line="252" w:lineRule="auto"/>
      </w:pPr>
      <w:r>
        <w:rPr>
          <w:rFonts w:ascii="Aptos" w:hAnsi="Aptos"/>
          <w:b w:val="0"/>
          <w:color w:val="000000"/>
          <w:sz w:val="21"/>
        </w:rPr>
        <w:t>Cada semana debe cerrar con un incremento demostrable. Las últimas semanas deben reservar tiempo para integración, pruebas, correcciones y validación de la versión 1.0.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Semana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Funcionalidad o incremento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Resultado comprobable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Avance acumulado esperado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Comprobar alta de negocio y publicación automática en Marketplace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Vicente Heredia / Vicente Bustos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Negocio nuevo guardado y visible con sus datos; guardar evidencia.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68 %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Completar modal con rubro, ubicación, reseñas y acceso al portafolio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Vicente Heredia / Vicente Bustos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Modal abre desde la tarjeta del negocio y muestra su información.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78 %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3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Habilitar carga y asociación de fotografías de trabajos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Vicente Heredia / Vicente Bustos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Foto aparece en el portafolio del negocio correcto.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88 %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Integrar el flujo desde el registro hasta el detalle público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Equipo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Alta → listado → modal funciona con un negocio de prueba.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93 %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Probar validaciones, datos faltantes y casos de error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Equipo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Pruebas funcionales registradas y errores priorizados.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96 %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Corregir defectos y revisar asociación de fotos/datos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Vicente Heredia / Vicente Bustos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Versión candidata sin defectos críticos conocidos.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98 %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7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Validar el Marketplace con negocios y portafolios de prueba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Equipo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Demostración repetible del ciclo completo.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99 %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Integrar, documentar evidencia y cerrar v1.0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Equipo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Versión 1.0 del Marketplace validada y repositorio actualizado.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100 %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6  Distribución recomendada del cierre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Periodo</w:t>
            </w:r>
          </w:p>
        </w:tc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Foco</w:t>
            </w:r>
          </w:p>
        </w:tc>
        <w:tc>
          <w:tcPr>
            <w:tcW w:type="dxa" w:w="41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Resultado esperado</w:t>
            </w:r>
          </w:p>
        </w:tc>
      </w:tr>
      <w:tr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Semanas 1 a 4</w:t>
            </w:r>
          </w:p>
        </w:tc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Registro, listado y modal/portafolio</w:t>
            </w:r>
          </w:p>
        </w:tc>
        <w:tc>
          <w:tcPr>
            <w:tcW w:type="dxa" w:w="41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Negocio nuevo aparece y su ficha abre el portafolio.</w:t>
            </w:r>
          </w:p>
        </w:tc>
      </w:tr>
      <w:tr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Semanas 5 y 6</w:t>
            </w:r>
          </w:p>
        </w:tc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Integración del flujo y pruebas funcionales</w:t>
            </w:r>
          </w:p>
        </w:tc>
        <w:tc>
          <w:tcPr>
            <w:tcW w:type="dxa" w:w="41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Versión integrada probada con datos nuevos.</w:t>
            </w:r>
          </w:p>
        </w:tc>
      </w:tr>
      <w:tr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 7</w:t>
            </w:r>
          </w:p>
        </w:tc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Corrección de errores y ajustes</w:t>
            </w:r>
          </w:p>
        </w:tc>
        <w:tc>
          <w:tcPr>
            <w:tcW w:type="dxa" w:w="41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Versión candidata del Marketplace.</w:t>
            </w:r>
          </w:p>
        </w:tc>
      </w:tr>
      <w:tr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 8</w:t>
            </w:r>
          </w:p>
        </w:tc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Validación final y cierre</w:t>
            </w:r>
          </w:p>
        </w:tc>
        <w:tc>
          <w:tcPr>
            <w:tcW w:type="dxa" w:w="41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Versión 1.0 del Marketplace comprobable.</w:t>
            </w:r>
          </w:p>
        </w:tc>
      </w:tr>
    </w:tbl>
    <w:p>
      <w:pPr>
        <w:pStyle w:val="Heading1"/>
        <w:keepNext/>
        <w:pageBreakBefore/>
        <w:spacing w:before="140" w:after="80"/>
      </w:pPr>
      <w:r>
        <w:rPr>
          <w:rFonts w:ascii="Aptos" w:hAnsi="Aptos"/>
          <w:b/>
          <w:color w:val="000000"/>
          <w:sz w:val="26"/>
        </w:rPr>
        <w:t>7  Revisión de viabilidad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Conclusión o evidencia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Evaluación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El alcance v1.0 está definido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Listado y datos básicos ya visibles; modal/portafolio y alta automática son los pendientes principales.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☒ Viable  ☐ Ajustar  ☐ No viable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Capacidad del equipo para ocho semanas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El plan distribuye desarrollo, integración y pruebas entre Vicente Heredia y Vicente Bustos.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☒ Viable  ☐ Ajustar  ☐ No viable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Dependencias técnicas o externas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Confirmar origen de reseñas y ubicación y permisos para almacenar fotografías.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☐ Controladas  ☒ En riesgo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Tiempo reservado para pruebas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Semanas 5 a 8 se reservan para integración, pruebas, correcciones y validación.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☒ Suficiente  ☐ Insuficiente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Funcionalidades que deben postergarse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Adaptación móvil y configuración por industria quedan fuera del alcance Marketplace v1.0.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☒ Identificadas  ☐ Pendientes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8  Bloqueos riesgos y decisiones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Bloqueo o riesgo</w:t>
            </w:r>
          </w:p>
        </w:tc>
        <w:tc>
          <w:tcPr>
            <w:tcW w:type="dxa" w:w="266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Impacto en la versión 1.0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Decisión o acción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Responsable y fecha</w:t>
            </w:r>
          </w:p>
        </w:tc>
      </w:tr>
      <w:tr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Alta de negocio no actualiza el listado automáticamente</w:t>
            </w:r>
          </w:p>
        </w:tc>
        <w:tc>
          <w:tcPr>
            <w:tcW w:type="dxa" w:w="266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No se comprueba el ciclo de entrada a salida.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Probar alta y consulta; corregir la integración antes de agregar más funciones.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Equipo · Semana 1</w:t>
            </w:r>
          </w:p>
        </w:tc>
      </w:tr>
      <w:tr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Modal y fotos requieren más trabajo de lo estimado</w:t>
            </w:r>
          </w:p>
        </w:tc>
        <w:tc>
          <w:tcPr>
            <w:tcW w:type="dxa" w:w="266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El portafolio no se demuestra aunque el listado funcione.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Priorizar detalle básico y asociación de fotos; postergar mejoras visuales.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Equipo · Semanas 2–3</w:t>
            </w:r>
          </w:p>
        </w:tc>
      </w:tr>
      <w:tr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Origen o permisos de reseñas e imágenes no definidos</w:t>
            </w:r>
          </w:p>
        </w:tc>
        <w:tc>
          <w:tcPr>
            <w:tcW w:type="dxa" w:w="266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Datos incompletos o fotos no disponibles públicamente.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Confirmar fuente y permisos antes de publicar contenido.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Equipo · Semana 2</w:t>
            </w:r>
          </w:p>
        </w:tc>
      </w:tr>
      <w:tr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Reemplazar el pago con Transbank por la aprobación del Super Admin puede afectar el flujo de cuenta y de checkout existentes.</w:t>
            </w:r>
          </w:p>
        </w:tc>
        <w:tc>
          <w:tcPr>
            <w:tcW w:type="dxa" w:w="266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Riesgo de regresión en el registro y en el panel del negocio.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Implementarlo mediante una configuración que reemplace el pago, con pruebas, sin romper el flujo actual.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Equipo · 23/10/2026</w:t>
            </w:r>
          </w:p>
        </w:tc>
      </w:tr>
      <w:tr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Mantener operativa la integración con WhatsApp (cuenta de Meta y número ya configurados).</w:t>
            </w:r>
          </w:p>
        </w:tc>
        <w:tc>
          <w:tcPr>
            <w:tcW w:type="dxa" w:w="266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Si se pierde la configuración, el asistente deja de responder.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Conservar el mismo número y la misma configuración de entorno, y probar el chat desde el botón del Marketplace.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Equipo · 23/10/2026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9  Compromiso para la siguiente iteración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Incremento o resultado comprometido</w:t>
            </w:r>
          </w:p>
        </w:tc>
        <w:tc>
          <w:tcPr>
            <w:tcW w:type="dxa" w:w="18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8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Criterio de aceptación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Comprobar y completar registro → Marketplace → modal de negocio</w:t>
            </w:r>
          </w:p>
        </w:tc>
        <w:tc>
          <w:tcPr>
            <w:tcW w:type="dxa" w:w="18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Vicente Heredia / Vicente Bustos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 1</w:t>
            </w:r>
          </w:p>
        </w:tc>
        <w:tc>
          <w:tcPr>
            <w:tcW w:type="dxa" w:w="28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Un negocio de prueba se registra y aparece en el listado; el estado del modal queda demostrado.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Implementar el portafolio visual de trabajos</w:t>
            </w:r>
          </w:p>
        </w:tc>
        <w:tc>
          <w:tcPr>
            <w:tcW w:type="dxa" w:w="18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Vicente Heredia / Vicente Bustos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 3</w:t>
            </w:r>
          </w:p>
        </w:tc>
        <w:tc>
          <w:tcPr>
            <w:tcW w:type="dxa" w:w="28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Las fotos se pueden asociar y ver en el negocio correcto.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Habilitar el acceso por postulación en HurryUp: elegir plan, crear la cuenta con el motivo y reemplazar el pago por la aprobación del Super Admin (correo de aviso, lista de postulaciones y correo de aceptación).</w:t>
            </w:r>
          </w:p>
        </w:tc>
        <w:tc>
          <w:tcPr>
            <w:tcW w:type="dxa" w:w="18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Vicente Heredia / Vicente Bustos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23/10/2026</w:t>
            </w:r>
          </w:p>
        </w:tc>
        <w:tc>
          <w:tcPr>
            <w:tcW w:type="dxa" w:w="28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Una postulación de prueba aparece en la lista del Super Admin y llega el correo; al aceptarla, la cuenta se activa, llega el correo y el postulante continúa el onboarding.</w:t>
            </w:r>
          </w:p>
        </w:tc>
      </w:tr>
    </w:tbl>
    <w:p>
      <w:pPr>
        <w:spacing w:after="80" w:line="252" w:lineRule="auto"/>
      </w:pPr>
      <w:r>
        <w:rPr>
          <w:rFonts w:ascii="Aptos" w:hAnsi="Aptos"/>
          <w:b/>
          <w:color w:val="000000"/>
          <w:sz w:val="16"/>
        </w:rPr>
        <w:t>Avance real calculado de la versión 1.0: 60 %</w:t>
      </w:r>
    </w:p>
    <w:p>
      <w:pPr>
        <w:spacing w:after="160" w:line="252" w:lineRule="auto"/>
      </w:pPr>
      <w:r>
        <w:rPr>
          <w:rFonts w:ascii="Aptos" w:hAnsi="Aptos"/>
          <w:b/>
          <w:color w:val="000000"/>
          <w:sz w:val="16"/>
        </w:rPr>
        <w:t>Estado general de la planificación:  ☒ Viable  ☐ Viable con ajustes  ☐ Requiere redefinir alcance</w:t>
      </w:r>
    </w:p>
    <w:p>
      <w:pPr>
        <w:spacing w:after="0" w:line="252" w:lineRule="auto"/>
      </w:pPr>
      <w:r>
        <w:rPr>
          <w:rFonts w:ascii="Aptos" w:hAnsi="Aptos"/>
          <w:b w:val="0"/>
          <w:color w:val="000000"/>
          <w:sz w:val="21"/>
        </w:rPr>
        <w:t>Validación:  Representante del equipo ____________________    Docente guía ____________________</w:t>
      </w:r>
    </w:p>
    <w:sectPr w:rsidR="00FC693F" w:rsidRPr="0006063C" w:rsidSect="00034616">
      <w:headerReference w:type="default" r:id="rId9"/>
      <w:pgSz w:w="12240" w:h="15840"/>
      <w:pgMar w:top="1037" w:right="1008" w:bottom="648" w:left="1008" w:header="403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ptos" w:hAnsi="Aptos"/>
        <w:b/>
        <w:color w:val="1F4E78"/>
        <w:sz w:val="19"/>
      </w:rPr>
      <w:t>CAPSTONE 2026 | Seguimiento semanal</w:t>
      <w:br/>
    </w:r>
    <w:r>
      <w:rPr>
        <w:rFonts w:ascii="Aptos" w:hAnsi="Aptos"/>
        <w:b w:val="0"/>
        <w:color w:val="595959"/>
        <w:sz w:val="17"/>
      </w:rPr>
      <w:t>Ficha de avance del proyecto de título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 Avance 04 HurryUp Marketplace v1.0</dc:title>
  <dc:subject>Trazabilidad del Marketplace y planificación de v1.0</dc:subject>
  <dc:creator>Vicente Heredia y Vicente Bustos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