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Hagamos primeramente un análisis de la estructura de la Veterinaria San Marcos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Primeramente vamos a visualizar el Propósito y el Objetivo de este cambio: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Propósito: Migrar la gestión manual en papel hacia una plataforma web, responsiva e integrada por microservicios.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Objetivo: Eliminar el 20% de inasistencias mediante recordatorios, automatización para las fichas clínicas para los 3 veterinarios y digitalizar el catálogo de 25 atenciones diarias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Con esto siendo lo principal a cambiar y donde se van a evidenciar los posibles cambios en la gestión de las citas, sumado a tener un recordatorio más directo mediante correo electrónico, podemos pasar a nuestro siguiente tema.</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Veremos ahora el Modelamiento y Análisis de Datos: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Módulo de Servicio: Esta sección está dividida en 2 partes para tener los valores más exactos y que el cliente pueda leer los diferentes tratamientos según la mascota asignada.</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Filtro de Seguridad por Especie: El sistema médico está parametrizado. Sumado a que el sistema impedirá de forma lógica la selección errónea de servicios solicitados. Como el caso del código CI001 siendo Esterilización hembra canina a un felino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Reglas del Negocio de Precios: El módulo de las tarifas procesa de forma automática variables condicionales descritas en el archivo fuente, como el recargo automático de +$10.000 CLP.</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Estructuras de Existencias Críticas: El sistema utilizará lógica condicional para emitir alertas visuales en la interfaz del veterinario cuando un fármaco crítico alcance su nivel mínimo de seguridad. Se priorizan en el informe los estados de los medicamentos.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Matriz de Requisitos Funcionales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RF-01: Autenticación Segura y Control de Acceso (RBAC) </w:t>
      </w:r>
    </w:p>
    <w:p w:rsidR="00000000" w:rsidDel="00000000" w:rsidP="00000000" w:rsidRDefault="00000000" w:rsidRPr="00000000" w14:paraId="0000001A">
      <w:pPr>
        <w:rPr/>
      </w:pPr>
      <w:r w:rsidDel="00000000" w:rsidR="00000000" w:rsidRPr="00000000">
        <w:rPr>
          <w:rtl w:val="0"/>
        </w:rPr>
        <w:t xml:space="preserve">Rol: Todos los Roles </w:t>
      </w:r>
    </w:p>
    <w:p w:rsidR="00000000" w:rsidDel="00000000" w:rsidP="00000000" w:rsidRDefault="00000000" w:rsidRPr="00000000" w14:paraId="0000001B">
      <w:pPr>
        <w:rPr/>
      </w:pPr>
      <w:r w:rsidDel="00000000" w:rsidR="00000000" w:rsidRPr="00000000">
        <w:rPr>
          <w:rtl w:val="0"/>
        </w:rPr>
        <w:t xml:space="preserve">Descripción: </w:t>
      </w:r>
      <w:r w:rsidDel="00000000" w:rsidR="00000000" w:rsidRPr="00000000">
        <w:rPr>
          <w:rtl w:val="0"/>
        </w:rPr>
        <w:t xml:space="preserve">La pantalla </w:t>
      </w:r>
      <w:r w:rsidDel="00000000" w:rsidR="00000000" w:rsidRPr="00000000">
        <w:rPr>
          <w:sz w:val="21"/>
          <w:szCs w:val="21"/>
          <w:rtl w:val="0"/>
        </w:rPr>
        <w:t xml:space="preserve">login.html</w:t>
      </w:r>
      <w:r w:rsidDel="00000000" w:rsidR="00000000" w:rsidRPr="00000000">
        <w:rPr>
          <w:rtl w:val="0"/>
        </w:rPr>
        <w:t xml:space="preserve"> valida las credenciales contra usuarios hackeados. Almacena un token ficticio y el rol (</w:t>
      </w:r>
      <w:r w:rsidDel="00000000" w:rsidR="00000000" w:rsidRPr="00000000">
        <w:rPr>
          <w:sz w:val="21"/>
          <w:szCs w:val="21"/>
          <w:rtl w:val="0"/>
        </w:rPr>
        <w:t xml:space="preserve">Administrador</w:t>
      </w:r>
      <w:r w:rsidDel="00000000" w:rsidR="00000000" w:rsidRPr="00000000">
        <w:rPr>
          <w:rtl w:val="0"/>
        </w:rPr>
        <w:t xml:space="preserve">, </w:t>
      </w:r>
      <w:r w:rsidDel="00000000" w:rsidR="00000000" w:rsidRPr="00000000">
        <w:rPr>
          <w:sz w:val="21"/>
          <w:szCs w:val="21"/>
          <w:rtl w:val="0"/>
        </w:rPr>
        <w:t xml:space="preserve">Recepcionista</w:t>
      </w:r>
      <w:r w:rsidDel="00000000" w:rsidR="00000000" w:rsidRPr="00000000">
        <w:rPr>
          <w:rtl w:val="0"/>
        </w:rPr>
        <w:t xml:space="preserve">, </w:t>
      </w:r>
      <w:r w:rsidDel="00000000" w:rsidR="00000000" w:rsidRPr="00000000">
        <w:rPr>
          <w:sz w:val="21"/>
          <w:szCs w:val="21"/>
          <w:rtl w:val="0"/>
        </w:rPr>
        <w:t xml:space="preserve">Dueño</w:t>
      </w:r>
      <w:r w:rsidDel="00000000" w:rsidR="00000000" w:rsidRPr="00000000">
        <w:rPr>
          <w:rtl w:val="0"/>
        </w:rPr>
        <w:t xml:space="preserve">) en el </w:t>
      </w:r>
      <w:r w:rsidDel="00000000" w:rsidR="00000000" w:rsidRPr="00000000">
        <w:rPr>
          <w:sz w:val="21"/>
          <w:szCs w:val="21"/>
          <w:rtl w:val="0"/>
        </w:rPr>
        <w:t xml:space="preserve">sessionStorage</w:t>
      </w:r>
      <w:r w:rsidDel="00000000" w:rsidR="00000000" w:rsidRPr="00000000">
        <w:rPr>
          <w:rtl w:val="0"/>
        </w:rPr>
        <w:t xml:space="preserve"> para bloquear o permitir accesos.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RF-02: Solicitud Dinámica de Citas </w:t>
      </w:r>
    </w:p>
    <w:p w:rsidR="00000000" w:rsidDel="00000000" w:rsidP="00000000" w:rsidRDefault="00000000" w:rsidRPr="00000000" w14:paraId="0000001E">
      <w:pPr>
        <w:rPr/>
      </w:pPr>
      <w:r w:rsidDel="00000000" w:rsidR="00000000" w:rsidRPr="00000000">
        <w:rPr>
          <w:rtl w:val="0"/>
        </w:rPr>
        <w:t xml:space="preserve">Rol: Dueño de Mascota / Recepcionista </w:t>
      </w:r>
    </w:p>
    <w:p w:rsidR="00000000" w:rsidDel="00000000" w:rsidP="00000000" w:rsidRDefault="00000000" w:rsidRPr="00000000" w14:paraId="0000001F">
      <w:pPr>
        <w:rPr/>
      </w:pPr>
      <w:r w:rsidDel="00000000" w:rsidR="00000000" w:rsidRPr="00000000">
        <w:rPr>
          <w:rtl w:val="0"/>
        </w:rPr>
        <w:t xml:space="preserve">Descripción: El formulario en </w:t>
      </w:r>
      <w:r w:rsidDel="00000000" w:rsidR="00000000" w:rsidRPr="00000000">
        <w:rPr>
          <w:rtl w:val="0"/>
        </w:rPr>
        <w:t xml:space="preserve">citas.html</w:t>
      </w:r>
      <w:r w:rsidDel="00000000" w:rsidR="00000000" w:rsidRPr="00000000">
        <w:rPr>
          <w:rtl w:val="0"/>
        </w:rPr>
        <w:t xml:space="preserve"> captura los datos de entrada, válida que no existan campos vacíos mediante JavaScript y realiza un </w:t>
      </w:r>
      <w:r w:rsidDel="00000000" w:rsidR="00000000" w:rsidRPr="00000000">
        <w:rPr>
          <w:rtl w:val="0"/>
        </w:rPr>
        <w:t xml:space="preserve">push()</w:t>
      </w:r>
      <w:r w:rsidDel="00000000" w:rsidR="00000000" w:rsidRPr="00000000">
        <w:rPr>
          <w:rtl w:val="0"/>
        </w:rPr>
        <w:t xml:space="preserve"> al arreglo persistido en el </w:t>
      </w:r>
      <w:r w:rsidDel="00000000" w:rsidR="00000000" w:rsidRPr="00000000">
        <w:rPr>
          <w:rtl w:val="0"/>
        </w:rPr>
        <w:t xml:space="preserve">localStorage</w:t>
      </w:r>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RF-03: Auditoría y Mitigación de Inasistencias </w:t>
      </w:r>
    </w:p>
    <w:p w:rsidR="00000000" w:rsidDel="00000000" w:rsidP="00000000" w:rsidRDefault="00000000" w:rsidRPr="00000000" w14:paraId="00000023">
      <w:pPr>
        <w:rPr/>
      </w:pPr>
      <w:r w:rsidDel="00000000" w:rsidR="00000000" w:rsidRPr="00000000">
        <w:rPr>
          <w:rtl w:val="0"/>
        </w:rPr>
        <w:t xml:space="preserve">Rol: Recepcionista / Operador </w:t>
      </w:r>
    </w:p>
    <w:p w:rsidR="00000000" w:rsidDel="00000000" w:rsidP="00000000" w:rsidRDefault="00000000" w:rsidRPr="00000000" w14:paraId="00000024">
      <w:pPr>
        <w:rPr/>
      </w:pPr>
      <w:r w:rsidDel="00000000" w:rsidR="00000000" w:rsidRPr="00000000">
        <w:rPr>
          <w:rtl w:val="0"/>
        </w:rPr>
        <w:t xml:space="preserve">Descripción: Despliega en una tabla dinámica HTML5 todas las citas recuperadas desde el </w:t>
      </w:r>
      <w:r w:rsidDel="00000000" w:rsidR="00000000" w:rsidRPr="00000000">
        <w:rPr>
          <w:rtl w:val="0"/>
        </w:rPr>
        <w:t xml:space="preserve">localStorage</w:t>
      </w:r>
      <w:r w:rsidDel="00000000" w:rsidR="00000000" w:rsidRPr="00000000">
        <w:rPr>
          <w:rtl w:val="0"/>
        </w:rPr>
        <w:t xml:space="preserve">. Permite cambiar de forma lógica el estado a "Confirmada" o "Cancelada" para liberar bloques horarios antes de que se pierdan.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RF-04: Registro y Consulta de Ficha Clínica</w:t>
      </w:r>
    </w:p>
    <w:p w:rsidR="00000000" w:rsidDel="00000000" w:rsidP="00000000" w:rsidRDefault="00000000" w:rsidRPr="00000000" w14:paraId="00000027">
      <w:pPr>
        <w:rPr/>
      </w:pPr>
      <w:r w:rsidDel="00000000" w:rsidR="00000000" w:rsidRPr="00000000">
        <w:rPr>
          <w:rtl w:val="0"/>
        </w:rPr>
        <w:t xml:space="preserve">Rol: Médico Veterinario</w:t>
      </w:r>
    </w:p>
    <w:p w:rsidR="00000000" w:rsidDel="00000000" w:rsidP="00000000" w:rsidRDefault="00000000" w:rsidRPr="00000000" w14:paraId="00000028">
      <w:pPr>
        <w:rPr/>
      </w:pPr>
      <w:r w:rsidDel="00000000" w:rsidR="00000000" w:rsidRPr="00000000">
        <w:rPr>
          <w:rtl w:val="0"/>
        </w:rPr>
        <w:t xml:space="preserve">Descripción: En </w:t>
      </w:r>
      <w:r w:rsidDel="00000000" w:rsidR="00000000" w:rsidRPr="00000000">
        <w:rPr>
          <w:rtl w:val="0"/>
        </w:rPr>
        <w:t xml:space="preserve">fichas.html</w:t>
      </w:r>
      <w:r w:rsidDel="00000000" w:rsidR="00000000" w:rsidRPr="00000000">
        <w:rPr>
          <w:rtl w:val="0"/>
        </w:rPr>
        <w:t xml:space="preserve">, el médico lee el historial previo guardado. Permite añadir nuevos registros médicos escritos en texto libre (diagnósticos, tratamientos) modificando directamente la estructura del paciente.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Diseño Colaborativo:</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Con el fin de cumplir con los estándares de desarrollo del curso, la distribución del trabajo para esta propuesta frontend quedó organizada bajo la siguiente arquitectura de ramas en el repositorio GitHub.</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pacing w:after="180" w:lineRule="auto"/>
        <w:rPr/>
      </w:pPr>
      <w:r w:rsidDel="00000000" w:rsidR="00000000" w:rsidRPr="00000000">
        <w:rPr>
          <w:rtl w:val="0"/>
        </w:rPr>
        <w:t xml:space="preserve">Rama </w:t>
      </w:r>
      <w:r w:rsidDel="00000000" w:rsidR="00000000" w:rsidRPr="00000000">
        <w:rPr>
          <w:rtl w:val="0"/>
        </w:rPr>
        <w:t xml:space="preserve">main</w:t>
      </w:r>
      <w:r w:rsidDel="00000000" w:rsidR="00000000" w:rsidRPr="00000000">
        <w:rPr>
          <w:rtl w:val="0"/>
        </w:rPr>
        <w:t xml:space="preserve">: Contiene la versión estable de producción con la estructura semántica adaptada de HTML5, hojas de estilos CSS externas conectadas eficientemente y el motor JavaScript centralizado (</w:t>
      </w:r>
      <w:r w:rsidDel="00000000" w:rsidR="00000000" w:rsidRPr="00000000">
        <w:rPr>
          <w:rtl w:val="0"/>
        </w:rPr>
        <w:t xml:space="preserve">js/db.js</w:t>
      </w:r>
      <w:r w:rsidDel="00000000" w:rsidR="00000000" w:rsidRPr="00000000">
        <w:rPr>
          <w:rtl w:val="0"/>
        </w:rPr>
        <w:t xml:space="preserve">).</w:t>
      </w:r>
    </w:p>
    <w:p w:rsidR="00000000" w:rsidDel="00000000" w:rsidP="00000000" w:rsidRDefault="00000000" w:rsidRPr="00000000" w14:paraId="0000002F">
      <w:pPr>
        <w:spacing w:after="180" w:lineRule="auto"/>
        <w:rPr/>
      </w:pPr>
      <w:r w:rsidDel="00000000" w:rsidR="00000000" w:rsidRPr="00000000">
        <w:rPr>
          <w:rtl w:val="0"/>
        </w:rPr>
        <w:t xml:space="preserve">Estrategia de Commits: Cada entrega de código respeta la nomenclatura semántica (ej: </w:t>
      </w:r>
      <w:r w:rsidDel="00000000" w:rsidR="00000000" w:rsidRPr="00000000">
        <w:rPr>
          <w:rtl w:val="0"/>
        </w:rPr>
        <w:t xml:space="preserve">feat(citas): add validations and localStorage storage</w:t>
      </w:r>
      <w:r w:rsidDel="00000000" w:rsidR="00000000" w:rsidRPr="00000000">
        <w:rPr>
          <w:rtl w:val="0"/>
        </w:rPr>
        <w:t xml:space="preserve">) para asegurar una trazabilidad limpia y legible ante la evaluación del docente.</w:t>
      </w:r>
    </w:p>
    <w:p w:rsidR="00000000" w:rsidDel="00000000" w:rsidP="00000000" w:rsidRDefault="00000000" w:rsidRPr="00000000" w14:paraId="0000003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