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AB9CB" w14:textId="461C53E0" w:rsidR="0058112A" w:rsidRPr="00216773" w:rsidRDefault="00216773" w:rsidP="00216773">
      <w:pPr>
        <w:jc w:val="center"/>
        <w:rPr>
          <w:b/>
          <w:bCs/>
        </w:rPr>
      </w:pPr>
      <w:r w:rsidRPr="00216773">
        <w:rPr>
          <w:b/>
          <w:bCs/>
        </w:rPr>
        <w:t xml:space="preserve">Zentel Network Service </w:t>
      </w:r>
      <w:r w:rsidRPr="00216773">
        <w:rPr>
          <w:b/>
          <w:bCs/>
        </w:rPr>
        <w:t>C</w:t>
      </w:r>
      <w:r w:rsidRPr="00216773">
        <w:rPr>
          <w:b/>
          <w:bCs/>
        </w:rPr>
        <w:t>enter</w:t>
      </w:r>
      <w:r w:rsidRPr="00216773">
        <w:rPr>
          <w:b/>
          <w:bCs/>
        </w:rPr>
        <w:t xml:space="preserve"> </w:t>
      </w:r>
      <w:r w:rsidRPr="00216773">
        <w:rPr>
          <w:b/>
          <w:bCs/>
        </w:rPr>
        <w:t>Performance</w:t>
      </w:r>
      <w:r w:rsidRPr="00216773">
        <w:rPr>
          <w:b/>
          <w:bCs/>
        </w:rPr>
        <w:t xml:space="preserve"> Report</w:t>
      </w:r>
    </w:p>
    <w:p w14:paraId="66D55E92" w14:textId="046B94C6" w:rsidR="00216773" w:rsidRDefault="00216773" w:rsidP="00216773">
      <w:r>
        <w:t xml:space="preserve">This </w:t>
      </w:r>
      <w:r>
        <w:t>report is based on sample data from</w:t>
      </w:r>
      <w:r>
        <w:t xml:space="preserve"> Zentel Network Service center.</w:t>
      </w:r>
      <w:r>
        <w:br/>
        <w:t>C</w:t>
      </w:r>
      <w:r>
        <w:t xml:space="preserve">ustomers log their </w:t>
      </w:r>
      <w:proofErr w:type="gramStart"/>
      <w:r>
        <w:t>different types</w:t>
      </w:r>
      <w:proofErr w:type="gramEnd"/>
      <w:r>
        <w:t xml:space="preserve"> of complaints </w:t>
      </w:r>
      <w:r w:rsidR="000E2E97">
        <w:t>via different channels</w:t>
      </w:r>
      <w:r>
        <w:t xml:space="preserve"> and expect</w:t>
      </w:r>
      <w:r>
        <w:t xml:space="preserve"> </w:t>
      </w:r>
      <w:r>
        <w:t>quick responses and resolutions to their queries.</w:t>
      </w:r>
    </w:p>
    <w:p w14:paraId="4E3FE6BA" w14:textId="4CFFCA1C" w:rsidR="00216773" w:rsidRDefault="00216773" w:rsidP="00216773">
      <w:r>
        <w:t>T</w:t>
      </w:r>
      <w:r>
        <w:t>hese customers have a Service level agreement with the Network service provider to</w:t>
      </w:r>
      <w:r>
        <w:t xml:space="preserve"> </w:t>
      </w:r>
      <w:r w:rsidR="000E2E97">
        <w:t xml:space="preserve">respond and </w:t>
      </w:r>
      <w:r>
        <w:t>resolve their daily queries within a particular duration.</w:t>
      </w:r>
    </w:p>
    <w:p w14:paraId="511202A2" w14:textId="71AAE569" w:rsidR="00216773" w:rsidRDefault="00216773" w:rsidP="00216773">
      <w:r>
        <w:t>This service center has different Managers and operators looking into the customers' issues and</w:t>
      </w:r>
      <w:r>
        <w:t xml:space="preserve"> p</w:t>
      </w:r>
      <w:r>
        <w:t xml:space="preserve">erformance can </w:t>
      </w:r>
      <w:proofErr w:type="gramStart"/>
      <w:r>
        <w:t>be measured</w:t>
      </w:r>
      <w:proofErr w:type="gramEnd"/>
      <w:r>
        <w:t xml:space="preserve"> weekly and daily.</w:t>
      </w:r>
    </w:p>
    <w:p w14:paraId="1BAB14AE" w14:textId="75ABC0EF" w:rsidR="00216773" w:rsidRDefault="00216773" w:rsidP="00216773">
      <w:r>
        <w:t>Here's a link to the description of the different va</w:t>
      </w:r>
      <w:r w:rsidR="0047662D">
        <w:t>r</w:t>
      </w:r>
      <w:r>
        <w:t xml:space="preserve">iables in the dataset </w:t>
      </w:r>
      <w:hyperlink r:id="rId7" w:history="1">
        <w:r w:rsidRPr="00292C0C">
          <w:rPr>
            <w:rStyle w:val="Hyperlink"/>
          </w:rPr>
          <w:t>h</w:t>
        </w:r>
        <w:r w:rsidRPr="00292C0C">
          <w:rPr>
            <w:rStyle w:val="Hyperlink"/>
          </w:rPr>
          <w:t>ttps://github.com/PauloDaguvnor/DataFest-Datathon-Materials/blob/main/Datathon%20Casestudy.pdf</w:t>
        </w:r>
      </w:hyperlink>
    </w:p>
    <w:p w14:paraId="084C5372" w14:textId="708A5EC1" w:rsidR="00216773" w:rsidRDefault="00216773" w:rsidP="00216773"/>
    <w:p w14:paraId="0761F52C" w14:textId="67D5505A" w:rsidR="00216773" w:rsidRDefault="00216773" w:rsidP="00216773">
      <w:r>
        <w:t xml:space="preserve">The Data assessment was done using python (see accompanying </w:t>
      </w:r>
      <w:hyperlink r:id="rId8" w:history="1">
        <w:r w:rsidRPr="0047662D">
          <w:rPr>
            <w:rStyle w:val="Hyperlink"/>
          </w:rPr>
          <w:t>python notebook</w:t>
        </w:r>
      </w:hyperlink>
      <w:r>
        <w:t xml:space="preserve">) and further analysis </w:t>
      </w:r>
      <w:r w:rsidR="000E2E97">
        <w:t xml:space="preserve">and visualization </w:t>
      </w:r>
      <w:r>
        <w:t>done in Power BI (see accompanying Power BI Desktop file or</w:t>
      </w:r>
      <w:r w:rsidRPr="0047662D">
        <w:rPr>
          <w:color w:val="4472C4" w:themeColor="accent1"/>
        </w:rPr>
        <w:t xml:space="preserve"> </w:t>
      </w:r>
      <w:hyperlink r:id="rId9" w:history="1">
        <w:r w:rsidRPr="0047662D">
          <w:rPr>
            <w:rStyle w:val="Hyperlink"/>
            <w:color w:val="4472C4" w:themeColor="accent1"/>
          </w:rPr>
          <w:t>Repo</w:t>
        </w:r>
        <w:r w:rsidRPr="0047662D">
          <w:rPr>
            <w:rStyle w:val="Hyperlink"/>
            <w:color w:val="4472C4" w:themeColor="accent1"/>
          </w:rPr>
          <w:t>r</w:t>
        </w:r>
        <w:r w:rsidRPr="0047662D">
          <w:rPr>
            <w:rStyle w:val="Hyperlink"/>
            <w:color w:val="4472C4" w:themeColor="accent1"/>
          </w:rPr>
          <w:t>t Link</w:t>
        </w:r>
      </w:hyperlink>
      <w:r>
        <w:t>)</w:t>
      </w:r>
      <w:r w:rsidR="000E2E97">
        <w:t>.</w:t>
      </w:r>
    </w:p>
    <w:p w14:paraId="046F5B79" w14:textId="3F14E21C" w:rsidR="00216773" w:rsidRDefault="00216773" w:rsidP="00216773"/>
    <w:p w14:paraId="2CE011CD" w14:textId="55ED067F" w:rsidR="00216773" w:rsidRDefault="00216773">
      <w:pPr>
        <w:rPr>
          <w:b/>
          <w:bCs/>
        </w:rPr>
      </w:pPr>
      <w:r w:rsidRPr="00216773">
        <w:rPr>
          <w:b/>
          <w:bCs/>
        </w:rPr>
        <w:t>Observations</w:t>
      </w:r>
    </w:p>
    <w:p w14:paraId="5E5EA18E" w14:textId="7CE88874" w:rsidR="00E147D6" w:rsidRDefault="00E147D6" w:rsidP="00E147D6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PERFORMANCE OVERVIEW</w:t>
      </w:r>
    </w:p>
    <w:p w14:paraId="78C66A2A" w14:textId="729BCEEF" w:rsidR="0047662D" w:rsidRDefault="0047662D" w:rsidP="0047662D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Complaints come in via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6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communication channels and are handled by 28 operators. There are</w:t>
      </w:r>
      <w:r>
        <w:rPr>
          <w:rFonts w:ascii="Arial" w:hAnsi="Arial" w:cs="Arial"/>
          <w:color w:val="000000"/>
          <w:sz w:val="22"/>
          <w:szCs w:val="22"/>
        </w:rPr>
        <w:t xml:space="preserve"> 5998 </w:t>
      </w:r>
      <w:r>
        <w:rPr>
          <w:rFonts w:ascii="Arial" w:hAnsi="Arial" w:cs="Arial"/>
          <w:color w:val="000000"/>
          <w:sz w:val="22"/>
          <w:szCs w:val="22"/>
        </w:rPr>
        <w:t>complaints sampled in this dataset.</w:t>
      </w:r>
    </w:p>
    <w:p w14:paraId="4DC01B01" w14:textId="4874BB5F" w:rsidR="0047662D" w:rsidRDefault="0047662D" w:rsidP="0047662D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At the time of analysis,569 complaints, which make up 9.5% of the complaints were still active</w:t>
      </w:r>
    </w:p>
    <w:p w14:paraId="414515AF" w14:textId="2E90C9E8" w:rsidR="0047662D" w:rsidRDefault="0047662D" w:rsidP="0047662D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Most complaints ma</w:t>
      </w:r>
      <w:r w:rsidR="00E147D6">
        <w:rPr>
          <w:rFonts w:ascii="Arial" w:hAnsi="Arial" w:cs="Arial"/>
          <w:color w:val="000000"/>
          <w:sz w:val="22"/>
          <w:szCs w:val="22"/>
        </w:rPr>
        <w:t>de were due to the faults from the Customer’s End.</w:t>
      </w:r>
    </w:p>
    <w:p w14:paraId="039E97A9" w14:textId="4A531F82" w:rsidR="00E147D6" w:rsidRDefault="00E147D6" w:rsidP="0047662D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 average, the response duration is 22secs which is more than twice the Service Level Agreement of 10 secs; while the resolution duration is about 2.5 hours which is also above SLA but still within the fair range.</w:t>
      </w:r>
    </w:p>
    <w:p w14:paraId="51EC61A4" w14:textId="746AA65E" w:rsidR="00E147D6" w:rsidRDefault="00E147D6" w:rsidP="00E147D6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A7D6387" w14:textId="7CEE5E8C" w:rsidR="00E147D6" w:rsidRDefault="00E147D6" w:rsidP="00E147D6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TURN AROUND TIME ANALYSIS</w:t>
      </w:r>
    </w:p>
    <w:p w14:paraId="5FAE1F90" w14:textId="3D088DD6" w:rsidR="00E147D6" w:rsidRDefault="00E147D6" w:rsidP="00E147D6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Between the hours of 6pm to 9m, both average response and resolution durations are above the defined thresholds. This confirms the top executive’s view that the time TAT during this </w:t>
      </w:r>
      <w:r w:rsidR="000E2E97">
        <w:rPr>
          <w:rFonts w:ascii="Arial" w:hAnsi="Arial" w:cs="Arial"/>
          <w:color w:val="000000"/>
          <w:sz w:val="22"/>
          <w:szCs w:val="22"/>
        </w:rPr>
        <w:t>period</w:t>
      </w:r>
      <w:r>
        <w:rPr>
          <w:rFonts w:ascii="Arial" w:hAnsi="Arial" w:cs="Arial"/>
          <w:color w:val="000000"/>
          <w:sz w:val="22"/>
          <w:szCs w:val="22"/>
        </w:rPr>
        <w:t xml:space="preserve"> should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be optimized</w:t>
      </w:r>
      <w:proofErr w:type="gram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0CC8979" w14:textId="22BAC7EC" w:rsidR="00E147D6" w:rsidRDefault="00E147D6" w:rsidP="00E147D6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However, the TAT for response time needs to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be optimized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across board as most response durations fall</w:t>
      </w:r>
      <w:r w:rsidR="003145C8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above the stipulated threshold when viewed across the hours of the day</w:t>
      </w:r>
    </w:p>
    <w:p w14:paraId="2505C2E6" w14:textId="7B4A190E" w:rsidR="00E147D6" w:rsidRDefault="00E147D6" w:rsidP="00E147D6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 average Resolution times exceed the SLA between the hours of 4pm and 6am.</w:t>
      </w:r>
    </w:p>
    <w:p w14:paraId="64B03362" w14:textId="56B02CC3" w:rsidR="00E147D6" w:rsidRDefault="00E147D6" w:rsidP="00E147D6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FB21FD6" w14:textId="72946F77" w:rsidR="00E147D6" w:rsidRDefault="00E147D6" w:rsidP="00E147D6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DELAY ANALYSIS</w:t>
      </w:r>
    </w:p>
    <w:p w14:paraId="43851F8E" w14:textId="687DE72B" w:rsidR="003145C8" w:rsidRDefault="003145C8" w:rsidP="003145C8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report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was filtered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to analyse only records where the response duration was beyond the 10 seconds defined in the SLA</w:t>
      </w:r>
    </w:p>
    <w:p w14:paraId="411A4EE3" w14:textId="1A84070C" w:rsidR="003145C8" w:rsidRDefault="003145C8" w:rsidP="003145C8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There is no significant difference across the different reporting channels, </w:t>
      </w:r>
      <w:r w:rsidR="000E2E97">
        <w:rPr>
          <w:rFonts w:ascii="Arial" w:hAnsi="Arial" w:cs="Arial"/>
          <w:color w:val="000000"/>
          <w:sz w:val="22"/>
          <w:szCs w:val="22"/>
        </w:rPr>
        <w:t>Geopolitical</w:t>
      </w:r>
      <w:r>
        <w:rPr>
          <w:rFonts w:ascii="Arial" w:hAnsi="Arial" w:cs="Arial"/>
          <w:color w:val="000000"/>
          <w:sz w:val="22"/>
          <w:szCs w:val="22"/>
        </w:rPr>
        <w:t xml:space="preserve"> Zone an Operators when reports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are</w:t>
      </w:r>
      <w:r w:rsidR="000E2E97">
        <w:rPr>
          <w:rFonts w:ascii="Arial" w:hAnsi="Arial" w:cs="Arial"/>
          <w:color w:val="000000"/>
          <w:sz w:val="22"/>
          <w:szCs w:val="22"/>
        </w:rPr>
        <w:t xml:space="preserve"> not responded</w:t>
      </w:r>
      <w:proofErr w:type="gramEnd"/>
      <w:r w:rsidR="000E2E97">
        <w:rPr>
          <w:rFonts w:ascii="Arial" w:hAnsi="Arial" w:cs="Arial"/>
          <w:color w:val="000000"/>
          <w:sz w:val="22"/>
          <w:szCs w:val="22"/>
        </w:rPr>
        <w:t xml:space="preserve"> to as quickly as defined in the SLA</w:t>
      </w:r>
    </w:p>
    <w:p w14:paraId="560F25A9" w14:textId="6A1651A5" w:rsidR="000E2E97" w:rsidRDefault="000E2E97" w:rsidP="003145C8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Traffic Spikes complaints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are responded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to a lot slower than most other fault types, while Power loss Issues are responded to more quickly</w:t>
      </w:r>
    </w:p>
    <w:p w14:paraId="011F7EFB" w14:textId="30571E74" w:rsidR="00E147D6" w:rsidRDefault="00E147D6" w:rsidP="00E147D6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</w:p>
    <w:p w14:paraId="4FC16B3D" w14:textId="4A3BD74E" w:rsidR="00E147D6" w:rsidRDefault="00E147D6" w:rsidP="00E147D6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7A22CB3" w14:textId="73BBCA43" w:rsidR="00E147D6" w:rsidRDefault="00E147D6" w:rsidP="00E147D6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EMPLOYEES’ PERFORMANCE</w:t>
      </w:r>
    </w:p>
    <w:p w14:paraId="064B50E6" w14:textId="32864B02" w:rsidR="00E147D6" w:rsidRDefault="00982D25" w:rsidP="00E147D6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On average across board, all managers have poor response times from their operators. However, when viewed filtered by various channels and hours of the day, variances emerge. For example, </w:t>
      </w:r>
      <w:r w:rsidR="003145C8">
        <w:rPr>
          <w:rFonts w:ascii="Arial" w:hAnsi="Arial" w:cs="Arial"/>
          <w:color w:val="000000"/>
          <w:sz w:val="22"/>
          <w:szCs w:val="22"/>
        </w:rPr>
        <w:t>t</w:t>
      </w:r>
      <w:r>
        <w:rPr>
          <w:rFonts w:ascii="Arial" w:hAnsi="Arial" w:cs="Arial"/>
          <w:color w:val="000000"/>
          <w:sz w:val="22"/>
          <w:szCs w:val="22"/>
        </w:rPr>
        <w:t>he team managed by Wale responds more quickly to Webforms, with Kola being the swiftest operator</w:t>
      </w:r>
      <w:r w:rsidR="003145C8">
        <w:rPr>
          <w:rFonts w:ascii="Arial" w:hAnsi="Arial" w:cs="Arial"/>
          <w:color w:val="000000"/>
          <w:sz w:val="22"/>
          <w:szCs w:val="22"/>
        </w:rPr>
        <w:t xml:space="preserve">, Although Bukky ad Sofia, both members of Wale’s team have response times tice the stipulated SLA. Seun’s team, on the other hand all respond </w:t>
      </w:r>
      <w:proofErr w:type="gramStart"/>
      <w:r w:rsidR="003145C8">
        <w:rPr>
          <w:rFonts w:ascii="Arial" w:hAnsi="Arial" w:cs="Arial"/>
          <w:color w:val="000000"/>
          <w:sz w:val="22"/>
          <w:szCs w:val="22"/>
        </w:rPr>
        <w:t>r</w:t>
      </w:r>
      <w:r w:rsidR="00C62257">
        <w:rPr>
          <w:rFonts w:ascii="Arial" w:hAnsi="Arial" w:cs="Arial"/>
          <w:color w:val="000000"/>
          <w:sz w:val="22"/>
          <w:szCs w:val="22"/>
        </w:rPr>
        <w:t>ather</w:t>
      </w:r>
      <w:r w:rsidR="003145C8">
        <w:rPr>
          <w:rFonts w:ascii="Arial" w:hAnsi="Arial" w:cs="Arial"/>
          <w:color w:val="000000"/>
          <w:sz w:val="22"/>
          <w:szCs w:val="22"/>
        </w:rPr>
        <w:t xml:space="preserve"> slowly</w:t>
      </w:r>
      <w:proofErr w:type="gramEnd"/>
      <w:r w:rsidR="003145C8">
        <w:rPr>
          <w:rFonts w:ascii="Arial" w:hAnsi="Arial" w:cs="Arial"/>
          <w:color w:val="000000"/>
          <w:sz w:val="22"/>
          <w:szCs w:val="22"/>
        </w:rPr>
        <w:t xml:space="preserve"> to complaints from the Webforms.</w:t>
      </w:r>
    </w:p>
    <w:p w14:paraId="48082FB4" w14:textId="7D1AF2E4" w:rsidR="00982D25" w:rsidRDefault="00982D25" w:rsidP="00982D25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DE50141" w14:textId="77777777" w:rsidR="00982D25" w:rsidRDefault="00982D25" w:rsidP="00982D25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C7734AD" w14:textId="26D222AC" w:rsidR="00E147D6" w:rsidRDefault="00E147D6" w:rsidP="00E147D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RECOMMENDATIONS</w:t>
      </w:r>
    </w:p>
    <w:p w14:paraId="6688D6BB" w14:textId="1DB61E76" w:rsidR="00E147D6" w:rsidRDefault="00982D25" w:rsidP="00E147D6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Hire more Operators/technicians to resolve issues during the night shift to ensure resolution times during 4pm to 6am hours </w:t>
      </w:r>
      <w:r w:rsidR="00C62257">
        <w:rPr>
          <w:rFonts w:ascii="Arial" w:hAnsi="Arial" w:cs="Arial"/>
          <w:color w:val="000000"/>
          <w:sz w:val="22"/>
          <w:szCs w:val="22"/>
        </w:rPr>
        <w:t>stay</w:t>
      </w:r>
      <w:r>
        <w:rPr>
          <w:rFonts w:ascii="Arial" w:hAnsi="Arial" w:cs="Arial"/>
          <w:color w:val="000000"/>
          <w:sz w:val="22"/>
          <w:szCs w:val="22"/>
        </w:rPr>
        <w:t xml:space="preserve"> within the SLA</w:t>
      </w:r>
    </w:p>
    <w:p w14:paraId="3155AD54" w14:textId="33CC9DC2" w:rsidR="00982D25" w:rsidRDefault="00982D25" w:rsidP="00E147D6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general strategy to responding to complaints needs to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be reviewed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as the average overall response duration is well beyond the stipulated SLA</w:t>
      </w:r>
    </w:p>
    <w:p w14:paraId="4BCCF16B" w14:textId="22ECDCF8" w:rsidR="003145C8" w:rsidRDefault="003145C8" w:rsidP="00E147D6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Operators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be assigned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to specific channels to ensure better </w:t>
      </w:r>
      <w:r w:rsidR="00C62257">
        <w:rPr>
          <w:rFonts w:ascii="Arial" w:hAnsi="Arial" w:cs="Arial"/>
          <w:color w:val="000000"/>
          <w:sz w:val="22"/>
          <w:szCs w:val="22"/>
        </w:rPr>
        <w:t>focus and</w:t>
      </w:r>
      <w:r>
        <w:rPr>
          <w:rFonts w:ascii="Arial" w:hAnsi="Arial" w:cs="Arial"/>
          <w:color w:val="000000"/>
          <w:sz w:val="22"/>
          <w:szCs w:val="22"/>
        </w:rPr>
        <w:t xml:space="preserve"> save time switching from one complaint channel to the other.</w:t>
      </w:r>
    </w:p>
    <w:p w14:paraId="0A3F0433" w14:textId="77777777" w:rsidR="00E147D6" w:rsidRDefault="00E147D6" w:rsidP="00E147D6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0DF82CA" w14:textId="77777777" w:rsidR="0047662D" w:rsidRPr="0047662D" w:rsidRDefault="0047662D" w:rsidP="0047662D">
      <w:pPr>
        <w:rPr>
          <w:b/>
          <w:bCs/>
        </w:rPr>
      </w:pPr>
    </w:p>
    <w:sectPr w:rsidR="0047662D" w:rsidRPr="0047662D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AAB5B" w14:textId="77777777" w:rsidR="000D5FA8" w:rsidRDefault="000D5FA8" w:rsidP="000E2E97">
      <w:pPr>
        <w:spacing w:after="0" w:line="240" w:lineRule="auto"/>
      </w:pPr>
      <w:r>
        <w:separator/>
      </w:r>
    </w:p>
  </w:endnote>
  <w:endnote w:type="continuationSeparator" w:id="0">
    <w:p w14:paraId="02F72412" w14:textId="77777777" w:rsidR="000D5FA8" w:rsidRDefault="000D5FA8" w:rsidP="000E2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AF6FF" w14:textId="52A937FB" w:rsidR="000E2E97" w:rsidRDefault="000E2E9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D56775" wp14:editId="75B2BB6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17145"/>
              <wp:wrapSquare wrapText="bothSides"/>
              <wp:docPr id="2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56F920" w14:textId="1CA03092" w:rsidR="000E2E97" w:rsidRPr="000E2E97" w:rsidRDefault="000E2E9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E2E9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D567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4D56F920" w14:textId="1CA03092" w:rsidR="000E2E97" w:rsidRPr="000E2E97" w:rsidRDefault="000E2E9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E2E9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A78B7" w14:textId="347B9FB3" w:rsidR="000E2E97" w:rsidRDefault="000E2E9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5AA68E7" wp14:editId="4AC5D79A">
              <wp:simplePos x="914400" y="942975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17145"/>
              <wp:wrapSquare wrapText="bothSides"/>
              <wp:docPr id="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27B815" w14:textId="25CDB7A0" w:rsidR="000E2E97" w:rsidRPr="000E2E97" w:rsidRDefault="000E2E9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E2E9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AA68E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0327B815" w14:textId="25CDB7A0" w:rsidR="000E2E97" w:rsidRPr="000E2E97" w:rsidRDefault="000E2E9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E2E9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8DA61" w14:textId="7A2B04B7" w:rsidR="000E2E97" w:rsidRDefault="000E2E9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60DF1C" wp14:editId="020EDB7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17145"/>
              <wp:wrapSquare wrapText="bothSides"/>
              <wp:docPr id="1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21968A" w14:textId="49991C3A" w:rsidR="000E2E97" w:rsidRPr="000E2E97" w:rsidRDefault="000E2E9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E2E9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60DF1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5E21968A" w14:textId="49991C3A" w:rsidR="000E2E97" w:rsidRPr="000E2E97" w:rsidRDefault="000E2E9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E2E9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2E4BB" w14:textId="77777777" w:rsidR="000D5FA8" w:rsidRDefault="000D5FA8" w:rsidP="000E2E97">
      <w:pPr>
        <w:spacing w:after="0" w:line="240" w:lineRule="auto"/>
      </w:pPr>
      <w:r>
        <w:separator/>
      </w:r>
    </w:p>
  </w:footnote>
  <w:footnote w:type="continuationSeparator" w:id="0">
    <w:p w14:paraId="698E1F27" w14:textId="77777777" w:rsidR="000D5FA8" w:rsidRDefault="000D5FA8" w:rsidP="000E2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A4716"/>
    <w:multiLevelType w:val="multilevel"/>
    <w:tmpl w:val="46E8B2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6681A"/>
    <w:multiLevelType w:val="multilevel"/>
    <w:tmpl w:val="46E8B2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4325CB"/>
    <w:multiLevelType w:val="multilevel"/>
    <w:tmpl w:val="46E8B2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040B06"/>
    <w:multiLevelType w:val="multilevel"/>
    <w:tmpl w:val="46E8B2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6A68D4"/>
    <w:multiLevelType w:val="multilevel"/>
    <w:tmpl w:val="46E8B2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67524C"/>
    <w:multiLevelType w:val="multilevel"/>
    <w:tmpl w:val="46E8B2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6D17DC"/>
    <w:multiLevelType w:val="hybridMultilevel"/>
    <w:tmpl w:val="FA3431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825413">
    <w:abstractNumId w:val="6"/>
  </w:num>
  <w:num w:numId="2" w16cid:durableId="1715344234">
    <w:abstractNumId w:val="4"/>
  </w:num>
  <w:num w:numId="3" w16cid:durableId="962270920">
    <w:abstractNumId w:val="0"/>
  </w:num>
  <w:num w:numId="4" w16cid:durableId="867065391">
    <w:abstractNumId w:val="5"/>
  </w:num>
  <w:num w:numId="5" w16cid:durableId="315762298">
    <w:abstractNumId w:val="3"/>
  </w:num>
  <w:num w:numId="6" w16cid:durableId="1907177336">
    <w:abstractNumId w:val="2"/>
  </w:num>
  <w:num w:numId="7" w16cid:durableId="1493716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73"/>
    <w:rsid w:val="000D5FA8"/>
    <w:rsid w:val="000E2E97"/>
    <w:rsid w:val="00216773"/>
    <w:rsid w:val="003145C8"/>
    <w:rsid w:val="004005B0"/>
    <w:rsid w:val="0047662D"/>
    <w:rsid w:val="0058112A"/>
    <w:rsid w:val="00982D25"/>
    <w:rsid w:val="00C62257"/>
    <w:rsid w:val="00D97BB3"/>
    <w:rsid w:val="00E1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2A559"/>
  <w15:chartTrackingRefBased/>
  <w15:docId w15:val="{EB9309D3-F45B-4B1E-9A4B-557FCA73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7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7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67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6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7662D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E2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neomaN/Datafest_Dathon/blob/main/ASSESSING%20AND%20CLEANING%20THE%20ZENTEL%20NETWORK%20SERVICE%20TICKET%20DATASET%20by%20the%20DATA%20ARCHIVES%20.ipyn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uloDaguvnor/DataFest-Datathon-Materials/blob/main/Datathon%20Casestudy.pdf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pp.powerbi.com/view?r=eyJrIjoiZGU4YzFjNGUtNTA1Mi00YTVkLWJlZGYtYmI4ZTc3MWYzNGQ0IiwidCI6IjcwODU3MjViLWYwMWQtNGQwMi1hZDFjLWIxYThhNmY0NDEwNiIsImMiOjh9&amp;embedImagePlaceholder=tru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Nneoma  Nwamaghinna</dc:creator>
  <cp:keywords/>
  <dc:description/>
  <cp:lastModifiedBy>Nneoma  Nwamaghinna</cp:lastModifiedBy>
  <cp:revision>2</cp:revision>
  <dcterms:created xsi:type="dcterms:W3CDTF">2022-10-14T00:10:00Z</dcterms:created>
  <dcterms:modified xsi:type="dcterms:W3CDTF">2022-10-14T01:08:00Z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69a88f54-1811-4600-bb22-31b4c77d5f78_Enabled">
    <vt:lpwstr>true</vt:lpwstr>
  </property>
  <property fmtid="{D5CDD505-2E9C-101B-9397-08002B2CF9AE}" pid="6" name="MSIP_Label_69a88f54-1811-4600-bb22-31b4c77d5f78_SetDate">
    <vt:lpwstr>2022-10-14T01:06:29Z</vt:lpwstr>
  </property>
  <property fmtid="{D5CDD505-2E9C-101B-9397-08002B2CF9AE}" pid="7" name="MSIP_Label_69a88f54-1811-4600-bb22-31b4c77d5f78_Method">
    <vt:lpwstr>Standard</vt:lpwstr>
  </property>
  <property fmtid="{D5CDD505-2E9C-101B-9397-08002B2CF9AE}" pid="8" name="MSIP_Label_69a88f54-1811-4600-bb22-31b4c77d5f78_Name">
    <vt:lpwstr>69a88f54-1811-4600-bb22-31b4c77d5f78</vt:lpwstr>
  </property>
  <property fmtid="{D5CDD505-2E9C-101B-9397-08002B2CF9AE}" pid="9" name="MSIP_Label_69a88f54-1811-4600-bb22-31b4c77d5f78_SiteId">
    <vt:lpwstr>7085725b-f01d-4d02-ad1c-b1a8a6f44106</vt:lpwstr>
  </property>
  <property fmtid="{D5CDD505-2E9C-101B-9397-08002B2CF9AE}" pid="10" name="MSIP_Label_69a88f54-1811-4600-bb22-31b4c77d5f78_ActionId">
    <vt:lpwstr>2bb66c0c-b0d3-49fd-b2d7-c75ad0480e5c</vt:lpwstr>
  </property>
  <property fmtid="{D5CDD505-2E9C-101B-9397-08002B2CF9AE}" pid="11" name="MSIP_Label_69a88f54-1811-4600-bb22-31b4c77d5f78_ContentBits">
    <vt:lpwstr>2</vt:lpwstr>
  </property>
</Properties>
</file>