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Автономная некоммерческая общеобразовательная организация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"Физтех-лицей" имени П.Л. Капицы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Исследовательская работа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cs="Times New Roman"/>
          <w:sz w:val="28"/>
          <w:szCs w:val="28"/>
        </w:rPr>
        <w:t xml:space="preserve">Вещества и превращения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«Исследование физических свойств полимеров и металлополимеров»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ученики 9 «Т» класса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Аверченко Кирилл Владимирович,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Корзников Иван Александрович,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Кравец Евгений Иванович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Приказчиков Д. А.,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зав. лаб.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природоподобных технологий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Технопарка ФТЛ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Долгопрудный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динамики физических свойств полимеров при термообработке актуально, так как оно позволяет лучше понимать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структуре и характеристиках материалов под влиянием температуры. Это знание помогает оптимизировать производственные процессы, улучшать эксплуатационные свойства готовых изделий, повышать термическую стабильность и разрабатывать новые полимерные материалы.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Цели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1"/>
          <w:numId w:val="4"/>
        </w:numPr>
        <w:pBdr/>
        <w:tabs>
          <w:tab w:val="clear" w:leader="none" w:pos="1440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свойства полимеров и металлополимеров после термообработки, проведя ряд физических опытов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4"/>
        </w:numPr>
        <w:pBdr/>
        <w:tabs>
          <w:tab w:val="clear" w:leader="none" w:pos="1440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Выявить зависимости старения полимеров и металлополимеров от термообработки с различными условиями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Гипотеза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многократном воздействии высокими температурами на полимеры</w:t>
      </w:r>
      <w:r>
        <w:rPr>
          <w:rFonts w:ascii="Times New Roman" w:hAnsi="Times New Roman" w:cs="Times New Roman"/>
          <w:sz w:val="28"/>
          <w:szCs w:val="28"/>
        </w:rPr>
        <w:t xml:space="preserve"> и металлополимеры</w:t>
      </w:r>
      <w:r>
        <w:rPr>
          <w:rFonts w:ascii="Times New Roman" w:hAnsi="Times New Roman" w:cs="Times New Roman"/>
          <w:sz w:val="28"/>
          <w:szCs w:val="28"/>
        </w:rPr>
        <w:t xml:space="preserve"> будет происходить старение полимеров и деградация ряда их свойств, таких как</w:t>
      </w:r>
      <w:r>
        <w:rPr>
          <w:rFonts w:ascii="Times New Roman" w:hAnsi="Times New Roman" w:cs="Times New Roman"/>
          <w:sz w:val="28"/>
          <w:szCs w:val="28"/>
        </w:rPr>
        <w:t xml:space="preserve"> прочность, стойкость к истиранию, эластичность. Также существует ряд параметров, при соблюдении которых на этапах производства и эксплуатации материалов, можно уменьшить деградацию</w:t>
      </w:r>
      <w:r>
        <w:rPr>
          <w:rFonts w:ascii="Times New Roman" w:hAnsi="Times New Roman" w:cs="Times New Roman"/>
          <w:sz w:val="28"/>
          <w:szCs w:val="28"/>
        </w:rPr>
        <w:t xml:space="preserve"> свойств</w:t>
      </w:r>
      <w:r>
        <w:rPr>
          <w:rFonts w:ascii="Times New Roman" w:hAnsi="Times New Roman" w:cs="Times New Roman"/>
          <w:sz w:val="28"/>
          <w:szCs w:val="28"/>
        </w:rPr>
        <w:t xml:space="preserve"> полимеров и металлополимеров со временем.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 исследования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Полимеры: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олиэтилен высокого и низкого давления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pStyle w:val="928"/>
        <w:numPr>
          <w:ilvl w:val="0"/>
          <w:numId w:val="1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олипропилен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pStyle w:val="928"/>
        <w:numPr>
          <w:ilvl w:val="0"/>
          <w:numId w:val="1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олистирол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pStyle w:val="928"/>
        <w:numPr>
          <w:ilvl w:val="0"/>
          <w:numId w:val="1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олиэтилентерефталат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еталлополимеры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928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WEICON-BR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pStyle w:val="928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WEICON-A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Методика исследования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 экспериментов с нагреванием полимеров и металлополимеров будет производиться с использованием лабораторных печей с температурой нагрева до </w:t>
      </w:r>
      <w:r>
        <w:rPr>
          <w:rFonts w:ascii="Times New Roman" w:hAnsi="Times New Roman" w:cs="Times New Roman"/>
          <w:sz w:val="28"/>
          <w:szCs w:val="28"/>
        </w:rPr>
        <w:t xml:space="preserve">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 xml:space="preserve">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. Измерение физических свойств материалов будет производиться следующим образом: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Эластичность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грузов, линейки и динамометра будет проводит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ся измерение, насколько сильно растягивается тот или иной полимер/металлополимер.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Стойкость к истиранию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шероховатой поверхности, сохраняет ли материал форму после воздействия силы трения.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2"/>
        </w:numPr>
        <w:pBdr/>
        <w:spacing w:line="360" w:lineRule="auto"/>
        <w:ind w:firstLine="709" w:left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Теплопроводность</w:t>
      </w:r>
      <w:r>
        <w:rPr>
          <w:rFonts w:eastAsiaTheme="minorHAnsi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Узнать, как хорошо материал передает тепло с помощью термометра и воды различной температуры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2"/>
        </w:numPr>
        <w:pBdr/>
        <w:spacing w:line="360" w:lineRule="auto"/>
        <w:ind w:firstLine="709" w:left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Электрическое сопротивление</w:t>
      </w:r>
      <w:r>
        <w:rPr>
          <w:rFonts w:eastAsiaTheme="minorHAnsi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батарейку, провода с низким сопротивлением, амперметр,  вольтметр, и батарейку, узнать, как хорошо материал передает электрический ток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2"/>
        </w:numPr>
        <w:pBdr/>
        <w:spacing w:line="360" w:lineRule="auto"/>
        <w:ind w:firstLine="709"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Расширение при нагревании</w:t>
      </w:r>
      <w:r>
        <w:rPr>
          <w:rFonts w:eastAsiaTheme="minorHAnsi"/>
          <w:sz w:val="28"/>
          <w:szCs w:val="28"/>
          <w:lang w:eastAsia="en-US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Узнать, насколько расширяется полимер/металлополимер при нагревании, возможно с помощью воды определенной температуры.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1"/>
          <w:numId w:val="5"/>
        </w:numPr>
        <w:pBdr/>
        <w:tabs>
          <w:tab w:val="clear" w:leader="none" w:pos="1440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полимеры и металлополимеры и их физику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5"/>
        </w:numPr>
        <w:pBdr/>
        <w:tabs>
          <w:tab w:val="clear" w:leader="none" w:pos="1440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ряд экспериментов, которые будут включать в себя многократное воздействие высоких температур на полимеры (полиэтилен высокого и низкого давления, полипропилен, полистирол, полиэтилентерефталат)</w:t>
      </w:r>
      <w:r>
        <w:rPr>
          <w:rFonts w:ascii="Times New Roman" w:hAnsi="Times New Roman" w:cs="Times New Roman"/>
          <w:sz w:val="28"/>
          <w:szCs w:val="28"/>
        </w:rPr>
        <w:t xml:space="preserve"> и металлополимеры</w:t>
      </w:r>
      <w:r>
        <w:rPr>
          <w:rFonts w:ascii="Times New Roman" w:hAnsi="Times New Roman" w:cs="Times New Roman"/>
          <w:sz w:val="28"/>
          <w:szCs w:val="28"/>
        </w:rPr>
        <w:t xml:space="preserve"> и измерение основных физических свойств: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2"/>
          <w:numId w:val="5"/>
        </w:numPr>
        <w:pBdr/>
        <w:tabs>
          <w:tab w:val="clear" w:leader="none" w:pos="2160"/>
        </w:tabs>
        <w:spacing w:line="360" w:lineRule="auto"/>
        <w:ind w:hanging="894" w:left="2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Эластичность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2"/>
          <w:numId w:val="5"/>
        </w:numPr>
        <w:pBdr/>
        <w:tabs>
          <w:tab w:val="clear" w:leader="none" w:pos="2160"/>
        </w:tabs>
        <w:spacing w:line="360" w:lineRule="auto"/>
        <w:ind w:hanging="894" w:left="2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Стойкость к истиранию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2"/>
          <w:numId w:val="5"/>
        </w:numPr>
        <w:pBdr/>
        <w:tabs>
          <w:tab w:val="clear" w:leader="none" w:pos="2160"/>
        </w:tabs>
        <w:spacing w:line="360" w:lineRule="auto"/>
        <w:ind w:hanging="894" w:left="2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Теплопроводность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2"/>
          <w:numId w:val="5"/>
        </w:numPr>
        <w:pBdr/>
        <w:tabs>
          <w:tab w:val="clear" w:leader="none" w:pos="2160"/>
        </w:tabs>
        <w:spacing w:line="360" w:lineRule="auto"/>
        <w:ind w:hanging="894" w:left="2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Электрическое сопротивление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2"/>
          <w:numId w:val="5"/>
        </w:numPr>
        <w:pBdr/>
        <w:tabs>
          <w:tab w:val="clear" w:leader="none" w:pos="2160"/>
        </w:tabs>
        <w:spacing w:line="360" w:lineRule="auto"/>
        <w:ind w:hanging="894" w:left="2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при нагревании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5"/>
        </w:numPr>
        <w:pBdr/>
        <w:tabs>
          <w:tab w:val="clear" w:leader="none" w:pos="1440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полученные результаты, вывести зависимости основных физических свойств от воздействий</w:t>
      </w:r>
      <w:r>
        <w:rPr>
          <w:rFonts w:ascii="Times New Roman" w:hAnsi="Times New Roman" w:cs="Times New Roman"/>
          <w:sz w:val="28"/>
          <w:szCs w:val="28"/>
        </w:rPr>
        <w:t xml:space="preserve"> температур</w:t>
      </w:r>
      <w:r>
        <w:rPr>
          <w:rFonts w:ascii="Times New Roman" w:hAnsi="Times New Roman" w:cs="Times New Roman"/>
          <w:sz w:val="28"/>
          <w:szCs w:val="28"/>
        </w:rPr>
        <w:t xml:space="preserve"> на полимеры</w:t>
      </w:r>
      <w:r>
        <w:rPr>
          <w:rFonts w:ascii="Times New Roman" w:hAnsi="Times New Roman" w:cs="Times New Roman"/>
          <w:sz w:val="28"/>
          <w:szCs w:val="28"/>
        </w:rPr>
        <w:t xml:space="preserve"> и металлополимеры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 исследовательской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28"/>
        <w:numPr>
          <w:ilvl w:val="0"/>
          <w:numId w:val="9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теорию о полимерах и металлополимерах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9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исследование зависимости физических свойств полимеров и металлополимеров</w:t>
      </w:r>
      <w:r>
        <w:rPr>
          <w:bCs/>
          <w:sz w:val="28"/>
          <w:szCs w:val="28"/>
          <w:highlight w:val="yellow"/>
        </w:rPr>
        <w:t xml:space="preserve"> 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9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Исследовать зависимость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9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вывод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Литобзор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3 п</w:t>
      </w:r>
      <w:r>
        <w:rPr>
          <w:rFonts w:ascii="Times New Roman" w:hAnsi="Times New Roman" w:cs="Times New Roman"/>
          <w:sz w:val="28"/>
          <w:szCs w:val="28"/>
        </w:rPr>
        <w:t xml:space="preserve">ростейших агрегатных состояния. Выделяют также четвертое – плазму. В большинстве случаев оно образуется при высоких температурах, когда интенсивное тепловое движение приводит к ионизации молекул. Если подогреть до такой температуры полимерное вещество,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молекулярные </w:t>
      </w:r>
      <w:r>
        <w:rPr>
          <w:rFonts w:ascii="Times New Roman" w:hAnsi="Times New Roman" w:cs="Times New Roman"/>
          <w:sz w:val="28"/>
          <w:szCs w:val="28"/>
        </w:rPr>
        <w:t xml:space="preserve">цепочки распадутся на отдельные звенья и вещество перестанет быть полимером. Исходя из вышесказанного, состояние высокотемпературной плазмы для полимеров не может быть реализовано.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Остаются только три простейших агрегатных состояний. Но если рассмотреть случаи газообразного и твердого состояний, то получится, что они не характерны для полимеров: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7"/>
        </w:num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Газообразное</w:t>
      </w:r>
      <w:r>
        <w:rPr>
          <w:sz w:val="28"/>
          <w:szCs w:val="28"/>
        </w:rPr>
        <w:t xml:space="preserve"> (не </w:t>
      </w:r>
      <w:r>
        <w:rPr>
          <w:sz w:val="28"/>
          <w:szCs w:val="28"/>
        </w:rPr>
        <w:t xml:space="preserve">имеет собственной</w:t>
      </w:r>
      <w:r>
        <w:rPr>
          <w:sz w:val="28"/>
          <w:szCs w:val="28"/>
        </w:rPr>
        <w:t xml:space="preserve"> формы и постоянного объема, принимают форму сосуда и полностью заполняют предоставленный объем[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])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заставить длинные макромолекулы летать, необходим</w:t>
      </w:r>
      <w:r>
        <w:rPr>
          <w:rFonts w:ascii="Times New Roman" w:hAnsi="Times New Roman" w:cs="Times New Roman"/>
          <w:sz w:val="28"/>
          <w:szCs w:val="28"/>
        </w:rPr>
        <w:t xml:space="preserve">о отсутствие силу тяжести, а также поддержание в сосуде очень низкого давление, характерного исключительно для высокого вакуума. Реализация таких условий технически сложны, поэтому полимерные газы не будут рассматриваться в данной исследовательской работе.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7"/>
        </w:num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Твердое</w:t>
      </w:r>
      <w:r>
        <w:rPr>
          <w:sz w:val="28"/>
          <w:szCs w:val="28"/>
        </w:rPr>
        <w:t xml:space="preserve"> (имеет собственную форму и </w:t>
      </w:r>
      <w:r>
        <w:rPr>
          <w:sz w:val="28"/>
          <w:szCs w:val="28"/>
        </w:rPr>
        <w:t xml:space="preserve">объем [5</w:t>
      </w:r>
      <w:r>
        <w:rPr>
          <w:sz w:val="28"/>
          <w:szCs w:val="28"/>
        </w:rPr>
        <w:t xml:space="preserve">])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Полимеры не могут быть полноценно кристаллическими из-за того, что кристаллизация идет независимо во всех частях системы. Сначала по всему объёму полиме</w:t>
      </w:r>
      <w:r>
        <w:rPr>
          <w:rFonts w:ascii="Times New Roman" w:hAnsi="Times New Roman" w:cs="Times New Roman"/>
          <w:sz w:val="28"/>
          <w:szCs w:val="28"/>
        </w:rPr>
        <w:t xml:space="preserve">ра возникают беспорядочно ориентированные относительно друг друга отрезки в кристаллической фазе. Когда ориентированные кристаллообразные отрезки становятся достаточно большими, структура замораживается и дальнейшая эволюция в чистую структуру невозможна.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полимеры имеют только жидкое </w:t>
      </w:r>
      <w:r>
        <w:rPr>
          <w:rFonts w:ascii="Times New Roman" w:hAnsi="Times New Roman" w:cs="Times New Roman"/>
          <w:sz w:val="28"/>
          <w:szCs w:val="28"/>
        </w:rPr>
        <w:t xml:space="preserve">состояние</w:t>
      </w:r>
      <w:r>
        <w:rPr>
          <w:rFonts w:ascii="Times New Roman" w:hAnsi="Times New Roman" w:cs="Times New Roman"/>
          <w:sz w:val="28"/>
          <w:szCs w:val="28"/>
        </w:rPr>
        <w:t xml:space="preserve">. Поэтому ученые используют другую классификацию агрегатных состояний для полимеров. Таким образом, выделили 4 состояния: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6"/>
        </w:numPr>
        <w:pBdr/>
        <w:spacing w:line="360" w:lineRule="auto"/>
        <w:ind w:firstLine="709" w:left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Частично кристаллическое</w:t>
      </w:r>
      <w:r>
        <w:rPr>
          <w:rFonts w:eastAsiaTheme="minorHAnsi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настоящее время принято что многие полимеры могут кристаллизоваться в той или иной степени. Полимеры кристаллизуются: при  охлаждении расплавов ниже температуры плавления образующейся кристаллической фазы, при охлаждении растворов до возникновения пере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z w:val="28"/>
          <w:szCs w:val="28"/>
        </w:rPr>
        <w:t xml:space="preserve">сыщения, при испарении растворителя из растворов и при растяжении полимера. Кристаллизация приводит к сильному изменению всех </w:t>
      </w:r>
      <w:r>
        <w:rPr>
          <w:rFonts w:ascii="Times New Roman" w:hAnsi="Times New Roman" w:cs="Times New Roman"/>
          <w:sz w:val="28"/>
          <w:szCs w:val="28"/>
        </w:rPr>
        <w:t xml:space="preserve">свойств полимера: механических, электрических, теплофизических и большинства</w:t>
      </w:r>
      <w:r>
        <w:rPr>
          <w:rFonts w:ascii="Times New Roman" w:hAnsi="Times New Roman" w:cs="Times New Roman"/>
          <w:sz w:val="28"/>
          <w:szCs w:val="28"/>
        </w:rPr>
        <w:t xml:space="preserve"> других. [2]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6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Стеклообразное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Стеклообразное состояние полимеров с точки зрения физической кинетики можно трактовать как состояние, в котором отсутствует </w:t>
      </w:r>
      <w:r>
        <w:rPr>
          <w:rFonts w:ascii="Times New Roman" w:hAnsi="Times New Roman" w:cs="Times New Roman"/>
          <w:sz w:val="28"/>
          <w:szCs w:val="28"/>
        </w:rPr>
        <w:t xml:space="preserve">сегментальная подвижность. Это твердое агрегатное состояние, лишенное кристаллической структуры. Полимер в стеклообразном состоянии чаще всего жесткий, достаточно хрупкий и</w:t>
      </w:r>
      <w:r>
        <w:rPr>
          <w:rFonts w:ascii="Times New Roman" w:hAnsi="Times New Roman" w:cs="Times New Roman"/>
          <w:sz w:val="28"/>
          <w:szCs w:val="28"/>
        </w:rPr>
        <w:t xml:space="preserve"> прозрачный. Хрупкость возникает в связи с ограничением молекулярной подвижности.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состояние можно рассматривать как переохлажденный расплав, который из-за огромной вязкости приобретает присущую твердым телам устойчивость формы и механиче кие свойства, но имеет геометрическую структуру жидкост. [2]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6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Высокоэластическое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Полимер в высокоэластическом состоянии является твердым по агрегатному и аморфным по фазовому состоянию.</w:t>
      </w:r>
      <w:r>
        <w:rPr>
          <w:rFonts w:ascii="Times New Roman" w:hAnsi="Times New Roman" w:cs="Times New Roman"/>
          <w:sz w:val="28"/>
          <w:szCs w:val="28"/>
        </w:rPr>
        <w:t xml:space="preserve"> Однако он существенно отличается от </w:t>
      </w:r>
      <w:r>
        <w:rPr>
          <w:rFonts w:ascii="Times New Roman" w:hAnsi="Times New Roman" w:cs="Times New Roman"/>
          <w:sz w:val="28"/>
          <w:szCs w:val="28"/>
        </w:rPr>
        <w:t xml:space="preserve">обычных твердых тел – металлов, керамики, дерева, стекла и т.п. Основное отличие – способность к большим обратимым деформациям без изменения объема при претерпевании небольших механических нагрузок. Как пример этого состояния, натуральный каучук способен обратимо растягиваться на 7</w:t>
      </w:r>
      <w:r>
        <w:rPr>
          <w:rFonts w:ascii="Times New Roman" w:hAnsi="Times New Roman" w:cs="Times New Roman"/>
          <w:sz w:val="28"/>
          <w:szCs w:val="28"/>
        </w:rPr>
        <w:t xml:space="preserve">00%, что примерно в тысячу раз превышает деформацию обычных твердых тел. В то же время по другим свойствам, например, по коэффициентам термического расширения и адиабатической сжимаемости каучук ближе к обычным жидкостям, а по модулю упругости к газам. [2]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16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Вязкот</w:t>
      </w:r>
      <w:r>
        <w:rPr>
          <w:sz w:val="28"/>
          <w:szCs w:val="28"/>
        </w:rPr>
        <w:t xml:space="preserve">ек</w:t>
      </w:r>
      <w:r>
        <w:rPr>
          <w:sz w:val="28"/>
          <w:szCs w:val="28"/>
        </w:rPr>
        <w:t xml:space="preserve">учее 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Вязкотекучее состояние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структурно-жидкое релаксационное состояние, при котором воздействие на полимер механических сил приводит преимущественно к развитию необратимых пластических деформаций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течению. Основным свойством полимеров в этом состоянии является </w:t>
      </w:r>
      <w:r>
        <w:rPr>
          <w:rFonts w:ascii="Times New Roman" w:hAnsi="Times New Roman" w:cs="Times New Roman"/>
          <w:sz w:val="28"/>
          <w:szCs w:val="28"/>
        </w:rPr>
        <w:t xml:space="preserve">текучесть. На практике обычно пользуются не текучестью, а обратной ей величиной – вязкостью. [2]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Молекулярная масса полимеров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полимеров и всех высокомолекулярных соединений понятия о молекуле и молекулярной массе имеют свои особенности по сравнению с классической химией. Для низкомолекулярных соединений молекула - это наименьшая частица вещества, которая не м</w:t>
      </w:r>
      <w:r>
        <w:rPr>
          <w:rFonts w:ascii="Times New Roman" w:hAnsi="Times New Roman" w:cs="Times New Roman"/>
          <w:sz w:val="28"/>
          <w:szCs w:val="28"/>
        </w:rPr>
        <w:t xml:space="preserve">ожет дробиться без потери основных химических свойств. Практически любой синтетический или природный полимер является смесью макромолекул с различной молекулярной массой, то есть смесью полимергомологов. Молекулярная масса отдельных молекул полимера</w:t>
      </w:r>
      <w:r>
        <w:rPr>
          <w:rFonts w:ascii="Times New Roman" w:hAnsi="Times New Roman" w:cs="Times New Roman"/>
          <w:sz w:val="28"/>
          <w:szCs w:val="28"/>
        </w:rPr>
        <w:t xml:space="preserve"> велика</w:t>
      </w:r>
      <w:r>
        <w:rPr>
          <w:rFonts w:ascii="Times New Roman" w:hAnsi="Times New Roman" w:cs="Times New Roman"/>
          <w:sz w:val="28"/>
          <w:szCs w:val="28"/>
        </w:rPr>
        <w:t xml:space="preserve">. [2]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много полимеров, для которых понятие "молекула" и "молекулярная масса" не используется в общепринятом смысле. Это вещества имеющие сетку химических связей. Сюд</w:t>
      </w:r>
      <w:r>
        <w:rPr>
          <w:rFonts w:ascii="Times New Roman" w:hAnsi="Times New Roman" w:cs="Times New Roman"/>
          <w:sz w:val="28"/>
          <w:szCs w:val="28"/>
        </w:rPr>
        <w:t xml:space="preserve">а относятся отвержденные феноло</w:t>
      </w:r>
      <w:r>
        <w:rPr>
          <w:rFonts w:ascii="Times New Roman" w:hAnsi="Times New Roman" w:cs="Times New Roman"/>
          <w:sz w:val="28"/>
          <w:szCs w:val="28"/>
        </w:rPr>
        <w:t xml:space="preserve">формальдегидные и аминоформальдегидные смолы, эпоксидные и  эфиракрилатные смолы, вулканизированные каучуки и прочие. Есть такие вещества и среди простых соединений, например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алмаз.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</w:t>
      </w:r>
      <w:r>
        <w:rPr>
          <w:rFonts w:ascii="Times New Roman" w:hAnsi="Times New Roman" w:cs="Times New Roman"/>
          <w:sz w:val="28"/>
          <w:szCs w:val="28"/>
        </w:rPr>
        <w:t xml:space="preserve"> все вещество представляет собой одну гигантскую молекулу, размер которой зависит от степени физического дробления вещества на куски, и термин "молекулярная масса" к таким веществам не применяется. Для них говорят о таких признаках как густо</w:t>
      </w:r>
      <w:r>
        <w:rPr>
          <w:rFonts w:ascii="Times New Roman" w:hAnsi="Times New Roman" w:cs="Times New Roman"/>
          <w:sz w:val="28"/>
          <w:szCs w:val="28"/>
        </w:rPr>
        <w:t xml:space="preserve">та пространственной сетки и о молекулярная масса отрезка цепи между соседними узлами сшивки. Вот почему о средней молекулярной массе можно говорить применительно только к полимерам, макромолекулы которых имеют линейное или слабо разветвлённое строение. [2]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Металлопол</w:t>
      </w:r>
      <w:r>
        <w:rPr>
          <w:rFonts w:ascii="Times New Roman" w:hAnsi="Times New Roman" w:cs="Times New Roman"/>
          <w:sz w:val="28"/>
          <w:szCs w:val="28"/>
        </w:rPr>
        <w:t xml:space="preserve">име</w:t>
      </w:r>
      <w:r>
        <w:rPr>
          <w:rFonts w:ascii="Times New Roman" w:hAnsi="Times New Roman" w:cs="Times New Roman"/>
          <w:sz w:val="28"/>
          <w:szCs w:val="28"/>
        </w:rPr>
        <w:t xml:space="preserve">ры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пластические массы с металлическим наполнителем. В качестве наполнителя применяются порошки, волокна, </w:t>
      </w:r>
      <w:r>
        <w:rPr>
          <w:rFonts w:ascii="Times New Roman" w:hAnsi="Times New Roman" w:cs="Times New Roman"/>
          <w:sz w:val="28"/>
          <w:szCs w:val="28"/>
        </w:rPr>
        <w:t xml:space="preserve">ленты, получаемые из металлов (</w:t>
      </w:r>
      <w:r>
        <w:rPr>
          <w:rFonts w:ascii="Times New Roman" w:hAnsi="Times New Roman" w:cs="Times New Roman"/>
          <w:sz w:val="28"/>
          <w:szCs w:val="28"/>
        </w:rPr>
        <w:t xml:space="preserve">Fe</w:t>
      </w:r>
      <w:r>
        <w:rPr>
          <w:rFonts w:ascii="Times New Roman" w:hAnsi="Times New Roman" w:cs="Times New Roman"/>
          <w:sz w:val="28"/>
          <w:szCs w:val="28"/>
        </w:rPr>
        <w:t xml:space="preserve">, Cu, </w:t>
      </w:r>
      <w:r>
        <w:rPr>
          <w:rFonts w:ascii="Times New Roman" w:hAnsi="Times New Roman" w:cs="Times New Roman"/>
          <w:sz w:val="28"/>
          <w:szCs w:val="28"/>
        </w:rPr>
        <w:t xml:space="preserve">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Cd</w:t>
      </w:r>
      <w:r>
        <w:rPr>
          <w:rFonts w:ascii="Times New Roman" w:hAnsi="Times New Roman" w:cs="Times New Roman"/>
          <w:sz w:val="28"/>
          <w:szCs w:val="28"/>
        </w:rPr>
        <w:t xml:space="preserve">, Zn, </w:t>
      </w:r>
      <w:r>
        <w:rPr>
          <w:rFonts w:ascii="Times New Roman" w:hAnsi="Times New Roman" w:cs="Times New Roman"/>
          <w:sz w:val="28"/>
          <w:szCs w:val="28"/>
        </w:rPr>
        <w:t xml:space="preserve">Zr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Mo</w:t>
      </w:r>
      <w:r>
        <w:rPr>
          <w:rFonts w:ascii="Times New Roman" w:hAnsi="Times New Roman" w:cs="Times New Roman"/>
          <w:sz w:val="28"/>
          <w:szCs w:val="28"/>
        </w:rPr>
        <w:t xml:space="preserve">, W, </w:t>
      </w:r>
      <w:r>
        <w:rPr>
          <w:rFonts w:ascii="Times New Roman" w:hAnsi="Times New Roman" w:cs="Times New Roman"/>
          <w:sz w:val="28"/>
          <w:szCs w:val="28"/>
        </w:rPr>
        <w:t xml:space="preserve">Fe</w:t>
      </w:r>
      <w:r>
        <w:rPr>
          <w:rFonts w:ascii="Times New Roman" w:hAnsi="Times New Roman" w:cs="Times New Roman"/>
          <w:sz w:val="28"/>
          <w:szCs w:val="28"/>
        </w:rPr>
        <w:t xml:space="preserve">, Cu, </w:t>
      </w:r>
      <w:r>
        <w:rPr>
          <w:rFonts w:ascii="Times New Roman" w:hAnsi="Times New Roman" w:cs="Times New Roman"/>
          <w:sz w:val="28"/>
          <w:szCs w:val="28"/>
        </w:rPr>
        <w:t xml:space="preserve">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Cd</w:t>
      </w:r>
      <w:r>
        <w:rPr>
          <w:rFonts w:ascii="Times New Roman" w:hAnsi="Times New Roman" w:cs="Times New Roman"/>
          <w:sz w:val="28"/>
          <w:szCs w:val="28"/>
        </w:rPr>
        <w:t xml:space="preserve">, Zn, </w:t>
      </w:r>
      <w:r>
        <w:rPr>
          <w:rFonts w:ascii="Times New Roman" w:hAnsi="Times New Roman" w:cs="Times New Roman"/>
          <w:sz w:val="28"/>
          <w:szCs w:val="28"/>
        </w:rPr>
        <w:t xml:space="preserve">Zr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Mo</w:t>
      </w:r>
      <w:r>
        <w:rPr>
          <w:rFonts w:ascii="Times New Roman" w:hAnsi="Times New Roman" w:cs="Times New Roman"/>
          <w:sz w:val="28"/>
          <w:szCs w:val="28"/>
        </w:rPr>
        <w:t xml:space="preserve">, W, платиновые и другие металлы), их сплавов, металлических стёкол (аморфные металлы и сплавы), металлизированные порошки и волокна органичес</w:t>
      </w:r>
      <w:r>
        <w:rPr>
          <w:rFonts w:ascii="Times New Roman" w:hAnsi="Times New Roman" w:cs="Times New Roman"/>
          <w:sz w:val="28"/>
          <w:szCs w:val="28"/>
        </w:rPr>
        <w:t xml:space="preserve">кой и неорганической природы; в качестве связующего – термопластичные и термореактивные полимеры (полиэтилен, полипропилен, поливинилхлорид, полиамиды, фторопласты, феноло-формальдегидные, полиэфирные, эпоксидные, кремнийорганические смолы и др.), каучуки.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Металлополимеры по сравнению с исходными полимерами обладают более высокой прочностью, термостойкостью и теплопроводностью. Прочность металлополимеров в значительной степени определяется адгезией металла к </w:t>
      </w:r>
      <w:r>
        <w:rPr>
          <w:rFonts w:ascii="Times New Roman" w:hAnsi="Times New Roman" w:cs="Times New Roman"/>
          <w:sz w:val="28"/>
          <w:szCs w:val="28"/>
        </w:rPr>
        <w:t xml:space="preserve">полимерному</w:t>
      </w:r>
      <w:r>
        <w:rPr>
          <w:rFonts w:ascii="Times New Roman" w:hAnsi="Times New Roman" w:cs="Times New Roman"/>
          <w:sz w:val="28"/>
          <w:szCs w:val="28"/>
        </w:rPr>
        <w:t xml:space="preserve"> связующему. Наибольшая прочность достигается, когда частицы металла формируются в полим</w:t>
      </w:r>
      <w:r>
        <w:rPr>
          <w:rFonts w:ascii="Times New Roman" w:hAnsi="Times New Roman" w:cs="Times New Roman"/>
          <w:sz w:val="28"/>
          <w:szCs w:val="28"/>
        </w:rPr>
        <w:t xml:space="preserve">ере, олигомере или мономере, т.</w:t>
      </w:r>
      <w:r>
        <w:rPr>
          <w:rFonts w:ascii="Times New Roman" w:hAnsi="Times New Roman" w:cs="Times New Roman"/>
          <w:sz w:val="28"/>
          <w:szCs w:val="28"/>
        </w:rPr>
        <w:t xml:space="preserve">к. в момент образования они обладают высокой реакционной способностью. Металлические наполнители придают полимерам специфич</w:t>
      </w:r>
      <w:r>
        <w:rPr>
          <w:rFonts w:ascii="Times New Roman" w:hAnsi="Times New Roman" w:cs="Times New Roman"/>
          <w:sz w:val="28"/>
          <w:szCs w:val="28"/>
        </w:rPr>
        <w:t xml:space="preserve">еские свойства: магнитные – </w:t>
      </w:r>
      <w:r>
        <w:rPr>
          <w:rFonts w:ascii="Times New Roman" w:hAnsi="Times New Roman" w:cs="Times New Roman"/>
          <w:sz w:val="28"/>
          <w:szCs w:val="28"/>
        </w:rPr>
        <w:t xml:space="preserve">Fe</w:t>
      </w:r>
      <w:r>
        <w:rPr>
          <w:rFonts w:ascii="Times New Roman" w:hAnsi="Times New Roman" w:cs="Times New Roman"/>
          <w:sz w:val="28"/>
          <w:szCs w:val="28"/>
        </w:rPr>
        <w:t xml:space="preserve"> и его сплавы; тепло- и электропроводность – </w:t>
      </w:r>
      <w:r>
        <w:rPr>
          <w:rFonts w:ascii="Times New Roman" w:hAnsi="Times New Roman" w:cs="Times New Roman"/>
          <w:sz w:val="28"/>
          <w:szCs w:val="28"/>
        </w:rPr>
        <w:t xml:space="preserve">Al</w:t>
      </w:r>
      <w:r>
        <w:rPr>
          <w:rFonts w:ascii="Times New Roman" w:hAnsi="Times New Roman" w:cs="Times New Roman"/>
          <w:sz w:val="28"/>
          <w:szCs w:val="28"/>
        </w:rPr>
        <w:t xml:space="preserve">, Cu, </w:t>
      </w:r>
      <w:r>
        <w:rPr>
          <w:rFonts w:ascii="Times New Roman" w:hAnsi="Times New Roman" w:cs="Times New Roman"/>
          <w:sz w:val="28"/>
          <w:szCs w:val="28"/>
        </w:rPr>
        <w:t xml:space="preserve">AgAl</w:t>
      </w:r>
      <w:r>
        <w:rPr>
          <w:rFonts w:ascii="Times New Roman" w:hAnsi="Times New Roman" w:cs="Times New Roman"/>
          <w:sz w:val="28"/>
          <w:szCs w:val="28"/>
        </w:rPr>
        <w:t xml:space="preserve">, Cu, </w:t>
      </w:r>
      <w:r>
        <w:rPr>
          <w:rFonts w:ascii="Times New Roman" w:hAnsi="Times New Roman" w:cs="Times New Roman"/>
          <w:sz w:val="28"/>
          <w:szCs w:val="28"/>
        </w:rPr>
        <w:t xml:space="preserve">Ag</w:t>
      </w:r>
      <w:r>
        <w:rPr>
          <w:rFonts w:ascii="Times New Roman" w:hAnsi="Times New Roman" w:cs="Times New Roman"/>
          <w:sz w:val="28"/>
          <w:szCs w:val="28"/>
        </w:rPr>
        <w:t xml:space="preserve"> и их сплавы; низкую </w:t>
      </w:r>
      <w:r>
        <w:rPr>
          <w:rFonts w:ascii="Times New Roman" w:hAnsi="Times New Roman" w:cs="Times New Roman"/>
          <w:sz w:val="28"/>
          <w:szCs w:val="28"/>
        </w:rPr>
        <w:t xml:space="preserve">газ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паропроницаемость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AgAl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Ag</w:t>
      </w:r>
      <w:r>
        <w:rPr>
          <w:rFonts w:ascii="Times New Roman" w:hAnsi="Times New Roman" w:cs="Times New Roman"/>
          <w:sz w:val="28"/>
          <w:szCs w:val="28"/>
        </w:rPr>
        <w:t xml:space="preserve">; низкий коэффициент трения – </w:t>
      </w:r>
      <w:r>
        <w:rPr>
          <w:rFonts w:ascii="Times New Roman" w:hAnsi="Times New Roman" w:cs="Times New Roman"/>
          <w:sz w:val="28"/>
          <w:szCs w:val="28"/>
        </w:rPr>
        <w:t xml:space="preserve">Pb</w:t>
      </w:r>
      <w:r>
        <w:rPr>
          <w:rFonts w:ascii="Times New Roman" w:hAnsi="Times New Roman" w:cs="Times New Roman"/>
          <w:sz w:val="28"/>
          <w:szCs w:val="28"/>
        </w:rPr>
        <w:t xml:space="preserve">, Zn, </w:t>
      </w:r>
      <w:r>
        <w:rPr>
          <w:rFonts w:ascii="Times New Roman" w:hAnsi="Times New Roman" w:cs="Times New Roman"/>
          <w:sz w:val="28"/>
          <w:szCs w:val="28"/>
        </w:rPr>
        <w:t xml:space="preserve">Zr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Pb</w:t>
      </w:r>
      <w:r>
        <w:rPr>
          <w:rFonts w:ascii="Times New Roman" w:hAnsi="Times New Roman" w:cs="Times New Roman"/>
          <w:sz w:val="28"/>
          <w:szCs w:val="28"/>
        </w:rPr>
        <w:t xml:space="preserve">, Zn, </w:t>
      </w:r>
      <w:r>
        <w:rPr>
          <w:rFonts w:ascii="Times New Roman" w:hAnsi="Times New Roman" w:cs="Times New Roman"/>
          <w:sz w:val="28"/>
          <w:szCs w:val="28"/>
        </w:rPr>
        <w:t xml:space="preserve">Zr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Mo</w:t>
      </w:r>
      <w:r>
        <w:rPr>
          <w:rFonts w:ascii="Times New Roman" w:hAnsi="Times New Roman" w:cs="Times New Roman"/>
          <w:sz w:val="28"/>
          <w:szCs w:val="28"/>
        </w:rPr>
        <w:t xml:space="preserve">, их химические соединения и сплавы; каталитические свойства – </w:t>
      </w:r>
      <w:r>
        <w:rPr>
          <w:rFonts w:ascii="Times New Roman" w:hAnsi="Times New Roman" w:cs="Times New Roman"/>
          <w:sz w:val="28"/>
          <w:szCs w:val="28"/>
        </w:rPr>
        <w:t xml:space="preserve">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Rh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IrPt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Rh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FeFe</w:t>
      </w:r>
      <w:r>
        <w:rPr>
          <w:rFonts w:ascii="Times New Roman" w:hAnsi="Times New Roman" w:cs="Times New Roman"/>
          <w:sz w:val="28"/>
          <w:szCs w:val="28"/>
        </w:rPr>
        <w:t xml:space="preserve">. Металлополимеры с наполнителем из </w:t>
      </w:r>
      <w:r>
        <w:rPr>
          <w:rFonts w:ascii="Times New Roman" w:hAnsi="Times New Roman" w:cs="Times New Roman"/>
          <w:sz w:val="28"/>
          <w:szCs w:val="28"/>
        </w:rPr>
        <w:t xml:space="preserve">Pb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CdPb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Cd</w:t>
      </w:r>
      <w:r>
        <w:rPr>
          <w:rFonts w:ascii="Times New Roman" w:hAnsi="Times New Roman" w:cs="Times New Roman"/>
          <w:sz w:val="28"/>
          <w:szCs w:val="28"/>
        </w:rPr>
        <w:t xml:space="preserve"> и W используются для защиты от ионизирующих излучений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[6]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литературы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28"/>
        <w:numPr>
          <w:ilvl w:val="0"/>
          <w:numId w:val="8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А. Ю. </w:t>
      </w:r>
      <w:r>
        <w:rPr>
          <w:bCs/>
          <w:sz w:val="28"/>
          <w:szCs w:val="28"/>
        </w:rPr>
        <w:t xml:space="preserve">Гросберг</w:t>
      </w:r>
      <w:r>
        <w:rPr>
          <w:bCs/>
          <w:sz w:val="28"/>
          <w:szCs w:val="28"/>
        </w:rPr>
        <w:t xml:space="preserve">, А. Р. Хохлов Физика в мире полимеров   / А. Ю. </w:t>
      </w:r>
      <w:r>
        <w:rPr>
          <w:bCs/>
          <w:sz w:val="28"/>
          <w:szCs w:val="28"/>
        </w:rPr>
        <w:t xml:space="preserve">Гросберг</w:t>
      </w:r>
      <w:r>
        <w:rPr>
          <w:bCs/>
          <w:sz w:val="28"/>
          <w:szCs w:val="28"/>
        </w:rPr>
        <w:t xml:space="preserve">, А. Р. Хохлов — выпуск 74. — Москва: Наука, 1989 — 209 c.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8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Н. А. Козлов А. Д. Митрофанов Физика полимеров / Н. А. Козлов А. Д. Митрофанов — К 59. — Владимир: Владимирский государственный университет, 2001 — 345 c.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8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М. А. Мельников Полимерные материалы: свойства, практическое применение / М. А. Мельников — М48. — Благовещенск: Амурский государственный университет, 2013 — 86 c.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8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О. Г. </w:t>
      </w:r>
      <w:r>
        <w:rPr>
          <w:bCs/>
          <w:sz w:val="28"/>
          <w:szCs w:val="28"/>
        </w:rPr>
        <w:t xml:space="preserve">Циркина</w:t>
      </w:r>
      <w:r>
        <w:rPr>
          <w:bCs/>
          <w:sz w:val="28"/>
          <w:szCs w:val="28"/>
        </w:rPr>
        <w:t xml:space="preserve">, В. В. Васильев, М. В. Клюев, В. Р. </w:t>
      </w:r>
      <w:r>
        <w:rPr>
          <w:bCs/>
          <w:sz w:val="28"/>
          <w:szCs w:val="28"/>
        </w:rPr>
        <w:t xml:space="preserve">Ополовников</w:t>
      </w:r>
      <w:r>
        <w:rPr>
          <w:bCs/>
          <w:sz w:val="28"/>
          <w:szCs w:val="28"/>
        </w:rPr>
        <w:t xml:space="preserve"> Высокомолекулярное </w:t>
      </w:r>
      <w:r>
        <w:rPr>
          <w:bCs/>
          <w:sz w:val="28"/>
          <w:szCs w:val="28"/>
        </w:rPr>
        <w:t xml:space="preserve">соединенение</w:t>
      </w:r>
      <w:r>
        <w:rPr>
          <w:bCs/>
          <w:sz w:val="28"/>
          <w:szCs w:val="28"/>
        </w:rPr>
        <w:t xml:space="preserve"> / О. Г. </w:t>
      </w:r>
      <w:r>
        <w:rPr>
          <w:bCs/>
          <w:sz w:val="28"/>
          <w:szCs w:val="28"/>
        </w:rPr>
        <w:t xml:space="preserve">Циркина</w:t>
      </w:r>
      <w:r>
        <w:rPr>
          <w:bCs/>
          <w:sz w:val="28"/>
          <w:szCs w:val="28"/>
        </w:rPr>
        <w:t xml:space="preserve">, В. В. Васильев, М. В. Клюев, В. Р. </w:t>
      </w:r>
      <w:r>
        <w:rPr>
          <w:bCs/>
          <w:sz w:val="28"/>
          <w:szCs w:val="28"/>
        </w:rPr>
        <w:t xml:space="preserve">Ополовников</w:t>
      </w:r>
      <w:r>
        <w:rPr>
          <w:bCs/>
          <w:sz w:val="28"/>
          <w:szCs w:val="28"/>
        </w:rPr>
        <w:t xml:space="preserve"> — ИГТА — Иваново: Ивановская государственная </w:t>
      </w:r>
      <w:r>
        <w:rPr>
          <w:bCs/>
          <w:sz w:val="28"/>
          <w:szCs w:val="28"/>
        </w:rPr>
        <w:t xml:space="preserve">тестильная</w:t>
      </w:r>
      <w:r>
        <w:rPr>
          <w:bCs/>
          <w:sz w:val="28"/>
          <w:szCs w:val="28"/>
        </w:rPr>
        <w:t xml:space="preserve"> академия, 2008 — 84 c.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8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Перышкин А. В. Физика. 7кл. / Перышкин А. В. — 2-е изд. — Москва: Дрофа, 2013 — 221 </w:t>
      </w:r>
      <w:r>
        <w:rPr>
          <w:bCs/>
          <w:sz w:val="28"/>
          <w:szCs w:val="28"/>
          <w:lang w:val="en-US"/>
        </w:rPr>
        <w:t xml:space="preserve">c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</w:r>
    </w:p>
    <w:p>
      <w:pPr>
        <w:pStyle w:val="928"/>
        <w:numPr>
          <w:ilvl w:val="0"/>
          <w:numId w:val="8"/>
        </w:num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Большая Российская энциклопедия. [В 30 т.]. Т. 1: А - Анкетирование /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научно-редакционный совет: Ю. С. Осипов [и др.]. - М.</w:t>
      </w:r>
      <w:r>
        <w:rPr>
          <w:bCs/>
          <w:sz w:val="28"/>
          <w:szCs w:val="28"/>
        </w:rPr>
        <w:t xml:space="preserve"> :</w:t>
      </w:r>
      <w:r>
        <w:rPr>
          <w:bCs/>
          <w:sz w:val="28"/>
          <w:szCs w:val="28"/>
        </w:rPr>
        <w:t xml:space="preserve"> Большая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Российская энциклопедия, 2015. – 766 с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60"/>
      </w:pPr>
      <w:rPr/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2.%3"/>
      <w:numFmt w:val="decimal"/>
      <w:pPr>
        <w:pBdr/>
        <w:tabs>
          <w:tab w:val="num" w:leader="none" w:pos="2160"/>
        </w:tabs>
        <w:spacing/>
        <w:ind w:hanging="360" w:left="2160"/>
      </w:pPr>
      <w:rPr>
        <w:rFonts w:hint="default" w:ascii="Times New Roman" w:hAnsi="Times New Roman" w:cs="Times New Roman"/>
        <w:b w:val="0"/>
        <w:i w:val="0"/>
        <w:sz w:val="28"/>
        <w:szCs w:val="28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40"/>
      </w:pPr>
      <w:rPr>
        <w:rFonts w:hint="default"/>
      </w:rPr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60"/>
      </w:pPr>
      <w:rPr/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6">
    <w:styleLink w:val="934"/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934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248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40"/>
      </w:pPr>
      <w:rPr>
        <w:rFonts w:hint="default"/>
      </w:rPr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3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0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7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4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1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89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6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3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077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20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60"/>
      </w:pPr>
      <w:rPr/>
      <w:start w:val="1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14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6"/>
  </w:num>
  <w:num w:numId="14">
    <w:abstractNumId w:val="1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Plain Table 1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28" w:default="1">
    <w:name w:val="Normal"/>
    <w:qFormat/>
    <w:pPr>
      <w:pBdr/>
      <w:spacing/>
      <w:ind/>
    </w:pPr>
  </w:style>
  <w:style w:type="paragraph" w:styleId="729">
    <w:name w:val="Heading 1"/>
    <w:basedOn w:val="728"/>
    <w:next w:val="728"/>
    <w:link w:val="8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730">
    <w:name w:val="Heading 2"/>
    <w:basedOn w:val="728"/>
    <w:next w:val="728"/>
    <w:link w:val="8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731">
    <w:name w:val="Heading 3"/>
    <w:basedOn w:val="728"/>
    <w:next w:val="728"/>
    <w:link w:val="8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732">
    <w:name w:val="Heading 4"/>
    <w:basedOn w:val="728"/>
    <w:next w:val="728"/>
    <w:link w:val="8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33">
    <w:name w:val="Heading 5"/>
    <w:basedOn w:val="728"/>
    <w:next w:val="728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34">
    <w:name w:val="Heading 6"/>
    <w:basedOn w:val="728"/>
    <w:next w:val="728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5">
    <w:name w:val="Heading 7"/>
    <w:basedOn w:val="728"/>
    <w:next w:val="728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6">
    <w:name w:val="Heading 8"/>
    <w:basedOn w:val="728"/>
    <w:next w:val="728"/>
    <w:link w:val="8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7">
    <w:name w:val="Heading 9"/>
    <w:basedOn w:val="728"/>
    <w:next w:val="728"/>
    <w:link w:val="8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8" w:default="1">
    <w:name w:val="Default Paragraph Font"/>
    <w:uiPriority w:val="1"/>
    <w:semiHidden/>
    <w:unhideWhenUsed/>
    <w:pPr>
      <w:pBdr/>
      <w:spacing/>
      <w:ind/>
    </w:pPr>
  </w:style>
  <w:style w:type="table" w:styleId="73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0" w:default="1">
    <w:name w:val="No List"/>
    <w:uiPriority w:val="99"/>
    <w:semiHidden/>
    <w:unhideWhenUsed/>
    <w:pPr>
      <w:pBdr/>
      <w:spacing/>
      <w:ind/>
    </w:pPr>
  </w:style>
  <w:style w:type="character" w:styleId="741" w:customStyle="1">
    <w:name w:val="Heading 1 Char"/>
    <w:basedOn w:val="738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42" w:customStyle="1">
    <w:name w:val="Heading 2 Char"/>
    <w:basedOn w:val="738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43" w:customStyle="1">
    <w:name w:val="Heading 3 Char"/>
    <w:basedOn w:val="738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44" w:customStyle="1">
    <w:name w:val="Heading 4 Char"/>
    <w:basedOn w:val="738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45" w:customStyle="1">
    <w:name w:val="Heading 5 Char"/>
    <w:basedOn w:val="738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46" w:customStyle="1">
    <w:name w:val="Heading 6 Char"/>
    <w:basedOn w:val="7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47" w:customStyle="1">
    <w:name w:val="Heading 7 Char"/>
    <w:basedOn w:val="7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48" w:customStyle="1">
    <w:name w:val="Heading 8 Char"/>
    <w:basedOn w:val="7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9" w:customStyle="1">
    <w:name w:val="Heading 9 Char"/>
    <w:basedOn w:val="7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0" w:customStyle="1">
    <w:name w:val="Title Char"/>
    <w:basedOn w:val="73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51" w:customStyle="1">
    <w:name w:val="Subtitle Char"/>
    <w:basedOn w:val="7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52" w:customStyle="1">
    <w:name w:val="Quote Char"/>
    <w:basedOn w:val="7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53" w:customStyle="1">
    <w:name w:val="Intense Quote Char"/>
    <w:basedOn w:val="73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54" w:customStyle="1">
    <w:name w:val="Footnote Text Char"/>
    <w:basedOn w:val="738"/>
    <w:uiPriority w:val="99"/>
    <w:semiHidden/>
    <w:pPr>
      <w:pBdr/>
      <w:spacing/>
      <w:ind/>
    </w:pPr>
    <w:rPr>
      <w:sz w:val="20"/>
      <w:szCs w:val="20"/>
    </w:rPr>
  </w:style>
  <w:style w:type="character" w:styleId="755" w:customStyle="1">
    <w:name w:val="Endnote Text Char"/>
    <w:basedOn w:val="738"/>
    <w:uiPriority w:val="99"/>
    <w:semiHidden/>
    <w:pPr>
      <w:pBdr/>
      <w:spacing/>
      <w:ind/>
    </w:pPr>
    <w:rPr>
      <w:sz w:val="20"/>
      <w:szCs w:val="20"/>
    </w:rPr>
  </w:style>
  <w:style w:type="table" w:styleId="756">
    <w:name w:val="Table Grid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Table Grid Light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Таблица простая 11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Таблица простая 21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Таблица простая 3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Таблица простая 4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Таблица простая 5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Таблица-сетка 1 светл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Таблица-сетка 2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Таблица-сетка 3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Таблица-сетка 41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1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2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3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4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5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6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Таблица-сетка 5 темн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Таблица-сетка 6 цветн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Таблица-сетка 7 цветн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Список-таблица 1 светл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Список-таблица 2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Список-таблица 3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Список-таблица 4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Список-таблица 5 темн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Список-таблица 6 цветн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Список-таблица 7 цветная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1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2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3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4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5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6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1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2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3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4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5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6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 w:customStyle="1">
    <w:name w:val="Заголовок 1 Знак"/>
    <w:basedOn w:val="738"/>
    <w:link w:val="729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83" w:customStyle="1">
    <w:name w:val="Заголовок 2 Знак"/>
    <w:basedOn w:val="738"/>
    <w:link w:val="73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84" w:customStyle="1">
    <w:name w:val="Заголовок 3 Знак"/>
    <w:basedOn w:val="738"/>
    <w:link w:val="73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85" w:customStyle="1">
    <w:name w:val="Заголовок 4 Знак"/>
    <w:basedOn w:val="738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86" w:customStyle="1">
    <w:name w:val="Заголовок 5 Знак"/>
    <w:basedOn w:val="738"/>
    <w:link w:val="73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87" w:customStyle="1">
    <w:name w:val="Заголовок 6 Знак"/>
    <w:basedOn w:val="738"/>
    <w:link w:val="7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 w:customStyle="1">
    <w:name w:val="Заголовок 7 Знак"/>
    <w:basedOn w:val="738"/>
    <w:link w:val="7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 w:customStyle="1">
    <w:name w:val="Заголовок 8 Знак"/>
    <w:basedOn w:val="738"/>
    <w:link w:val="7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 w:customStyle="1">
    <w:name w:val="Заголовок 9 Знак"/>
    <w:basedOn w:val="738"/>
    <w:link w:val="7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Title"/>
    <w:basedOn w:val="728"/>
    <w:next w:val="728"/>
    <w:link w:val="8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2" w:customStyle="1">
    <w:name w:val="Название Знак"/>
    <w:basedOn w:val="738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3">
    <w:name w:val="Subtitle"/>
    <w:basedOn w:val="728"/>
    <w:next w:val="728"/>
    <w:link w:val="8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4" w:customStyle="1">
    <w:name w:val="Подзаголовок Знак"/>
    <w:basedOn w:val="738"/>
    <w:link w:val="8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5">
    <w:name w:val="Quote"/>
    <w:basedOn w:val="728"/>
    <w:next w:val="728"/>
    <w:link w:val="8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6" w:customStyle="1">
    <w:name w:val="Цитата 2 Знак"/>
    <w:basedOn w:val="738"/>
    <w:link w:val="89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Intense Emphasis"/>
    <w:basedOn w:val="73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8">
    <w:name w:val="Intense Quote"/>
    <w:basedOn w:val="728"/>
    <w:next w:val="728"/>
    <w:link w:val="89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9" w:customStyle="1">
    <w:name w:val="Выделенная цитата Знак"/>
    <w:basedOn w:val="738"/>
    <w:link w:val="89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0">
    <w:name w:val="Intense Reference"/>
    <w:basedOn w:val="73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1">
    <w:name w:val="No Spacing"/>
    <w:basedOn w:val="728"/>
    <w:uiPriority w:val="1"/>
    <w:qFormat/>
    <w:pPr>
      <w:pBdr/>
      <w:spacing w:after="0" w:line="240" w:lineRule="auto"/>
      <w:ind/>
    </w:pPr>
  </w:style>
  <w:style w:type="character" w:styleId="902">
    <w:name w:val="Subtle Emphasis"/>
    <w:basedOn w:val="7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738"/>
    <w:uiPriority w:val="20"/>
    <w:qFormat/>
    <w:pPr>
      <w:pBdr/>
      <w:spacing/>
      <w:ind/>
    </w:pPr>
    <w:rPr>
      <w:i/>
      <w:iCs/>
    </w:rPr>
  </w:style>
  <w:style w:type="character" w:styleId="904">
    <w:name w:val="Subtle Reference"/>
    <w:basedOn w:val="7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73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 w:customStyle="1">
    <w:name w:val="Header Char"/>
    <w:basedOn w:val="738"/>
    <w:uiPriority w:val="99"/>
    <w:pPr>
      <w:pBdr/>
      <w:spacing/>
      <w:ind/>
    </w:pPr>
  </w:style>
  <w:style w:type="character" w:styleId="907" w:customStyle="1">
    <w:name w:val="Footer Char"/>
    <w:basedOn w:val="738"/>
    <w:uiPriority w:val="99"/>
    <w:pPr>
      <w:pBdr/>
      <w:spacing/>
      <w:ind/>
    </w:pPr>
  </w:style>
  <w:style w:type="paragraph" w:styleId="908">
    <w:name w:val="Caption"/>
    <w:basedOn w:val="728"/>
    <w:next w:val="72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09">
    <w:name w:val="footnote text"/>
    <w:basedOn w:val="728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 w:customStyle="1">
    <w:name w:val="Текст сноски Знак"/>
    <w:basedOn w:val="738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738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728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 w:customStyle="1">
    <w:name w:val="Текст концевой сноски Знак"/>
    <w:basedOn w:val="738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738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Hyperlink"/>
    <w:basedOn w:val="7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6">
    <w:name w:val="FollowedHyperlink"/>
    <w:basedOn w:val="7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7">
    <w:name w:val="toc 1"/>
    <w:basedOn w:val="728"/>
    <w:next w:val="728"/>
    <w:uiPriority w:val="39"/>
    <w:unhideWhenUsed/>
    <w:pPr>
      <w:pBdr/>
      <w:spacing w:after="100"/>
      <w:ind/>
    </w:pPr>
  </w:style>
  <w:style w:type="paragraph" w:styleId="918">
    <w:name w:val="toc 2"/>
    <w:basedOn w:val="728"/>
    <w:next w:val="728"/>
    <w:uiPriority w:val="39"/>
    <w:unhideWhenUsed/>
    <w:pPr>
      <w:pBdr/>
      <w:spacing w:after="100"/>
      <w:ind w:left="220"/>
    </w:pPr>
  </w:style>
  <w:style w:type="paragraph" w:styleId="919">
    <w:name w:val="toc 3"/>
    <w:basedOn w:val="728"/>
    <w:next w:val="728"/>
    <w:uiPriority w:val="39"/>
    <w:unhideWhenUsed/>
    <w:pPr>
      <w:pBdr/>
      <w:spacing w:after="100"/>
      <w:ind w:left="440"/>
    </w:pPr>
  </w:style>
  <w:style w:type="paragraph" w:styleId="920">
    <w:name w:val="toc 4"/>
    <w:basedOn w:val="728"/>
    <w:next w:val="728"/>
    <w:uiPriority w:val="39"/>
    <w:unhideWhenUsed/>
    <w:pPr>
      <w:pBdr/>
      <w:spacing w:after="100"/>
      <w:ind w:left="660"/>
    </w:pPr>
  </w:style>
  <w:style w:type="paragraph" w:styleId="921">
    <w:name w:val="toc 5"/>
    <w:basedOn w:val="728"/>
    <w:next w:val="728"/>
    <w:uiPriority w:val="39"/>
    <w:unhideWhenUsed/>
    <w:pPr>
      <w:pBdr/>
      <w:spacing w:after="100"/>
      <w:ind w:left="880"/>
    </w:pPr>
  </w:style>
  <w:style w:type="paragraph" w:styleId="922">
    <w:name w:val="toc 6"/>
    <w:basedOn w:val="728"/>
    <w:next w:val="728"/>
    <w:uiPriority w:val="39"/>
    <w:unhideWhenUsed/>
    <w:pPr>
      <w:pBdr/>
      <w:spacing w:after="100"/>
      <w:ind w:left="1100"/>
    </w:pPr>
  </w:style>
  <w:style w:type="paragraph" w:styleId="923">
    <w:name w:val="toc 7"/>
    <w:basedOn w:val="728"/>
    <w:next w:val="728"/>
    <w:uiPriority w:val="39"/>
    <w:unhideWhenUsed/>
    <w:pPr>
      <w:pBdr/>
      <w:spacing w:after="100"/>
      <w:ind w:left="1320"/>
    </w:pPr>
  </w:style>
  <w:style w:type="paragraph" w:styleId="924">
    <w:name w:val="toc 8"/>
    <w:basedOn w:val="728"/>
    <w:next w:val="728"/>
    <w:uiPriority w:val="39"/>
    <w:unhideWhenUsed/>
    <w:pPr>
      <w:pBdr/>
      <w:spacing w:after="100"/>
      <w:ind w:left="1540"/>
    </w:pPr>
  </w:style>
  <w:style w:type="paragraph" w:styleId="925">
    <w:name w:val="toc 9"/>
    <w:basedOn w:val="728"/>
    <w:next w:val="728"/>
    <w:uiPriority w:val="39"/>
    <w:unhideWhenUsed/>
    <w:pPr>
      <w:pBdr/>
      <w:spacing w:after="100"/>
      <w:ind w:left="1760"/>
    </w:p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728"/>
    <w:next w:val="728"/>
    <w:uiPriority w:val="99"/>
    <w:unhideWhenUsed/>
    <w:pPr>
      <w:pBdr/>
      <w:spacing w:after="0"/>
      <w:ind/>
    </w:pPr>
  </w:style>
  <w:style w:type="paragraph" w:styleId="928">
    <w:name w:val="List Paragraph"/>
    <w:basedOn w:val="728"/>
    <w:uiPriority w:val="34"/>
    <w:qFormat/>
    <w:pPr>
      <w:pBdr/>
      <w:spacing w:after="0" w:line="240" w:lineRule="auto"/>
      <w:ind w:left="720"/>
      <w:contextualSpacing w:val="true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29">
    <w:name w:val="Strong"/>
    <w:basedOn w:val="738"/>
    <w:uiPriority w:val="22"/>
    <w:qFormat/>
    <w:pPr>
      <w:pBdr/>
      <w:spacing/>
      <w:ind/>
    </w:pPr>
    <w:rPr>
      <w:b/>
      <w:bCs/>
    </w:rPr>
  </w:style>
  <w:style w:type="paragraph" w:styleId="930">
    <w:name w:val="Header"/>
    <w:basedOn w:val="728"/>
    <w:link w:val="931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31" w:customStyle="1">
    <w:name w:val="Верхний колонтитул Знак"/>
    <w:basedOn w:val="738"/>
    <w:link w:val="930"/>
    <w:uiPriority w:val="99"/>
    <w:semiHidden/>
    <w:pPr>
      <w:pBdr/>
      <w:spacing/>
      <w:ind/>
    </w:pPr>
  </w:style>
  <w:style w:type="paragraph" w:styleId="932">
    <w:name w:val="Footer"/>
    <w:basedOn w:val="728"/>
    <w:link w:val="933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33" w:customStyle="1">
    <w:name w:val="Нижний колонтитул Знак"/>
    <w:basedOn w:val="738"/>
    <w:link w:val="932"/>
    <w:uiPriority w:val="99"/>
    <w:semiHidden/>
    <w:pPr>
      <w:pBdr/>
      <w:spacing/>
      <w:ind/>
    </w:pPr>
  </w:style>
  <w:style w:type="numbering" w:styleId="934" w:customStyle="1">
    <w:name w:val="Текущий список1"/>
    <w:uiPriority w:val="99"/>
    <w:pPr>
      <w:numPr>
        <w:numId w:val="13"/>
      </w:num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48A8-64B4-4CE5-A53A-C87755B1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Кравец</dc:creator>
  <cp:revision>15</cp:revision>
  <dcterms:created xsi:type="dcterms:W3CDTF">2024-11-28T18:48:00Z</dcterms:created>
  <dcterms:modified xsi:type="dcterms:W3CDTF">2024-11-29T19:47:43Z</dcterms:modified>
</cp:coreProperties>
</file>