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0"/>
          <w:szCs w:val="30"/>
        </w:rPr>
      </w:pPr>
      <w:r w:rsidDel="00000000" w:rsidR="00000000" w:rsidRPr="00000000">
        <w:rPr>
          <w:sz w:val="30"/>
          <w:szCs w:val="30"/>
          <w:rtl w:val="0"/>
        </w:rPr>
        <w:t xml:space="preserve">Totally Real Stuffies - 2024/11/04</w:t>
      </w:r>
    </w:p>
    <w:p w:rsidR="00000000" w:rsidDel="00000000" w:rsidP="00000000" w:rsidRDefault="00000000" w:rsidRPr="00000000" w14:paraId="00000002">
      <w:pPr>
        <w:numPr>
          <w:ilvl w:val="0"/>
          <w:numId w:val="1"/>
        </w:numPr>
        <w:ind w:left="720" w:hanging="360"/>
        <w:jc w:val="left"/>
        <w:rPr>
          <w:sz w:val="20"/>
          <w:szCs w:val="20"/>
        </w:rPr>
      </w:pPr>
      <w:r w:rsidDel="00000000" w:rsidR="00000000" w:rsidRPr="00000000">
        <w:rPr>
          <w:sz w:val="20"/>
          <w:szCs w:val="20"/>
          <w:rtl w:val="0"/>
        </w:rPr>
        <w:t xml:space="preserve">Unconfident about some features</w:t>
      </w:r>
    </w:p>
    <w:p w:rsidR="00000000" w:rsidDel="00000000" w:rsidP="00000000" w:rsidRDefault="00000000" w:rsidRPr="00000000" w14:paraId="00000003">
      <w:pPr>
        <w:numPr>
          <w:ilvl w:val="0"/>
          <w:numId w:val="1"/>
        </w:numPr>
        <w:ind w:left="720" w:hanging="360"/>
        <w:jc w:val="left"/>
        <w:rPr>
          <w:sz w:val="20"/>
          <w:szCs w:val="20"/>
          <w:u w:val="none"/>
        </w:rPr>
      </w:pPr>
      <w:r w:rsidDel="00000000" w:rsidR="00000000" w:rsidRPr="00000000">
        <w:rPr>
          <w:sz w:val="20"/>
          <w:szCs w:val="20"/>
          <w:rtl w:val="0"/>
        </w:rPr>
        <w:t xml:space="preserve">Hit on a novel way to manage a feature</w:t>
      </w:r>
    </w:p>
    <w:p w:rsidR="00000000" w:rsidDel="00000000" w:rsidP="00000000" w:rsidRDefault="00000000" w:rsidRPr="00000000" w14:paraId="00000004">
      <w:pPr>
        <w:numPr>
          <w:ilvl w:val="0"/>
          <w:numId w:val="1"/>
        </w:numPr>
        <w:ind w:left="720" w:hanging="360"/>
        <w:jc w:val="left"/>
        <w:rPr>
          <w:sz w:val="20"/>
          <w:szCs w:val="20"/>
          <w:u w:val="none"/>
        </w:rPr>
      </w:pPr>
      <w:r w:rsidDel="00000000" w:rsidR="00000000" w:rsidRPr="00000000">
        <w:rPr>
          <w:sz w:val="20"/>
          <w:szCs w:val="20"/>
          <w:rtl w:val="0"/>
        </w:rPr>
        <w:t xml:space="preserve">Aimed at an upsell early in. Should’ve been SA, but offered DMS</w:t>
      </w:r>
    </w:p>
    <w:p w:rsidR="00000000" w:rsidDel="00000000" w:rsidP="00000000" w:rsidRDefault="00000000" w:rsidRPr="00000000" w14:paraId="00000005">
      <w:pPr>
        <w:numPr>
          <w:ilvl w:val="0"/>
          <w:numId w:val="1"/>
        </w:numPr>
        <w:ind w:left="720" w:hanging="360"/>
        <w:jc w:val="left"/>
        <w:rPr>
          <w:sz w:val="20"/>
          <w:szCs w:val="20"/>
          <w:u w:val="none"/>
        </w:rPr>
      </w:pPr>
      <w:r w:rsidDel="00000000" w:rsidR="00000000" w:rsidRPr="00000000">
        <w:rPr>
          <w:sz w:val="20"/>
          <w:szCs w:val="20"/>
          <w:rtl w:val="0"/>
        </w:rPr>
        <w:t xml:space="preserve">Considering possibilities of ridiculous design requests</w:t>
      </w:r>
    </w:p>
    <w:p w:rsidR="00000000" w:rsidDel="00000000" w:rsidP="00000000" w:rsidRDefault="00000000" w:rsidRPr="00000000" w14:paraId="00000006">
      <w:pPr>
        <w:numPr>
          <w:ilvl w:val="0"/>
          <w:numId w:val="1"/>
        </w:numPr>
        <w:ind w:left="720" w:hanging="360"/>
        <w:jc w:val="left"/>
        <w:rPr>
          <w:sz w:val="20"/>
          <w:szCs w:val="20"/>
          <w:u w:val="none"/>
        </w:rPr>
      </w:pPr>
      <w:r w:rsidDel="00000000" w:rsidR="00000000" w:rsidRPr="00000000">
        <w:rPr>
          <w:sz w:val="20"/>
          <w:szCs w:val="20"/>
          <w:rtl w:val="0"/>
        </w:rPr>
        <w:t xml:space="preserve">Platform knowledge gaps</w:t>
      </w:r>
    </w:p>
    <w:p w:rsidR="00000000" w:rsidDel="00000000" w:rsidP="00000000" w:rsidRDefault="00000000" w:rsidRPr="00000000" w14:paraId="00000007">
      <w:pPr>
        <w:numPr>
          <w:ilvl w:val="1"/>
          <w:numId w:val="1"/>
        </w:numPr>
        <w:ind w:left="1440" w:hanging="360"/>
        <w:jc w:val="left"/>
        <w:rPr>
          <w:sz w:val="20"/>
          <w:szCs w:val="20"/>
          <w:u w:val="none"/>
        </w:rPr>
      </w:pPr>
      <w:r w:rsidDel="00000000" w:rsidR="00000000" w:rsidRPr="00000000">
        <w:rPr>
          <w:sz w:val="20"/>
          <w:szCs w:val="20"/>
          <w:rtl w:val="0"/>
        </w:rPr>
        <w:t xml:space="preserve">Server snapshots</w:t>
      </w:r>
    </w:p>
    <w:p w:rsidR="00000000" w:rsidDel="00000000" w:rsidP="00000000" w:rsidRDefault="00000000" w:rsidRPr="00000000" w14:paraId="00000008">
      <w:pPr>
        <w:numPr>
          <w:ilvl w:val="0"/>
          <w:numId w:val="1"/>
        </w:numPr>
        <w:ind w:left="720" w:hanging="360"/>
        <w:jc w:val="left"/>
        <w:rPr>
          <w:sz w:val="20"/>
          <w:szCs w:val="20"/>
          <w:u w:val="none"/>
        </w:rPr>
      </w:pPr>
      <w:r w:rsidDel="00000000" w:rsidR="00000000" w:rsidRPr="00000000">
        <w:rPr>
          <w:sz w:val="20"/>
          <w:szCs w:val="20"/>
          <w:rtl w:val="0"/>
        </w:rPr>
        <w:t xml:space="preserve">Minor listening issues</w:t>
      </w:r>
    </w:p>
    <w:p w:rsidR="00000000" w:rsidDel="00000000" w:rsidP="00000000" w:rsidRDefault="00000000" w:rsidRPr="00000000" w14:paraId="00000009">
      <w:pPr>
        <w:numPr>
          <w:ilvl w:val="0"/>
          <w:numId w:val="1"/>
        </w:numPr>
        <w:ind w:left="720" w:hanging="360"/>
        <w:jc w:val="left"/>
        <w:rPr>
          <w:sz w:val="20"/>
          <w:szCs w:val="20"/>
          <w:u w:val="none"/>
        </w:rPr>
      </w:pPr>
      <w:r w:rsidDel="00000000" w:rsidR="00000000" w:rsidRPr="00000000">
        <w:rPr>
          <w:sz w:val="20"/>
          <w:szCs w:val="20"/>
          <w:rtl w:val="0"/>
        </w:rPr>
        <w:t xml:space="preserve">NOMAD states … not NECESSARY to know, but helpful</w:t>
      </w:r>
    </w:p>
    <w:p w:rsidR="00000000" w:rsidDel="00000000" w:rsidP="00000000" w:rsidRDefault="00000000" w:rsidRPr="00000000" w14:paraId="0000000A">
      <w:pPr>
        <w:numPr>
          <w:ilvl w:val="0"/>
          <w:numId w:val="1"/>
        </w:numPr>
        <w:ind w:left="720" w:hanging="360"/>
        <w:jc w:val="left"/>
        <w:rPr>
          <w:sz w:val="20"/>
          <w:szCs w:val="20"/>
          <w:u w:val="none"/>
        </w:rPr>
      </w:pPr>
      <w:r w:rsidDel="00000000" w:rsidR="00000000" w:rsidRPr="00000000">
        <w:rPr>
          <w:sz w:val="20"/>
          <w:szCs w:val="20"/>
          <w:rtl w:val="0"/>
        </w:rPr>
        <w:t xml:space="preserve">Tax analytics issue</w:t>
      </w:r>
    </w:p>
    <w:p w:rsidR="00000000" w:rsidDel="00000000" w:rsidP="00000000" w:rsidRDefault="00000000" w:rsidRPr="00000000" w14:paraId="0000000B">
      <w:pPr>
        <w:numPr>
          <w:ilvl w:val="0"/>
          <w:numId w:val="1"/>
        </w:numPr>
        <w:ind w:left="720" w:hanging="360"/>
        <w:jc w:val="left"/>
        <w:rPr>
          <w:sz w:val="20"/>
          <w:szCs w:val="20"/>
          <w:u w:val="none"/>
        </w:rPr>
      </w:pPr>
      <w:r w:rsidDel="00000000" w:rsidR="00000000" w:rsidRPr="00000000">
        <w:rPr>
          <w:sz w:val="20"/>
          <w:szCs w:val="20"/>
          <w:rtl w:val="0"/>
        </w:rPr>
        <w:t xml:space="preserve">Reading directly from notes</w:t>
      </w:r>
    </w:p>
    <w:tbl>
      <w:tblPr>
        <w:tblStyle w:val="Table1"/>
        <w:tblW w:w="10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3375"/>
        <w:gridCol w:w="2265"/>
        <w:gridCol w:w="555"/>
        <w:gridCol w:w="675"/>
        <w:gridCol w:w="2100"/>
        <w:tblGridChange w:id="0">
          <w:tblGrid>
            <w:gridCol w:w="1815"/>
            <w:gridCol w:w="3375"/>
            <w:gridCol w:w="2265"/>
            <w:gridCol w:w="555"/>
            <w:gridCol w:w="675"/>
            <w:gridCol w:w="2100"/>
          </w:tblGrid>
        </w:tblGridChange>
      </w:tblGrid>
      <w:tr>
        <w:trPr>
          <w:cantSplit w:val="0"/>
          <w:trHeight w:val="420" w:hRule="atLeast"/>
          <w:tblHeader w:val="0"/>
        </w:trPr>
        <w:tc>
          <w:tcPr>
            <w:gridSpan w:val="6"/>
            <w:shd w:fill="3c78d8" w:val="clear"/>
            <w:tcMar>
              <w:top w:w="100.0" w:type="dxa"/>
              <w:left w:w="100.0" w:type="dxa"/>
              <w:bottom w:w="100.0" w:type="dxa"/>
              <w:right w:w="100.0" w:type="dxa"/>
            </w:tcMar>
            <w:vAlign w:val="top"/>
          </w:tcPr>
          <w:p w:rsidR="00000000" w:rsidDel="00000000" w:rsidP="00000000" w:rsidRDefault="00000000" w:rsidRPr="00000000" w14:paraId="0000000C">
            <w:pPr>
              <w:pStyle w:val="Heading2"/>
              <w:widowControl w:val="0"/>
              <w:spacing w:line="240" w:lineRule="auto"/>
              <w:jc w:val="center"/>
              <w:rPr>
                <w:b w:val="1"/>
                <w:bCs w:val="1"/>
                <w:color w:val="ffffff"/>
              </w:rPr>
            </w:pPr>
            <w:bookmarkStart w:colFirst="0" w:colLast="0" w:name="_tam88hw5arr2" w:id="0"/>
            <w:bookmarkEnd w:id="0"/>
            <w:r w:rsidDel="00000000" w:rsidR="00000000" w:rsidRPr="00000000">
              <w:rPr>
                <w:b w:val="1"/>
                <w:bCs w:val="1"/>
                <w:color w:val="ffffff"/>
                <w:rtl w:val="0"/>
              </w:rPr>
              <w:t xml:space="preserve">Merchant Overview</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SF Account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ans Pro" w:cs="Source Sans Pro" w:eastAsia="Source Sans Pro" w:hAnsi="Source Sans Pro"/>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Store Plan: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ENT</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SF Case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ans Pro" w:cs="Source Sans Pro" w:eastAsia="Source Sans Pro" w:hAnsi="Source Sans Pro"/>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Support Priority (Express or 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Priority</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EDU Jira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ans Pro" w:cs="Source Sans Pro" w:eastAsia="Source Sans Pro" w:hAnsi="Source Sans Pro"/>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Service(s) Bought: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ENT Launch</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BC Prod  Admin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ans Pro" w:cs="Source Sans Pro" w:eastAsia="Source Sans Pro" w:hAnsi="Source Sans Pro"/>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Primary Training Contact(s):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Terra - Technology Lead</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Current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forays.fruitfolio.com</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CSM:</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ans Pro" w:cs="Source Sans Pro" w:eastAsia="Source Sans Pro" w:hAnsi="Source Sans Pro"/>
              </w:rPr>
            </w:pPr>
            <w:r w:rsidDel="00000000" w:rsidR="00000000" w:rsidRPr="00000000">
              <w:rPr>
                <w:rtl w:val="0"/>
              </w:rPr>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Target 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15 October - we’re behind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ans Pro" w:cs="Source Sans Pro" w:eastAsia="Source Sans Pro" w:hAnsi="Source Sans Pro"/>
              </w:rPr>
            </w:pPr>
            <w:r w:rsidDel="00000000" w:rsidR="00000000" w:rsidRPr="00000000">
              <w:rPr>
                <w:rtl w:val="0"/>
              </w:rPr>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ans Pro" w:cs="Source Sans Pro" w:eastAsia="Source Sans Pro" w:hAnsi="Source Sans Pro"/>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TAM:</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ans Pro" w:cs="Source Sans Pro" w:eastAsia="Source Sans Pro" w:hAnsi="Source Sans Pro"/>
              </w:rPr>
            </w:pPr>
            <w:r w:rsidDel="00000000" w:rsidR="00000000" w:rsidRPr="00000000">
              <w:rPr>
                <w:rtl w:val="0"/>
              </w:rPr>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ource Sans Pro" w:cs="Source Sans Pro" w:eastAsia="Source Sans Pro" w:hAnsi="Source Sans Pro"/>
              </w:rPr>
            </w:pPr>
            <w:hyperlink r:id="rId6">
              <w:r w:rsidDel="00000000" w:rsidR="00000000" w:rsidRPr="00000000">
                <w:rPr>
                  <w:rFonts w:ascii="Source Sans Pro" w:cs="Source Sans Pro" w:eastAsia="Source Sans Pro" w:hAnsi="Source Sans Pro"/>
                  <w:color w:val="1155cc"/>
                  <w:u w:val="single"/>
                  <w:rtl w:val="0"/>
                </w:rPr>
                <w:t xml:space="preserve">IPM Project Log</w:t>
              </w:r>
            </w:hyperlink>
            <w:r w:rsidDel="00000000" w:rsidR="00000000" w:rsidRPr="00000000">
              <w:rPr>
                <w:rFonts w:ascii="Source Sans Pro" w:cs="Source Sans Pro" w:eastAsia="Source Sans Pro" w:hAnsi="Source Sans Pro"/>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ans Pro" w:cs="Source Sans Pro" w:eastAsia="Source Sans Pro" w:hAnsi="Source Sans Pro"/>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Account Health Score: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ans Pro" w:cs="Source Sans Pro" w:eastAsia="Source Sans Pro" w:hAnsi="Source Sans Pro"/>
              </w:rPr>
            </w:pPr>
            <w:r w:rsidDel="00000000" w:rsidR="00000000" w:rsidRPr="00000000">
              <w:rPr>
                <w:rtl w:val="0"/>
              </w:rPr>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Who’s on the scoping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ans Pro" w:cs="Source Sans Pro" w:eastAsia="Source Sans Pro" w:hAnsi="Source Sans Pro"/>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Exec Escalation Summary Links: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ans Pro" w:cs="Source Sans Pro" w:eastAsia="Source Sans Pro" w:hAnsi="Source Sans Pro"/>
              </w:rPr>
            </w:pPr>
            <w:r w:rsidDel="00000000" w:rsidR="00000000" w:rsidRPr="00000000">
              <w:rPr>
                <w:rtl w:val="0"/>
              </w:rPr>
            </w:r>
          </w:p>
        </w:tc>
      </w:tr>
    </w:tbl>
    <w:p w:rsidR="00000000" w:rsidDel="00000000" w:rsidP="00000000" w:rsidRDefault="00000000" w:rsidRPr="00000000" w14:paraId="00000048">
      <w:pPr>
        <w:rPr>
          <w:rFonts w:ascii="Source Sans Pro" w:cs="Source Sans Pro" w:eastAsia="Source Sans Pro" w:hAnsi="Source Sans Pro"/>
        </w:rPr>
      </w:pPr>
      <w:r w:rsidDel="00000000" w:rsidR="00000000" w:rsidRPr="00000000">
        <w:rPr>
          <w:rtl w:val="0"/>
        </w:rPr>
      </w:r>
    </w:p>
    <w:tbl>
      <w:tblPr>
        <w:tblStyle w:val="Table2"/>
        <w:tblW w:w="10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1170"/>
        <w:gridCol w:w="1875"/>
        <w:gridCol w:w="2445"/>
        <w:gridCol w:w="1080"/>
        <w:gridCol w:w="1950"/>
        <w:tblGridChange w:id="0">
          <w:tblGrid>
            <w:gridCol w:w="2265"/>
            <w:gridCol w:w="1170"/>
            <w:gridCol w:w="1875"/>
            <w:gridCol w:w="2445"/>
            <w:gridCol w:w="1080"/>
            <w:gridCol w:w="1950"/>
          </w:tblGrid>
        </w:tblGridChange>
      </w:tblGrid>
      <w:tr>
        <w:trPr>
          <w:cantSplit w:val="0"/>
          <w:tblHeader w:val="0"/>
        </w:trPr>
        <w:tc>
          <w:tcPr>
            <w:gridSpan w:val="6"/>
            <w:shd w:fill="3c78d8" w:val="clear"/>
            <w:tcMar>
              <w:top w:w="100.0" w:type="dxa"/>
              <w:left w:w="100.0" w:type="dxa"/>
              <w:bottom w:w="100.0" w:type="dxa"/>
              <w:right w:w="100.0" w:type="dxa"/>
            </w:tcMar>
            <w:vAlign w:val="top"/>
          </w:tcPr>
          <w:p w:rsidR="00000000" w:rsidDel="00000000" w:rsidP="00000000" w:rsidRDefault="00000000" w:rsidRPr="00000000" w14:paraId="00000049">
            <w:pPr>
              <w:pStyle w:val="Heading3"/>
              <w:widowControl w:val="0"/>
              <w:spacing w:line="240" w:lineRule="auto"/>
              <w:jc w:val="center"/>
              <w:rPr>
                <w:b w:val="1"/>
                <w:bCs w:val="1"/>
                <w:color w:val="ffffff"/>
              </w:rPr>
            </w:pPr>
            <w:bookmarkStart w:colFirst="0" w:colLast="0" w:name="_wm26ltahbnlk" w:id="1"/>
            <w:bookmarkEnd w:id="1"/>
            <w:r w:rsidDel="00000000" w:rsidR="00000000" w:rsidRPr="00000000">
              <w:rPr>
                <w:b w:val="1"/>
                <w:bCs w:val="1"/>
                <w:color w:val="ffffff"/>
                <w:rtl w:val="0"/>
              </w:rPr>
              <w:t xml:space="preserve">Merchant Business Details</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Product Type (Food &amp; Bev, Apparel, Auto…):</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Customisable stuffed animals for adults. High end materials, high end results, high end prices.</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Geographic Market (multi-language / multicurrency):</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Primarily in the pacific northwest, but we’re willing to sell to anyone with money to throw at us</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Catalog Size: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12 products 7200 SKUs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before="0" w:line="240" w:lineRule="auto"/>
              <w:ind w:left="0" w:firstLine="0"/>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Data Migration Service: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before="0" w:line="240" w:lineRule="auto"/>
              <w:ind w:left="0" w:firstLine="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Do we need one? Was hoping to make this easy</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Current Marketplaces: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Currently only on eBay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Intended Marketplaces: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Hoping to sell on Mercado Libre</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Design Requirements (product customizer, year/make/model search, FFL in checkout):</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Product customiser with auto updates.</w:t>
            </w:r>
          </w:p>
          <w:p w:rsidR="00000000" w:rsidDel="00000000" w:rsidP="00000000" w:rsidRDefault="00000000" w:rsidRPr="00000000" w14:paraId="00000069">
            <w:pPr>
              <w:widowControl w:val="0"/>
              <w:spacing w:lin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Split billing if possible.</w:t>
            </w:r>
          </w:p>
          <w:p w:rsidR="00000000" w:rsidDel="00000000" w:rsidP="00000000" w:rsidRDefault="00000000" w:rsidRPr="00000000" w14:paraId="0000006A">
            <w:pPr>
              <w:widowControl w:val="0"/>
              <w:spacing w:lin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Some kind of filtering that starts right on the home page.</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Agency Partner(s):</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Duck Soup</w:t>
            </w:r>
          </w:p>
        </w:tc>
      </w:tr>
      <w:tr>
        <w:trPr>
          <w:cantSplit w:val="0"/>
          <w:trHeight w:val="420" w:hRule="atLeast"/>
          <w:tblHeader w:val="0"/>
        </w:trPr>
        <w:tc>
          <w:tcPr>
            <w:gridSpan w:val="6"/>
            <w:shd w:fill="3c78d8" w:val="clear"/>
            <w:tcMar>
              <w:top w:w="100.0" w:type="dxa"/>
              <w:left w:w="100.0" w:type="dxa"/>
              <w:bottom w:w="100.0" w:type="dxa"/>
              <w:right w:w="100.0" w:type="dxa"/>
            </w:tcMar>
            <w:vAlign w:val="top"/>
          </w:tcPr>
          <w:p w:rsidR="00000000" w:rsidDel="00000000" w:rsidP="00000000" w:rsidRDefault="00000000" w:rsidRPr="00000000" w14:paraId="00000075">
            <w:pPr>
              <w:pStyle w:val="Heading3"/>
              <w:widowControl w:val="0"/>
              <w:spacing w:line="240" w:lineRule="auto"/>
              <w:jc w:val="center"/>
              <w:rPr/>
            </w:pPr>
            <w:bookmarkStart w:colFirst="0" w:colLast="0" w:name="_3tsc3wul9vcu" w:id="2"/>
            <w:bookmarkEnd w:id="2"/>
            <w:r w:rsidDel="00000000" w:rsidR="00000000" w:rsidRPr="00000000">
              <w:rPr>
                <w:b w:val="1"/>
                <w:bCs w:val="1"/>
                <w:color w:val="ffffff"/>
                <w:rtl w:val="0"/>
              </w:rPr>
              <w:t xml:space="preserve">Consultations (AESS)</w:t>
            </w:r>
            <w:r w:rsidDel="00000000" w:rsidR="00000000" w:rsidRPr="00000000">
              <w:rPr>
                <w:rtl w:val="0"/>
              </w:rPr>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Martech: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Source Sans Pro" w:cs="Source Sans Pro" w:eastAsia="Source Sans Pro" w:hAnsi="Source Sans Pro"/>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Checkout+: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Source Sans Pro" w:cs="Source Sans Pro" w:eastAsia="Source Sans Pro" w:hAnsi="Source Sans Pro"/>
              </w:rPr>
            </w:pPr>
            <w:r w:rsidDel="00000000" w:rsidR="00000000" w:rsidRPr="00000000">
              <w:rPr>
                <w:rtl w:val="0"/>
              </w:rPr>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Omnichannel: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Source Sans Pro" w:cs="Source Sans Pro" w:eastAsia="Source Sans Pro" w:hAnsi="Source Sans Pro"/>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Payments: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Source Sans Pro" w:cs="Source Sans Pro" w:eastAsia="Source Sans Pro" w:hAnsi="Source Sans Pro"/>
              </w:rPr>
            </w:pPr>
            <w:r w:rsidDel="00000000" w:rsidR="00000000" w:rsidRPr="00000000">
              <w:rPr>
                <w:rtl w:val="0"/>
              </w:rPr>
            </w:r>
          </w:p>
        </w:tc>
      </w:tr>
    </w:tbl>
    <w:p w:rsidR="00000000" w:rsidDel="00000000" w:rsidP="00000000" w:rsidRDefault="00000000" w:rsidRPr="00000000" w14:paraId="00000087">
      <w:pPr>
        <w:rPr>
          <w:rFonts w:ascii="Source Sans Pro" w:cs="Source Sans Pro" w:eastAsia="Source Sans Pro" w:hAnsi="Source Sans Pro"/>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gridCol w:w="1800"/>
        <w:gridCol w:w="1800"/>
        <w:tblGridChange w:id="0">
          <w:tblGrid>
            <w:gridCol w:w="1800"/>
            <w:gridCol w:w="1800"/>
            <w:gridCol w:w="1800"/>
            <w:gridCol w:w="1800"/>
            <w:gridCol w:w="1800"/>
            <w:gridCol w:w="1800"/>
          </w:tblGrid>
        </w:tblGridChange>
      </w:tblGrid>
      <w:tr>
        <w:trPr>
          <w:cantSplit w:val="0"/>
          <w:tblHeader w:val="0"/>
        </w:trPr>
        <w:tc>
          <w:tcPr>
            <w:gridSpan w:val="6"/>
            <w:shd w:fill="3c78d8" w:val="clear"/>
            <w:tcMar>
              <w:top w:w="100.0" w:type="dxa"/>
              <w:left w:w="100.0" w:type="dxa"/>
              <w:bottom w:w="100.0" w:type="dxa"/>
              <w:right w:w="100.0" w:type="dxa"/>
            </w:tcMar>
            <w:vAlign w:val="top"/>
          </w:tcPr>
          <w:p w:rsidR="00000000" w:rsidDel="00000000" w:rsidP="00000000" w:rsidRDefault="00000000" w:rsidRPr="00000000" w14:paraId="00000088">
            <w:pPr>
              <w:pStyle w:val="Heading3"/>
              <w:widowControl w:val="0"/>
              <w:spacing w:line="240" w:lineRule="auto"/>
              <w:jc w:val="center"/>
              <w:rPr>
                <w:b w:val="1"/>
                <w:bCs w:val="1"/>
                <w:color w:val="ffffff"/>
              </w:rPr>
            </w:pPr>
            <w:bookmarkStart w:colFirst="0" w:colLast="0" w:name="_dhdio7gbpq2c" w:id="3"/>
            <w:bookmarkEnd w:id="3"/>
            <w:r w:rsidDel="00000000" w:rsidR="00000000" w:rsidRPr="00000000">
              <w:rPr>
                <w:b w:val="1"/>
                <w:bCs w:val="1"/>
                <w:color w:val="ffffff"/>
                <w:rtl w:val="0"/>
              </w:rPr>
              <w:t xml:space="preserve">Merchant Tech Stack</w:t>
            </w:r>
          </w:p>
        </w:tc>
      </w:tr>
      <w:tr>
        <w:trPr>
          <w:cantSplit w:val="0"/>
          <w:trHeight w:val="420" w:hRule="atLeast"/>
          <w:tblHeader w:val="0"/>
        </w:trPr>
        <w:tc>
          <w:tcPr>
            <w:tcBorders>
              <w:top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B2B Edition:</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Not B2B, but considering expanding into B2B sales</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Headless:</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We might be? What’s headless? I know we’re thinking of using Wordpress. Unless you’ve got better suggestions</w:t>
            </w:r>
          </w:p>
        </w:tc>
      </w:tr>
      <w:tr>
        <w:trPr>
          <w:cantSplit w:val="0"/>
          <w:trHeight w:val="420" w:hRule="atLeast"/>
          <w:tblHeader w:val="0"/>
        </w:trPr>
        <w:tc>
          <w:tcPr>
            <w:tcBorders>
              <w:bottom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MSF:</w:t>
            </w:r>
          </w:p>
        </w:tc>
        <w:tc>
          <w:tcPr>
            <w:gridSpan w:val="5"/>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Not really useful just yet, though we are thinking about expanding into pre-builts, but it feels like that market is saturated, what with Squishables, Squishmallow, and the like.</w:t>
            </w:r>
          </w:p>
        </w:tc>
      </w:tr>
      <w:tr>
        <w:trPr>
          <w:cantSplit w:val="0"/>
          <w:trHeight w:val="420" w:hRule="atLeast"/>
          <w:tblHeader w:val="0"/>
        </w:trPr>
        <w:tc>
          <w:tcPr>
            <w:tcBorders>
              <w:top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Payments:</w:t>
            </w:r>
          </w:p>
        </w:tc>
        <w:tc>
          <w:tcPr>
            <w:gridSpan w:val="5"/>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We were hoping to use Checkout.com, but someone said it wouldn’t do all we need, and we’re looking for options for Pay-in-4 or what have you. Do y’all have a CashApp? At a minimum, we need credit cards, but we’d love to offer as many payment options as possible. What’s the limit?</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Shipping:</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We want to do all quotes through FedEx, but we want to ship through UPS. we get better rates from UPS, so we’re hoping to pocket some of the shipping costs. Do y’all have any services that can manage that? Someone mentioned a shipping elephant or something?</w:t>
            </w:r>
          </w:p>
        </w:tc>
      </w:tr>
      <w:tr>
        <w:trPr>
          <w:cantSplit w:val="0"/>
          <w:trHeight w:val="420" w:hRule="atLeast"/>
          <w:tblHeader w:val="0"/>
        </w:trPr>
        <w:tc>
          <w:tcPr>
            <w:tcBorders>
              <w:bottom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Tax:</w:t>
            </w:r>
          </w:p>
        </w:tc>
        <w:tc>
          <w:tcPr>
            <w:gridSpan w:val="5"/>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We have to charge taxes in Oregon and New Hampshire somehow. But largely we’re pretty clear on stuff. Do you have any recommendations about that?</w:t>
            </w:r>
          </w:p>
          <w:p w:rsidR="00000000" w:rsidDel="00000000" w:rsidP="00000000" w:rsidRDefault="00000000" w:rsidRPr="00000000" w14:paraId="000000AE">
            <w:pPr>
              <w:widowControl w:val="0"/>
              <w:spacing w:lin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[both Oregon and New Hampshire are NOMAD states and don’t have sales tax].</w:t>
            </w:r>
          </w:p>
        </w:tc>
      </w:tr>
      <w:tr>
        <w:trPr>
          <w:cantSplit w:val="0"/>
          <w:trHeight w:val="420" w:hRule="atLeast"/>
          <w:tblHeader w:val="0"/>
        </w:trPr>
        <w:tc>
          <w:tcPr>
            <w:tcBorders>
              <w:top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PIM:</w:t>
            </w:r>
          </w:p>
        </w:tc>
        <w:tc>
          <w:tcPr>
            <w:gridSpan w:val="5"/>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Source Sans Pro" w:cs="Source Sans Pro" w:eastAsia="Source Sans Pro" w:hAnsi="Source Sans Pro"/>
              </w:rPr>
            </w:pPr>
            <w:r w:rsidDel="00000000" w:rsidR="00000000" w:rsidRPr="00000000">
              <w:rPr>
                <w:rtl w:val="0"/>
              </w:rPr>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ERP:</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NetSuite for accounting purposes. Don’t have any connectors built for it.</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CMS:</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Source Sans Pro" w:cs="Source Sans Pro" w:eastAsia="Source Sans Pro" w:hAnsi="Source Sans Pro"/>
              </w:rPr>
            </w:pPr>
            <w:r w:rsidDel="00000000" w:rsidR="00000000" w:rsidRPr="00000000">
              <w:rPr>
                <w:rtl w:val="0"/>
              </w:rPr>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CRM:</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Constant Contact, but we’re interested in changing because they don’t have full CRM abilities.</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Analytics):</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Source Sans Pro" w:cs="Source Sans Pro" w:eastAsia="Source Sans Pro" w:hAnsi="Source Sans Pro"/>
              </w:rPr>
            </w:pPr>
            <w:r w:rsidDel="00000000" w:rsidR="00000000" w:rsidRPr="00000000">
              <w:rPr>
                <w:rtl w:val="0"/>
              </w:rPr>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Apps Installed:</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Source Sans Pro" w:cs="Source Sans Pro" w:eastAsia="Source Sans Pro" w:hAnsi="Source Sans Pro"/>
              </w:rPr>
            </w:pPr>
            <w:r w:rsidDel="00000000" w:rsidR="00000000" w:rsidRPr="00000000">
              <w:rPr>
                <w:rtl w:val="0"/>
              </w:rPr>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Other:</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Source Sans Pro" w:cs="Source Sans Pro" w:eastAsia="Source Sans Pro" w:hAnsi="Source Sans Pro"/>
              </w:rPr>
            </w:pPr>
            <w:r w:rsidDel="00000000" w:rsidR="00000000" w:rsidRPr="00000000">
              <w:rPr>
                <w:rtl w:val="0"/>
              </w:rPr>
            </w:r>
          </w:p>
        </w:tc>
      </w:tr>
    </w:tbl>
    <w:p w:rsidR="00000000" w:rsidDel="00000000" w:rsidP="00000000" w:rsidRDefault="00000000" w:rsidRPr="00000000" w14:paraId="000000DD">
      <w:pPr>
        <w:rPr>
          <w:rFonts w:ascii="Source Sans Pro" w:cs="Source Sans Pro" w:eastAsia="Source Sans Pro" w:hAnsi="Source Sans Pro"/>
        </w:rPr>
      </w:pPr>
      <w:r w:rsidDel="00000000" w:rsidR="00000000" w:rsidRPr="00000000">
        <w:rPr>
          <w:rtl w:val="0"/>
        </w:rPr>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1140"/>
        <w:gridCol w:w="1800"/>
        <w:gridCol w:w="1800"/>
        <w:gridCol w:w="1800"/>
        <w:gridCol w:w="1800"/>
        <w:tblGridChange w:id="0">
          <w:tblGrid>
            <w:gridCol w:w="2460"/>
            <w:gridCol w:w="1140"/>
            <w:gridCol w:w="1800"/>
            <w:gridCol w:w="1800"/>
            <w:gridCol w:w="1800"/>
            <w:gridCol w:w="1800"/>
          </w:tblGrid>
        </w:tblGridChange>
      </w:tblGrid>
      <w:tr>
        <w:trPr>
          <w:cantSplit w:val="0"/>
          <w:tblHeader w:val="0"/>
        </w:trPr>
        <w:tc>
          <w:tcPr>
            <w:gridSpan w:val="6"/>
            <w:shd w:fill="3c78d8" w:val="clear"/>
            <w:tcMar>
              <w:top w:w="100.0" w:type="dxa"/>
              <w:left w:w="100.0" w:type="dxa"/>
              <w:bottom w:w="100.0" w:type="dxa"/>
              <w:right w:w="100.0" w:type="dxa"/>
            </w:tcMar>
            <w:vAlign w:val="top"/>
          </w:tcPr>
          <w:p w:rsidR="00000000" w:rsidDel="00000000" w:rsidP="00000000" w:rsidRDefault="00000000" w:rsidRPr="00000000" w14:paraId="000000DE">
            <w:pPr>
              <w:pStyle w:val="Heading3"/>
              <w:widowControl w:val="0"/>
              <w:spacing w:line="240" w:lineRule="auto"/>
              <w:jc w:val="center"/>
              <w:rPr>
                <w:b w:val="1"/>
                <w:bCs w:val="1"/>
                <w:color w:val="ffffff"/>
              </w:rPr>
            </w:pPr>
            <w:bookmarkStart w:colFirst="0" w:colLast="0" w:name="_bii2eyokhq94" w:id="4"/>
            <w:bookmarkEnd w:id="4"/>
            <w:r w:rsidDel="00000000" w:rsidR="00000000" w:rsidRPr="00000000">
              <w:rPr>
                <w:b w:val="1"/>
                <w:bCs w:val="1"/>
                <w:color w:val="ffffff"/>
                <w:rtl w:val="0"/>
              </w:rPr>
              <w:t xml:space="preserve">Merchant Ops Details</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Fulfillment workflow:</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Order in -&gt; Construction floor -&gt; Boxing -&gt; Shipping. Invoices need to flow straight to the warehouse team. Is there a way to set that up?</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Manual Orders:</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We want full automation. Never spoke to a customer on the phone, never want to.</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Transactional Emails:</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Mainly just for “you ordered” and “we shipped”</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ACS / Product Reviews / Marketing Emails:</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Is there a way to just turn all that off?</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Customer Groups / Price Lists Used:</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For right now, prices are set, but we’re thinking about </w:t>
            </w:r>
          </w:p>
        </w:tc>
      </w:tr>
      <w:tr>
        <w:trPr>
          <w:cantSplit w:val="0"/>
          <w:trHeight w:val="441.54" w:hRule="atLeast"/>
          <w:tblHeader w:val="0"/>
        </w:trPr>
        <w:tc>
          <w:tcPr>
            <w:tcBorders>
              <w:bottom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Promos &amp; Gift Certs:</w:t>
            </w:r>
          </w:p>
        </w:tc>
        <w:tc>
          <w:tcPr>
            <w:gridSpan w:val="5"/>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Source Sans Pro" w:cs="Source Sans Pro" w:eastAsia="Source Sans Pro" w:hAnsi="Source Sans Pro"/>
              </w:rPr>
            </w:pPr>
            <w:r w:rsidDel="00000000" w:rsidR="00000000" w:rsidRPr="00000000">
              <w:rPr>
                <w:rtl w:val="0"/>
              </w:rPr>
            </w:r>
          </w:p>
        </w:tc>
      </w:tr>
    </w:tbl>
    <w:p w:rsidR="00000000" w:rsidDel="00000000" w:rsidP="00000000" w:rsidRDefault="00000000" w:rsidRPr="00000000" w14:paraId="00000108">
      <w:pPr>
        <w:rPr>
          <w:rFonts w:ascii="Source Sans Pro" w:cs="Source Sans Pro" w:eastAsia="Source Sans Pro" w:hAnsi="Source Sans Pro"/>
        </w:rPr>
      </w:pPr>
      <w:r w:rsidDel="00000000" w:rsidR="00000000" w:rsidRPr="00000000">
        <w:rPr>
          <w:rtl w:val="0"/>
        </w:rPr>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315"/>
        <w:gridCol w:w="315"/>
        <w:gridCol w:w="315"/>
        <w:gridCol w:w="600"/>
        <w:gridCol w:w="1110"/>
        <w:gridCol w:w="105"/>
        <w:gridCol w:w="600"/>
        <w:gridCol w:w="600"/>
        <w:gridCol w:w="600"/>
        <w:gridCol w:w="330"/>
        <w:gridCol w:w="870"/>
        <w:gridCol w:w="600"/>
        <w:gridCol w:w="600"/>
        <w:gridCol w:w="600"/>
        <w:gridCol w:w="600"/>
        <w:tblGridChange w:id="0">
          <w:tblGrid>
            <w:gridCol w:w="2640"/>
            <w:gridCol w:w="315"/>
            <w:gridCol w:w="315"/>
            <w:gridCol w:w="315"/>
            <w:gridCol w:w="600"/>
            <w:gridCol w:w="1110"/>
            <w:gridCol w:w="105"/>
            <w:gridCol w:w="600"/>
            <w:gridCol w:w="600"/>
            <w:gridCol w:w="600"/>
            <w:gridCol w:w="330"/>
            <w:gridCol w:w="870"/>
            <w:gridCol w:w="600"/>
            <w:gridCol w:w="600"/>
            <w:gridCol w:w="600"/>
            <w:gridCol w:w="600"/>
          </w:tblGrid>
        </w:tblGridChange>
      </w:tblGrid>
      <w:tr>
        <w:trPr>
          <w:cantSplit w:val="0"/>
          <w:trHeight w:val="480" w:hRule="atLeast"/>
          <w:tblHeader w:val="0"/>
        </w:trPr>
        <w:tc>
          <w:tcPr>
            <w:gridSpan w:val="16"/>
            <w:shd w:fill="3c78d8" w:val="clear"/>
            <w:tcMar>
              <w:top w:w="100.0" w:type="dxa"/>
              <w:left w:w="100.0" w:type="dxa"/>
              <w:bottom w:w="100.0" w:type="dxa"/>
              <w:right w:w="100.0" w:type="dxa"/>
            </w:tcMar>
            <w:vAlign w:val="top"/>
          </w:tcPr>
          <w:p w:rsidR="00000000" w:rsidDel="00000000" w:rsidP="00000000" w:rsidRDefault="00000000" w:rsidRPr="00000000" w14:paraId="00000109">
            <w:pPr>
              <w:pStyle w:val="Heading3"/>
              <w:widowControl w:val="0"/>
              <w:spacing w:line="240" w:lineRule="auto"/>
              <w:jc w:val="center"/>
              <w:rPr>
                <w:b w:val="1"/>
                <w:bCs w:val="1"/>
                <w:color w:val="ffffff"/>
              </w:rPr>
            </w:pPr>
            <w:bookmarkStart w:colFirst="0" w:colLast="0" w:name="_ervasy6fucv7" w:id="5"/>
            <w:bookmarkEnd w:id="5"/>
            <w:r w:rsidDel="00000000" w:rsidR="00000000" w:rsidRPr="00000000">
              <w:rPr>
                <w:b w:val="1"/>
                <w:bCs w:val="1"/>
                <w:color w:val="ffffff"/>
                <w:rtl w:val="0"/>
              </w:rPr>
              <w:t xml:space="preserve">SS&amp;M/Launch - Training Details</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Roles being trained:</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Just the site team. Me and digital marketing.</w:t>
            </w:r>
          </w:p>
        </w:tc>
        <w:tc>
          <w:tcPr>
            <w:gridSpan w:val="5"/>
            <w:shd w:fill="d9d9d9"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Preferred Time Zone:</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Pacific, except for Billy, who’s on CEST</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of participants:</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15 at various points</w:t>
            </w:r>
          </w:p>
        </w:tc>
        <w:tc>
          <w:tcPr>
            <w:gridSpan w:val="5"/>
            <w:shd w:fill="d9d9d9"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before="0" w:line="240" w:lineRule="auto"/>
              <w:ind w:left="0" w:firstLine="0"/>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Training Store URL:</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before="0" w:line="240" w:lineRule="auto"/>
              <w:ind w:left="0" w:firstLine="0"/>
              <w:rPr>
                <w:rFonts w:ascii="Source Sans Pro" w:cs="Source Sans Pro" w:eastAsia="Source Sans Pro" w:hAnsi="Source Sans Pro"/>
              </w:rPr>
            </w:pPr>
            <w:r w:rsidDel="00000000" w:rsidR="00000000" w:rsidRPr="00000000">
              <w:rPr>
                <w:rtl w:val="0"/>
              </w:rPr>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Training Dates:</w:t>
            </w:r>
          </w:p>
        </w:tc>
        <w:tc>
          <w:tcPr>
            <w:gridSpan w:val="15"/>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Source Sans Pro" w:cs="Source Sans Pro" w:eastAsia="Source Sans Pro" w:hAnsi="Source Sans Pro"/>
              </w:rPr>
            </w:pPr>
            <w:r w:rsidDel="00000000" w:rsidR="00000000" w:rsidRPr="00000000">
              <w:rPr>
                <w:rtl w:val="0"/>
              </w:rPr>
            </w:r>
          </w:p>
        </w:tc>
      </w:tr>
    </w:tbl>
    <w:p w:rsidR="00000000" w:rsidDel="00000000" w:rsidP="00000000" w:rsidRDefault="00000000" w:rsidRPr="00000000" w14:paraId="00000149">
      <w:pPr>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14A">
      <w:pPr>
        <w:ind w:left="0" w:firstLine="0"/>
        <w:rPr>
          <w:rFonts w:ascii="Source Sans Pro" w:cs="Source Sans Pro" w:eastAsia="Source Sans Pro" w:hAnsi="Source Sans Pro"/>
        </w:rPr>
      </w:pPr>
      <w:r w:rsidDel="00000000" w:rsidR="00000000" w:rsidRPr="00000000">
        <w:rPr>
          <w:rtl w:val="0"/>
        </w:rPr>
      </w:r>
    </w:p>
    <w:sectPr>
      <w:pgSz w:h="20160" w:w="12240" w:orient="portrait"/>
      <w:pgMar w:bottom="720" w:top="72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igcommercecloud.atlassian.net/wiki/spaces/IPM/pages/20939114/Active+Implement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