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 w:after="360"/>
        <w:jc w:val="center"/>
      </w:pPr>
      <w:r>
        <w:rPr>
          <w:b/>
          <w:sz w:val="44"/>
        </w:rPr>
        <w:t>Sistema IRIS - EPSI HL</w:t>
      </w:r>
    </w:p>
    <w:p>
      <w:pPr>
        <w:spacing w:after="320"/>
        <w:jc w:val="center"/>
      </w:pPr>
      <w:r>
        <w:rPr>
          <w:b/>
          <w:sz w:val="38"/>
        </w:rPr>
        <w:t>Manual de Usuario</w:t>
      </w:r>
    </w:p>
    <w:p>
      <w:pPr>
        <w:spacing w:after="2400"/>
        <w:jc w:val="center"/>
      </w:pPr>
      <w:r>
        <w:rPr>
          <w:i/>
          <w:sz w:val="22"/>
        </w:rPr>
        <w:t>Guia operativa para el uso funcional de la plataforma por parte de usuarios finales.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Campo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Valor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Organizacion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EPSI HL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Proyecto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Sistema IRIS - EPSI HL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Version del documento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1.0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Fecha de elaboracion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22/03/2026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Estado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Aprobado para entrega documental</w:t>
            </w:r>
          </w:p>
        </w:tc>
      </w:tr>
    </w:tbl>
    <w:p/>
    <w:p>
      <w:r>
        <w:br w:type="page"/>
      </w:r>
    </w:p>
    <w:p>
      <w:pPr>
        <w:pStyle w:val="Heading1"/>
      </w:pPr>
      <w:r>
        <w:t>1. Presentacion</w:t>
      </w:r>
    </w:p>
    <w:p>
      <w:pPr>
        <w:spacing w:after="120"/>
      </w:pPr>
      <w:r>
        <w:t>Este manual de usuario explica el funcionamiento general de Sistema IRIS y orienta a los usuarios en el uso de sus principales modulos. El documento esta dirigido al personal de EPSI HL que interactua con la plataforma para gestionar remisiones, clientes y usuarios de acuerdo con su perfil.</w:t>
      </w:r>
    </w:p>
    <w:p>
      <w:pPr>
        <w:pStyle w:val="Heading1"/>
      </w:pPr>
      <w:r>
        <w:t>2. Objetivo</w:t>
      </w:r>
    </w:p>
    <w:p>
      <w:pPr>
        <w:spacing w:after="120"/>
      </w:pPr>
      <w:r>
        <w:t>Brindar una guia clara y formal para que los usuarios puedan acceder al sistema, comprender su navegacion, ejecutar tareas frecuentes y resolver situaciones basicas durante la operacion diaria.</w:t>
      </w:r>
    </w:p>
    <w:p>
      <w:pPr>
        <w:pStyle w:val="Heading1"/>
      </w:pPr>
      <w:r>
        <w:t>3. Alcance del sistema</w:t>
      </w:r>
    </w:p>
    <w:p>
      <w:pPr>
        <w:pStyle w:val="ListBullet"/>
        <w:spacing w:after="40"/>
      </w:pPr>
      <w:r>
        <w:t>Ingreso seguro al sistema mediante credenciales institucionales.</w:t>
      </w:r>
    </w:p>
    <w:p>
      <w:pPr>
        <w:pStyle w:val="ListBullet"/>
        <w:spacing w:after="40"/>
      </w:pPr>
      <w:r>
        <w:t>Creacion de remisiones con generacion de documento PDF.</w:t>
      </w:r>
    </w:p>
    <w:p>
      <w:pPr>
        <w:pStyle w:val="ListBullet"/>
        <w:spacing w:after="40"/>
      </w:pPr>
      <w:r>
        <w:t>Registro y consulta de informacion de clientes.</w:t>
      </w:r>
    </w:p>
    <w:p>
      <w:pPr>
        <w:pStyle w:val="ListBullet"/>
        <w:spacing w:after="40"/>
      </w:pPr>
      <w:r>
        <w:t>Administracion de usuarios segun permisos autorizados.</w:t>
      </w:r>
    </w:p>
    <w:p>
      <w:pPr>
        <w:pStyle w:val="ListBullet"/>
        <w:spacing w:after="40"/>
      </w:pPr>
      <w:r>
        <w:t>Consulta de modulos futuros visibles como referencia, aun no habilitados para operacion.</w:t>
      </w:r>
    </w:p>
    <w:p>
      <w:pPr>
        <w:pStyle w:val="Heading1"/>
      </w:pPr>
      <w:r>
        <w:t>4. Perfiles de usuario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24"/>
        <w:gridCol w:w="4824"/>
      </w:tblGrid>
      <w:tr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Perfil</w:t>
            </w:r>
          </w:p>
        </w:tc>
        <w:tc>
          <w:tcPr>
            <w:tcW w:type="dxa" w:w="4824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Descripcion de uso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GERENCIAL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administrativo con acceso a gestion de usuarios, exportacion de clientes y consulta/edicion de remisiones.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DIRECCION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con acceso administrativo parcial para gestion de usuarios.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SUPERVISION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operativo para uso general del sistema.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ASISTENTE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operativo enfocado en procesos diarios.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APOYO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operativo con acceso a funciones generales habilitadas.</w:t>
            </w:r>
          </w:p>
        </w:tc>
      </w:tr>
      <w:tr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AUXILIARES</w:t>
            </w:r>
          </w:p>
        </w:tc>
        <w:tc>
          <w:tcPr>
            <w:tcW w:type="dxa" w:w="4824"/>
          </w:tcPr>
          <w:p>
            <w:pPr>
              <w:spacing w:after="0"/>
            </w:pPr>
            <w:r/>
            <w:r>
              <w:rPr>
                <w:b w:val="0"/>
              </w:rPr>
              <w:t>Perfil operativo con acceso a funciones generales habilitadas.</w:t>
            </w:r>
          </w:p>
        </w:tc>
      </w:tr>
    </w:tbl>
    <w:p/>
    <w:p>
      <w:pPr>
        <w:pStyle w:val="Heading1"/>
      </w:pPr>
      <w:r>
        <w:t>5. Acceso al sistema</w:t>
      </w:r>
    </w:p>
    <w:p>
      <w:pPr>
        <w:pStyle w:val="ListNumber"/>
        <w:spacing w:after="40"/>
      </w:pPr>
      <w:r>
        <w:t>Abrir el enlace institucional del sistema en el navegador autorizado.</w:t>
      </w:r>
    </w:p>
    <w:p>
      <w:pPr>
        <w:pStyle w:val="ListNumber"/>
        <w:spacing w:after="40"/>
      </w:pPr>
      <w:r>
        <w:t>Ingresar el correo institucional registrado y la contrasena asignada.</w:t>
      </w:r>
    </w:p>
    <w:p>
      <w:pPr>
        <w:pStyle w:val="ListNumber"/>
        <w:spacing w:after="40"/>
      </w:pPr>
      <w:r>
        <w:t>Seleccionar la opcion de ingreso.</w:t>
      </w:r>
    </w:p>
    <w:p>
      <w:pPr>
        <w:pStyle w:val="ListNumber"/>
        <w:spacing w:after="40"/>
      </w:pPr>
      <w:r>
        <w:t>Esperar la validacion de credenciales y la carga del panel principal.</w:t>
      </w:r>
    </w:p>
    <w:p>
      <w:pPr>
        <w:spacing w:after="120"/>
      </w:pPr>
      <w:r>
        <w:t>Si el usuario no recuerda su contrasena, puede utilizar la opcion de recuperacion disponible en la pantalla de acceso. El sistema solicitara el correo registrado y permitira aplicar la restauracion segun el procedimiento definido.</w:t>
      </w:r>
    </w:p>
    <w:p>
      <w:pPr>
        <w:pStyle w:val="Heading1"/>
      </w:pPr>
      <w:r>
        <w:t>6. Pantalla principal</w:t>
      </w:r>
    </w:p>
    <w:p>
      <w:pPr>
        <w:spacing w:after="120"/>
      </w:pPr>
      <w:r>
        <w:t>Una vez autenticado, el usuario accede al panel principal del sistema. Desde esta pantalla se visualizan los accesos a modulos, informacion general y las opciones habilitadas segun el rol asignado.</w:t>
      </w:r>
    </w:p>
    <w:p>
      <w:pPr>
        <w:pStyle w:val="ListBullet"/>
        <w:spacing w:after="40"/>
      </w:pPr>
      <w:r>
        <w:t>Inicio.</w:t>
      </w:r>
    </w:p>
    <w:p>
      <w:pPr>
        <w:pStyle w:val="ListBullet"/>
        <w:spacing w:after="40"/>
      </w:pPr>
      <w:r>
        <w:t>Remisiones.</w:t>
      </w:r>
    </w:p>
    <w:p>
      <w:pPr>
        <w:pStyle w:val="ListBullet"/>
        <w:spacing w:after="40"/>
      </w:pPr>
      <w:r>
        <w:t>Turnos del personal (referencia futura).</w:t>
      </w:r>
    </w:p>
    <w:p>
      <w:pPr>
        <w:pStyle w:val="ListBullet"/>
        <w:spacing w:after="40"/>
      </w:pPr>
      <w:r>
        <w:t>Reportes (referencia futura).</w:t>
      </w:r>
    </w:p>
    <w:p>
      <w:pPr>
        <w:pStyle w:val="ListBullet"/>
        <w:spacing w:after="40"/>
      </w:pPr>
      <w:r>
        <w:t>Inteligencia de negocio BI (referencia futura).</w:t>
      </w:r>
    </w:p>
    <w:p>
      <w:pPr>
        <w:pStyle w:val="ListBullet"/>
        <w:spacing w:after="40"/>
      </w:pPr>
      <w:r>
        <w:t>Usuarios y contrasenas, solo para perfiles autorizados.</w:t>
      </w:r>
    </w:p>
    <w:p>
      <w:pPr>
        <w:pStyle w:val="Heading1"/>
      </w:pPr>
      <w:r>
        <w:t>7. Modulo de remisiones</w:t>
      </w:r>
    </w:p>
    <w:p>
      <w:pPr>
        <w:spacing w:after="120"/>
      </w:pPr>
      <w:r>
        <w:t>El modulo de remisiones es el componente principal del sistema. Permite registrar la informacion del cliente, agregar items o conceptos, calcular valores y generar el documento PDF de forma estructurada.</w:t>
      </w:r>
    </w:p>
    <w:p>
      <w:pPr>
        <w:pStyle w:val="Heading2"/>
      </w:pPr>
      <w:r>
        <w:t>7.1 Flujo general de remision</w:t>
      </w:r>
    </w:p>
    <w:p>
      <w:pPr>
        <w:pStyle w:val="ListNumber"/>
        <w:spacing w:after="40"/>
      </w:pPr>
      <w:r>
        <w:t>Ingresar al modulo Remisiones.</w:t>
      </w:r>
    </w:p>
    <w:p>
      <w:pPr>
        <w:pStyle w:val="ListNumber"/>
        <w:spacing w:after="40"/>
      </w:pPr>
      <w:r>
        <w:t>Consultar el cliente por su identificacion o registrar sus datos si no existe.</w:t>
      </w:r>
    </w:p>
    <w:p>
      <w:pPr>
        <w:pStyle w:val="ListNumber"/>
        <w:spacing w:after="40"/>
      </w:pPr>
      <w:r>
        <w:t>Completar la informacion general de la remision.</w:t>
      </w:r>
    </w:p>
    <w:p>
      <w:pPr>
        <w:pStyle w:val="ListNumber"/>
        <w:spacing w:after="40"/>
      </w:pPr>
      <w:r>
        <w:t>Agregar los items correspondientes al servicio o producto.</w:t>
      </w:r>
    </w:p>
    <w:p>
      <w:pPr>
        <w:pStyle w:val="ListNumber"/>
        <w:spacing w:after="40"/>
      </w:pPr>
      <w:r>
        <w:t>Revisar subtotal, impuestos y total.</w:t>
      </w:r>
    </w:p>
    <w:p>
      <w:pPr>
        <w:pStyle w:val="ListNumber"/>
        <w:spacing w:after="40"/>
      </w:pPr>
      <w:r>
        <w:t>Confirmar el resumen final.</w:t>
      </w:r>
    </w:p>
    <w:p>
      <w:pPr>
        <w:pStyle w:val="ListNumber"/>
        <w:spacing w:after="40"/>
      </w:pPr>
      <w:r>
        <w:t>Generar la remision PDF.</w:t>
      </w:r>
    </w:p>
    <w:p>
      <w:pPr>
        <w:pStyle w:val="Heading2"/>
      </w:pPr>
      <w:r>
        <w:t>7.2 Datos del cliente</w:t>
      </w:r>
    </w:p>
    <w:p>
      <w:pPr>
        <w:pStyle w:val="ListBullet"/>
        <w:spacing w:after="40"/>
      </w:pPr>
      <w:r>
        <w:t>Nombre o razon social.</w:t>
      </w:r>
    </w:p>
    <w:p>
      <w:pPr>
        <w:pStyle w:val="ListBullet"/>
        <w:spacing w:after="40"/>
      </w:pPr>
      <w:r>
        <w:t>Documento o identificacion.</w:t>
      </w:r>
    </w:p>
    <w:p>
      <w:pPr>
        <w:pStyle w:val="ListBullet"/>
        <w:spacing w:after="40"/>
      </w:pPr>
      <w:r>
        <w:t>Direccion.</w:t>
      </w:r>
    </w:p>
    <w:p>
      <w:pPr>
        <w:pStyle w:val="ListBullet"/>
        <w:spacing w:after="40"/>
      </w:pPr>
      <w:r>
        <w:t>Ciudad.</w:t>
      </w:r>
    </w:p>
    <w:p>
      <w:pPr>
        <w:pStyle w:val="ListBullet"/>
        <w:spacing w:after="40"/>
      </w:pPr>
      <w:r>
        <w:t>Telefono.</w:t>
      </w:r>
    </w:p>
    <w:p>
      <w:pPr>
        <w:pStyle w:val="ListBullet"/>
        <w:spacing w:after="40"/>
      </w:pPr>
      <w:r>
        <w:t>Correo cuando aplique.</w:t>
      </w:r>
    </w:p>
    <w:p>
      <w:pPr>
        <w:spacing w:after="120"/>
      </w:pPr>
      <w:r>
        <w:t>El sistema puede recuperar informacion previa del cliente y permite actualizarla durante el proceso cuando corresponda.</w:t>
      </w:r>
    </w:p>
    <w:p>
      <w:pPr>
        <w:pStyle w:val="Heading2"/>
      </w:pPr>
      <w:r>
        <w:t>7.3 Registro de items</w:t>
      </w:r>
    </w:p>
    <w:p>
      <w:pPr>
        <w:pStyle w:val="ListBullet"/>
        <w:spacing w:after="40"/>
      </w:pPr>
      <w:r>
        <w:t>Descripcion del item o concepto.</w:t>
      </w:r>
    </w:p>
    <w:p>
      <w:pPr>
        <w:pStyle w:val="ListBullet"/>
        <w:spacing w:after="40"/>
      </w:pPr>
      <w:r>
        <w:t>Cantidad.</w:t>
      </w:r>
    </w:p>
    <w:p>
      <w:pPr>
        <w:pStyle w:val="ListBullet"/>
        <w:spacing w:after="40"/>
      </w:pPr>
      <w:r>
        <w:t>Valor unitario.</w:t>
      </w:r>
    </w:p>
    <w:p>
      <w:pPr>
        <w:pStyle w:val="ListBullet"/>
        <w:spacing w:after="40"/>
      </w:pPr>
      <w:r>
        <w:t>Subtotal.</w:t>
      </w:r>
    </w:p>
    <w:p>
      <w:pPr>
        <w:spacing w:after="120"/>
      </w:pPr>
      <w:r>
        <w:t>Cada item registrado se incorpora a la remision y contribuye al calculo del valor total del documento.</w:t>
      </w:r>
    </w:p>
    <w:p>
      <w:pPr>
        <w:pStyle w:val="Heading2"/>
      </w:pPr>
      <w:r>
        <w:t>7.4 Consulta y edicion de remisiones</w:t>
      </w:r>
    </w:p>
    <w:p>
      <w:pPr>
        <w:spacing w:after="120"/>
      </w:pPr>
      <w:r>
        <w:t>El perfil GERENCIAL puede consultar remisiones existentes, revisar su informacion, descargar nuevamente el PDF y realizar ajustes cuando la operacion lo requiera. Adicionalmente, este perfil puede marcar remisiones como anuladas.</w:t>
      </w:r>
    </w:p>
    <w:p>
      <w:pPr>
        <w:pStyle w:val="Heading1"/>
      </w:pPr>
      <w:r>
        <w:t>8. Modulo de clientes</w:t>
      </w:r>
    </w:p>
    <w:p>
      <w:pPr>
        <w:spacing w:after="120"/>
      </w:pPr>
      <w:r>
        <w:t>La informacion de clientes se gestiona desde el flujo de remisiones y mediante funcionalidades complementarias de consulta y actualizacion. El objetivo es mantener una base organizada para reutilizar datos en futuras operaciones.</w:t>
      </w:r>
    </w:p>
    <w:p>
      <w:pPr>
        <w:pStyle w:val="ListBullet"/>
        <w:spacing w:after="40"/>
      </w:pPr>
      <w:r>
        <w:t>Busqueda por numero de identificacion.</w:t>
      </w:r>
    </w:p>
    <w:p>
      <w:pPr>
        <w:pStyle w:val="ListBullet"/>
        <w:spacing w:after="40"/>
      </w:pPr>
      <w:r>
        <w:t>Actualizacion de informacion basica.</w:t>
      </w:r>
    </w:p>
    <w:p>
      <w:pPr>
        <w:pStyle w:val="ListBullet"/>
        <w:spacing w:after="40"/>
      </w:pPr>
      <w:r>
        <w:t>Persistencia de cambios para futuros documentos.</w:t>
      </w:r>
    </w:p>
    <w:p>
      <w:pPr>
        <w:pStyle w:val="ListBullet"/>
        <w:spacing w:after="40"/>
      </w:pPr>
      <w:r>
        <w:t>Exportacion de clientes en perfiles autorizados.</w:t>
      </w:r>
    </w:p>
    <w:p>
      <w:pPr>
        <w:pStyle w:val="Heading1"/>
      </w:pPr>
      <w:r>
        <w:t>9. Modulo de usuarios y contrasenas</w:t>
      </w:r>
    </w:p>
    <w:p>
      <w:pPr>
        <w:spacing w:after="120"/>
      </w:pPr>
      <w:r>
        <w:t>Los perfiles GERENCIAL y DIRECCION disponen del modulo de administracion de usuarios. Desde este espacio es posible crear cuentas, actualizar la informacion de acceso, activar o desactivar usuarios y ejecutar procesos de reseteo de contrasena.</w:t>
      </w:r>
    </w:p>
    <w:p>
      <w:pPr>
        <w:pStyle w:val="Heading2"/>
      </w:pPr>
      <w:r>
        <w:t>9.1 Operaciones disponibles</w:t>
      </w:r>
    </w:p>
    <w:p>
      <w:pPr>
        <w:pStyle w:val="ListBullet"/>
        <w:spacing w:after="40"/>
      </w:pPr>
      <w:r>
        <w:t>Crear nuevo usuario.</w:t>
      </w:r>
    </w:p>
    <w:p>
      <w:pPr>
        <w:pStyle w:val="ListBullet"/>
        <w:spacing w:after="40"/>
      </w:pPr>
      <w:r>
        <w:t>Editar datos de un usuario existente.</w:t>
      </w:r>
    </w:p>
    <w:p>
      <w:pPr>
        <w:pStyle w:val="ListBullet"/>
        <w:spacing w:after="40"/>
      </w:pPr>
      <w:r>
        <w:t>Activar o desactivar usuarios.</w:t>
      </w:r>
    </w:p>
    <w:p>
      <w:pPr>
        <w:pStyle w:val="ListBullet"/>
        <w:spacing w:after="40"/>
      </w:pPr>
      <w:r>
        <w:t>Eliminar usuarios segun autorizacion.</w:t>
      </w:r>
    </w:p>
    <w:p>
      <w:pPr>
        <w:pStyle w:val="ListBullet"/>
        <w:spacing w:after="40"/>
      </w:pPr>
      <w:r>
        <w:t>Resetear contrasena temporal.</w:t>
      </w:r>
    </w:p>
    <w:p>
      <w:pPr>
        <w:pStyle w:val="Heading1"/>
      </w:pPr>
      <w:r>
        <w:t>10. Recuperacion y cambio de contrasena</w:t>
      </w:r>
    </w:p>
    <w:p>
      <w:pPr>
        <w:pStyle w:val="ListNumber"/>
        <w:spacing w:after="40"/>
      </w:pPr>
      <w:r>
        <w:t>Ubicar la opcion de recuperacion en la pantalla de acceso.</w:t>
      </w:r>
    </w:p>
    <w:p>
      <w:pPr>
        <w:pStyle w:val="ListNumber"/>
        <w:spacing w:after="40"/>
      </w:pPr>
      <w:r>
        <w:t>Ingresar el correo institucional del usuario.</w:t>
      </w:r>
    </w:p>
    <w:p>
      <w:pPr>
        <w:pStyle w:val="ListNumber"/>
        <w:spacing w:after="40"/>
      </w:pPr>
      <w:r>
        <w:t>Seguir las instrucciones entregadas por el sistema o el enlace recibido.</w:t>
      </w:r>
    </w:p>
    <w:p>
      <w:pPr>
        <w:pStyle w:val="ListNumber"/>
        <w:spacing w:after="40"/>
      </w:pPr>
      <w:r>
        <w:t>Registrar una nueva contrasena valida.</w:t>
      </w:r>
    </w:p>
    <w:p>
      <w:pPr>
        <w:pStyle w:val="ListNumber"/>
        <w:spacing w:after="40"/>
      </w:pPr>
      <w:r>
        <w:t>Ingresar nuevamente con la clave actualizada.</w:t>
      </w:r>
    </w:p>
    <w:p>
      <w:pPr>
        <w:pStyle w:val="Heading1"/>
      </w:pPr>
      <w:r>
        <w:t>11. Buenas practicas de uso</w:t>
      </w:r>
    </w:p>
    <w:p>
      <w:pPr>
        <w:pStyle w:val="ListBullet"/>
        <w:spacing w:after="40"/>
      </w:pPr>
      <w:r>
        <w:t>Verificar la informacion del cliente antes de generar la remision.</w:t>
      </w:r>
    </w:p>
    <w:p>
      <w:pPr>
        <w:pStyle w:val="ListBullet"/>
        <w:spacing w:after="40"/>
      </w:pPr>
      <w:r>
        <w:t>Revisar cuidadosamente cantidades, valores y observaciones.</w:t>
      </w:r>
    </w:p>
    <w:p>
      <w:pPr>
        <w:pStyle w:val="ListBullet"/>
        <w:spacing w:after="40"/>
      </w:pPr>
      <w:r>
        <w:t>No compartir credenciales con terceros.</w:t>
      </w:r>
    </w:p>
    <w:p>
      <w:pPr>
        <w:pStyle w:val="ListBullet"/>
        <w:spacing w:after="40"/>
      </w:pPr>
      <w:r>
        <w:t>Cerrar sesion al finalizar la jornada o al dejar el equipo sin supervision.</w:t>
      </w:r>
    </w:p>
    <w:p>
      <w:pPr>
        <w:pStyle w:val="ListBullet"/>
        <w:spacing w:after="40"/>
      </w:pPr>
      <w:r>
        <w:t>Solicitar soporte si se detectan errores de permisos o datos inconsistentes.</w:t>
      </w:r>
    </w:p>
    <w:p>
      <w:pPr>
        <w:pStyle w:val="Heading1"/>
      </w:pPr>
      <w:r>
        <w:t>12. Mensajes o situaciones frecuentes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216"/>
        <w:gridCol w:w="3216"/>
        <w:gridCol w:w="3216"/>
      </w:tblGrid>
      <w:tr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Situacion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Interpretacion</w:t>
            </w:r>
          </w:p>
        </w:tc>
        <w:tc>
          <w:tcPr>
            <w:tcW w:type="dxa" w:w="3216"/>
            <w:shd w:fill="D9EAF7"/>
          </w:tcPr>
          <w:p>
            <w:pPr>
              <w:spacing w:after="0"/>
            </w:pPr>
            <w:r/>
            <w:r>
              <w:rPr>
                <w:b/>
              </w:rPr>
              <w:t>Accion sugerida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Credenciales invalidas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El correo o la contrasena no coinciden con un usuario activo.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Intentar nuevamente o solicitar validacion al administrador.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Acceso denegado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El perfil no tiene permiso para la operacion solicitada.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Consultar con un usuario administrador o gerencial.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se pudo generar la remision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Existe informacion incompleta o una incidencia temporal del sistema.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Revisar los campos obligatorios e intentar de nuevo.</w:t>
            </w:r>
          </w:p>
        </w:tc>
      </w:tr>
      <w:tr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No aparece un modulo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El rol asignado no habilita esa funcionalidad.</w:t>
            </w:r>
          </w:p>
        </w:tc>
        <w:tc>
          <w:tcPr>
            <w:tcW w:type="dxa" w:w="3216"/>
          </w:tcPr>
          <w:p>
            <w:pPr>
              <w:spacing w:after="0"/>
            </w:pPr>
            <w:r/>
            <w:r>
              <w:rPr>
                <w:b w:val="0"/>
              </w:rPr>
              <w:t>Confirmar permisos con el area responsable.</w:t>
            </w:r>
          </w:p>
        </w:tc>
      </w:tr>
    </w:tbl>
    <w:p/>
    <w:p>
      <w:pPr>
        <w:pStyle w:val="Heading1"/>
      </w:pPr>
      <w:r>
        <w:t>13. Recomendaciones para administradores funcionales</w:t>
      </w:r>
    </w:p>
    <w:p>
      <w:pPr>
        <w:pStyle w:val="ListBullet"/>
        <w:spacing w:after="40"/>
      </w:pPr>
      <w:r>
        <w:t>Mantener actualizada la lista de usuarios activos e inactivos.</w:t>
      </w:r>
    </w:p>
    <w:p>
      <w:pPr>
        <w:pStyle w:val="ListBullet"/>
        <w:spacing w:after="40"/>
      </w:pPr>
      <w:r>
        <w:t>Resetear contrasenas solo cuando exista validacion previa del solicitante.</w:t>
      </w:r>
    </w:p>
    <w:p>
      <w:pPr>
        <w:pStyle w:val="ListBullet"/>
        <w:spacing w:after="40"/>
      </w:pPr>
      <w:r>
        <w:t>Restringir operaciones sensibles a personal autorizado.</w:t>
      </w:r>
    </w:p>
    <w:p>
      <w:pPr>
        <w:pStyle w:val="ListBullet"/>
        <w:spacing w:after="40"/>
      </w:pPr>
      <w:r>
        <w:t>Conservar control de las remisiones emitidas y sus anulaciones.</w:t>
      </w:r>
    </w:p>
    <w:p>
      <w:pPr>
        <w:pStyle w:val="Heading1"/>
      </w:pPr>
      <w:r>
        <w:t>14. Cierre</w:t>
      </w:r>
    </w:p>
    <w:p>
      <w:pPr>
        <w:spacing w:after="120"/>
      </w:pPr>
      <w:r>
        <w:t>Sistema IRIS ha sido concebido para apoyar la operacion interna de EPSI HL mediante una interfaz organizada y procesos estandarizados. El uso adecuado del sistema contribuye a mejorar la trazabilidad de la informacion, la seguridad operativa y la eficiencia del trabajo diario.</w:t>
      </w:r>
    </w:p>
    <w:sectPr w:rsidR="00FC693F" w:rsidRPr="0006063C" w:rsidSect="00034616">
      <w:footerReference w:type="default" r:id="rId9"/>
      <w:pgSz w:w="12240" w:h="15840"/>
      <w:pgMar w:top="1152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t>Manual de Usuario - Sistema IRIS - EPSI HL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Calibri" w:hAnsi="Calibr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