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6AE5" w14:textId="5AF3BAD9" w:rsidR="00AB4208" w:rsidRDefault="00AB4208" w:rsidP="00AB4208">
      <w:pPr>
        <w:pStyle w:val="Rubrik"/>
        <w:spacing w:line="360" w:lineRule="auto"/>
      </w:pPr>
      <w:r>
        <w:t>Associations between trauma emergency procedures and opportunities for improvement in adult patients with severe trauma</w:t>
      </w:r>
    </w:p>
    <w:p w14:paraId="3BE6CDD9" w14:textId="77777777" w:rsidR="00AB4208" w:rsidRDefault="00AB4208" w:rsidP="00AB4208">
      <w:pPr>
        <w:pStyle w:val="Rubrik2"/>
        <w:spacing w:line="360" w:lineRule="auto"/>
      </w:pPr>
      <w:bookmarkStart w:id="0" w:name="list-of-abbreviations"/>
      <w:r>
        <w:t>List of Abbreviations</w:t>
      </w:r>
    </w:p>
    <w:p w14:paraId="2073E503" w14:textId="77777777" w:rsidR="00AB4208" w:rsidRDefault="00AB4208" w:rsidP="00AB4208">
      <w:pPr>
        <w:pStyle w:val="Compact"/>
        <w:numPr>
          <w:ilvl w:val="0"/>
          <w:numId w:val="2"/>
        </w:numPr>
        <w:spacing w:line="360" w:lineRule="auto"/>
      </w:pPr>
      <w:r w:rsidRPr="00635E95">
        <w:t>DALY</w:t>
      </w:r>
      <w:r>
        <w:t xml:space="preserve"> – Disability-Adjusted Life Years</w:t>
      </w:r>
    </w:p>
    <w:p w14:paraId="19255C24" w14:textId="77777777" w:rsidR="00AB4208" w:rsidRDefault="00AB4208" w:rsidP="00AB4208">
      <w:pPr>
        <w:pStyle w:val="Compact"/>
        <w:numPr>
          <w:ilvl w:val="0"/>
          <w:numId w:val="2"/>
        </w:numPr>
        <w:spacing w:line="360" w:lineRule="auto"/>
      </w:pPr>
      <w:r w:rsidRPr="00635E95">
        <w:t>HIC</w:t>
      </w:r>
      <w:r>
        <w:t xml:space="preserve"> – High-income countries</w:t>
      </w:r>
    </w:p>
    <w:p w14:paraId="494C7F75" w14:textId="77777777" w:rsidR="00AB4208" w:rsidRDefault="00AB4208" w:rsidP="00AB4208">
      <w:pPr>
        <w:pStyle w:val="Compact"/>
        <w:numPr>
          <w:ilvl w:val="0"/>
          <w:numId w:val="2"/>
        </w:numPr>
        <w:spacing w:line="360" w:lineRule="auto"/>
      </w:pPr>
      <w:r>
        <w:t>ISS - Injury Severity Score</w:t>
      </w:r>
    </w:p>
    <w:p w14:paraId="16C2960E" w14:textId="77777777" w:rsidR="00AB4208" w:rsidRDefault="00AB4208" w:rsidP="00AB4208">
      <w:pPr>
        <w:pStyle w:val="Compact"/>
        <w:numPr>
          <w:ilvl w:val="0"/>
          <w:numId w:val="2"/>
        </w:numPr>
        <w:spacing w:line="360" w:lineRule="auto"/>
      </w:pPr>
      <w:r>
        <w:t>KUH - Karolinska University Hospital</w:t>
      </w:r>
    </w:p>
    <w:p w14:paraId="420355CD" w14:textId="77777777" w:rsidR="00AB4208" w:rsidRDefault="00AB4208" w:rsidP="00AB4208">
      <w:pPr>
        <w:pStyle w:val="Compact"/>
        <w:numPr>
          <w:ilvl w:val="0"/>
          <w:numId w:val="2"/>
        </w:numPr>
        <w:spacing w:line="360" w:lineRule="auto"/>
      </w:pPr>
      <w:r>
        <w:t>LMICs - Low- and Middle-Income Countries</w:t>
      </w:r>
    </w:p>
    <w:p w14:paraId="14FF7497" w14:textId="77777777" w:rsidR="00AB4208" w:rsidRDefault="00AB4208" w:rsidP="00AB4208">
      <w:pPr>
        <w:pStyle w:val="Compact"/>
        <w:numPr>
          <w:ilvl w:val="0"/>
          <w:numId w:val="2"/>
        </w:numPr>
        <w:spacing w:line="360" w:lineRule="auto"/>
      </w:pPr>
      <w:r>
        <w:t>M&amp;M - Morbidity and Mortality</w:t>
      </w:r>
    </w:p>
    <w:p w14:paraId="2728738A" w14:textId="77777777" w:rsidR="00AB4208" w:rsidRDefault="00AB4208" w:rsidP="00AB4208">
      <w:pPr>
        <w:pStyle w:val="Compact"/>
        <w:numPr>
          <w:ilvl w:val="0"/>
          <w:numId w:val="2"/>
        </w:numPr>
        <w:spacing w:line="360" w:lineRule="auto"/>
      </w:pPr>
      <w:r>
        <w:t xml:space="preserve">OFI - Opportunities </w:t>
      </w:r>
      <w:proofErr w:type="gramStart"/>
      <w:r>
        <w:t>For</w:t>
      </w:r>
      <w:proofErr w:type="gramEnd"/>
      <w:r>
        <w:t xml:space="preserve"> Improvement</w:t>
      </w:r>
    </w:p>
    <w:p w14:paraId="55E52ED4" w14:textId="77777777" w:rsidR="00AB4208" w:rsidRPr="00635E95" w:rsidRDefault="00AB4208" w:rsidP="00AB4208">
      <w:pPr>
        <w:pStyle w:val="Compact"/>
        <w:numPr>
          <w:ilvl w:val="0"/>
          <w:numId w:val="2"/>
        </w:numPr>
        <w:spacing w:line="360" w:lineRule="auto"/>
      </w:pPr>
      <w:r w:rsidRPr="00635E95">
        <w:t>TQIP</w:t>
      </w:r>
      <w:r>
        <w:t xml:space="preserve"> – Trauma quality improvement programs</w:t>
      </w:r>
    </w:p>
    <w:p w14:paraId="54424F9C" w14:textId="77777777" w:rsidR="00AB4208" w:rsidRDefault="00AB4208" w:rsidP="00AB4208">
      <w:pPr>
        <w:pStyle w:val="Compact"/>
        <w:numPr>
          <w:ilvl w:val="0"/>
          <w:numId w:val="2"/>
        </w:numPr>
        <w:spacing w:line="360" w:lineRule="auto"/>
      </w:pPr>
      <w:r>
        <w:t>WHO - World Health Organization</w:t>
      </w:r>
    </w:p>
    <w:p w14:paraId="0EF4F049" w14:textId="77777777" w:rsidR="00AB4208" w:rsidRDefault="00AB4208" w:rsidP="00AB4208">
      <w:pPr>
        <w:pStyle w:val="Rubrik1"/>
        <w:spacing w:line="360" w:lineRule="auto"/>
      </w:pPr>
      <w:bookmarkStart w:id="1" w:name="introduction"/>
      <w:bookmarkEnd w:id="0"/>
      <w:r>
        <w:t>Introduction</w:t>
      </w:r>
    </w:p>
    <w:p w14:paraId="65B2E77A" w14:textId="77777777" w:rsidR="00AB4208" w:rsidRDefault="00AB4208" w:rsidP="00AB4208">
      <w:pPr>
        <w:pStyle w:val="Rubrik2"/>
        <w:spacing w:line="360" w:lineRule="auto"/>
      </w:pPr>
      <w:bookmarkStart w:id="2" w:name="background"/>
      <w:r>
        <w:t>Background</w:t>
      </w:r>
    </w:p>
    <w:p w14:paraId="1B670DB0" w14:textId="77777777" w:rsidR="00AB4208" w:rsidRDefault="00AB4208" w:rsidP="00AB4208">
      <w:pPr>
        <w:pStyle w:val="Rubrik3"/>
        <w:spacing w:line="360" w:lineRule="auto"/>
      </w:pPr>
      <w:bookmarkStart w:id="3" w:name="trauma"/>
      <w:r>
        <w:t>Trauma</w:t>
      </w:r>
    </w:p>
    <w:p w14:paraId="5B84CEA9" w14:textId="77777777" w:rsidR="00AB4208" w:rsidRDefault="00AB4208" w:rsidP="00AB4208">
      <w:pPr>
        <w:pStyle w:val="FirstParagraph"/>
        <w:spacing w:line="360" w:lineRule="auto"/>
      </w:pPr>
      <w:r>
        <w:t xml:space="preserve">Trauma, a condition resulting from physical injury and the body’s associated response (1), is a significant cause of death and permanent disability worldwide (2). In 2020, the world health organization (WHO) estimated that trauma resulted in about 4.4 million deaths, constituting approximately 8% of all deaths globally (3). Furthermore, treating, and rehabilitating trauma patients requires a multidisciplinary approach, leading to considerable public health care burdens and substantial personal, societal, and economic costs (4). For example, Chen </w:t>
      </w:r>
      <w:r>
        <w:rPr>
          <w:i/>
          <w:iCs/>
        </w:rPr>
        <w:t>et al.</w:t>
      </w:r>
      <w:r>
        <w:t xml:space="preserve"> </w:t>
      </w:r>
      <w:r>
        <w:lastRenderedPageBreak/>
        <w:t xml:space="preserve">(2019) </w:t>
      </w:r>
      <w:r w:rsidRPr="00BC10F3">
        <w:t xml:space="preserve">calculated the </w:t>
      </w:r>
      <w:r>
        <w:t>financial</w:t>
      </w:r>
      <w:r w:rsidRPr="00BC10F3">
        <w:t xml:space="preserve"> burden of all road traffic-related injuries </w:t>
      </w:r>
      <w:r>
        <w:t>in</w:t>
      </w:r>
      <w:r w:rsidRPr="00BC10F3">
        <w:t xml:space="preserve"> 166 countries </w:t>
      </w:r>
      <w:r>
        <w:t xml:space="preserve">and </w:t>
      </w:r>
      <w:r w:rsidRPr="00241F19">
        <w:t xml:space="preserve">estimated that road injuries </w:t>
      </w:r>
      <w:r>
        <w:t>alone would</w:t>
      </w:r>
      <w:r w:rsidRPr="00241F19">
        <w:t xml:space="preserve"> cost the world economy US$1</w:t>
      </w:r>
      <w:r>
        <w:t>.</w:t>
      </w:r>
      <w:r w:rsidRPr="00241F19">
        <w:t>8 trillion in 2015–30</w:t>
      </w:r>
      <w:r>
        <w:t xml:space="preserve">. These costs are </w:t>
      </w:r>
      <w:r w:rsidRPr="00241F19">
        <w:t>equivalent to 0</w:t>
      </w:r>
      <w:r>
        <w:t>.</w:t>
      </w:r>
      <w:r w:rsidRPr="00241F19">
        <w:t xml:space="preserve">12% </w:t>
      </w:r>
      <w:r>
        <w:t xml:space="preserve">of </w:t>
      </w:r>
      <w:r w:rsidRPr="00241F19">
        <w:t xml:space="preserve">an annual tax </w:t>
      </w:r>
      <w:r>
        <w:t xml:space="preserve">on </w:t>
      </w:r>
      <w:r w:rsidRPr="00241F19">
        <w:t xml:space="preserve">global domestic </w:t>
      </w:r>
      <w:r>
        <w:t>products (5).</w:t>
      </w:r>
    </w:p>
    <w:p w14:paraId="10F90C4E" w14:textId="77777777" w:rsidR="00AB4208" w:rsidRDefault="00AB4208" w:rsidP="00AB4208">
      <w:pPr>
        <w:pStyle w:val="Brdtext"/>
        <w:spacing w:line="360" w:lineRule="auto"/>
      </w:pPr>
      <w:r>
        <w:t>According to WHO, the primary causes of trauma include road traffic injuries, interpersonal violence, suicide, drowning, and fall accidents (3). Road injuries are the leading contributor to disability and death among adults, accounting for over 26% of all Disability-Adjusted Life Years (</w:t>
      </w:r>
      <w:r w:rsidRPr="00635E95">
        <w:t>DALYs</w:t>
      </w:r>
      <w:r>
        <w:t>) in 2019</w:t>
      </w:r>
      <w:r w:rsidRPr="006C1622">
        <w:t>, which measure the disease burden as the number of years lost due to ill health, disability, or death.</w:t>
      </w:r>
      <w:r>
        <w:t xml:space="preserve"> In comparison, interpersonal violence is more common among young adults and contributes to approximately 14% of DALYs due to trauma. Lastly, fall accidents are common in older people and rank among the top ten causes of DALYs for individuals aged seventy-five and above (6).</w:t>
      </w:r>
    </w:p>
    <w:p w14:paraId="3D59B6D2" w14:textId="77777777" w:rsidR="00AB4208" w:rsidRDefault="00AB4208" w:rsidP="00AB4208">
      <w:pPr>
        <w:pStyle w:val="Brdtext"/>
        <w:spacing w:line="360" w:lineRule="auto"/>
      </w:pPr>
    </w:p>
    <w:p w14:paraId="35C76FC1" w14:textId="77777777" w:rsidR="00AB4208" w:rsidRDefault="00AB4208" w:rsidP="00AB4208">
      <w:pPr>
        <w:pStyle w:val="Rubrik3"/>
        <w:spacing w:line="360" w:lineRule="auto"/>
      </w:pPr>
      <w:bookmarkStart w:id="4" w:name="trauma-care"/>
      <w:bookmarkEnd w:id="3"/>
      <w:r>
        <w:t>Trauma care globally</w:t>
      </w:r>
    </w:p>
    <w:p w14:paraId="3F17144F" w14:textId="77777777" w:rsidR="00AB4208" w:rsidRDefault="00AB4208" w:rsidP="00AB4208">
      <w:pPr>
        <w:pStyle w:val="FirstParagraph"/>
        <w:spacing w:line="360" w:lineRule="auto"/>
      </w:pPr>
      <w:r w:rsidRPr="004A2DBD">
        <w:t>Trauma care varies significantly worldwide, with notable differences in low- and middle-income countries (LMICs)</w:t>
      </w:r>
      <w:r>
        <w:t xml:space="preserve"> which account for 90% of trauma-related deaths and bear the highest burden of DALYs lost (7). </w:t>
      </w:r>
      <w:r w:rsidRPr="004A2DBD">
        <w:t>LMICs</w:t>
      </w:r>
      <w:r>
        <w:t xml:space="preserve"> face challenges in trauma care delivery due to inadequate funding, insufficient personnel, and sub-optimal infrastructure (7–9). A widely advocated solution to address the shortage of healthcare professionals is ‘task-sharing,’ where tasks are delegated to less specialized personnel or non-healthcare workers (10). </w:t>
      </w:r>
    </w:p>
    <w:p w14:paraId="7372E254" w14:textId="77777777" w:rsidR="00AB4208" w:rsidRDefault="00AB4208" w:rsidP="00AB4208">
      <w:pPr>
        <w:pStyle w:val="FirstParagraph"/>
        <w:spacing w:line="360" w:lineRule="auto"/>
      </w:pPr>
      <w:r>
        <w:t xml:space="preserve">Furthermore, addressing trauma care-related issues in LMICs is challenging due to incomplete and inconsistent data collection on trauma care. </w:t>
      </w:r>
      <w:r w:rsidRPr="00391F1E">
        <w:t>This inadequacy impedes accurate and reliable information aggregation, leading to difficulties in influencing public health policies</w:t>
      </w:r>
      <w:r>
        <w:t xml:space="preserve"> (8,9). </w:t>
      </w:r>
    </w:p>
    <w:p w14:paraId="1961A33C" w14:textId="77777777" w:rsidR="00AB4208" w:rsidRDefault="00AB4208" w:rsidP="00AB4208">
      <w:pPr>
        <w:pStyle w:val="Brdtext"/>
        <w:spacing w:line="360" w:lineRule="auto"/>
      </w:pPr>
      <w:r>
        <w:t>In contrast, high-income countries (</w:t>
      </w:r>
      <w:r w:rsidRPr="00157393">
        <w:t>HIC</w:t>
      </w:r>
      <w:r>
        <w:t>) have well-established trauma systems with specialized centers, trained teams, high-quality treatment, and transportation protocols. This system manages the entire patient pathway, from the point of trauma, pre-hospital care, emergency department resuscitation, specialist emergency surgical intervention, and rehabilitation until the patient is reintegrated into society. It is an organized and coordinated network of pre-</w:t>
      </w:r>
      <w:r>
        <w:lastRenderedPageBreak/>
        <w:t>hospital and in-hospital healthcare facilities and services integrated with the local public health organizations designated to provide optimal care to trauma patients (11). Key elements of a trauma system include trauma centers, prehospital care, and quality improvement programs to provide appropriate services across the entire spectrum of trauma care (13).</w:t>
      </w:r>
    </w:p>
    <w:p w14:paraId="51BFEBDE" w14:textId="77777777" w:rsidR="00AB4208" w:rsidRDefault="00AB4208" w:rsidP="00AB4208">
      <w:pPr>
        <w:pStyle w:val="Rubrik3"/>
        <w:spacing w:line="360" w:lineRule="auto"/>
      </w:pPr>
      <w:r>
        <w:t>Trauma centers</w:t>
      </w:r>
    </w:p>
    <w:p w14:paraId="4AC890E5" w14:textId="77777777" w:rsidR="00AB4208" w:rsidRDefault="00AB4208" w:rsidP="00AB4208">
      <w:pPr>
        <w:pStyle w:val="Brdtext"/>
        <w:spacing w:line="360" w:lineRule="auto"/>
      </w:pPr>
      <w:r>
        <w:t xml:space="preserve">Trauma centers are specialized hospital units that are equipped and staffed with experienced medical professionals to provide multidisciplinary advanced care. The level of care provided by a trauma center varies from the highest (level I) to the lowest (Level IV) level of care. Trauma care verification is an independent benchmarking process to evaluate and improve the care for trauma patients. The trauma care verification is </w:t>
      </w:r>
      <w:r>
        <w:rPr>
          <w:lang w:val="en"/>
        </w:rPr>
        <w:t xml:space="preserve">achieved by reviewing </w:t>
      </w:r>
      <w:r w:rsidRPr="001A145B">
        <w:rPr>
          <w:lang w:val="en"/>
        </w:rPr>
        <w:t xml:space="preserve">a trauma service </w:t>
      </w:r>
      <w:r>
        <w:rPr>
          <w:lang w:val="en"/>
        </w:rPr>
        <w:t xml:space="preserve">by an invited </w:t>
      </w:r>
      <w:r>
        <w:t xml:space="preserve">multidisciplinary team according to </w:t>
      </w:r>
      <w:r w:rsidRPr="001A145B">
        <w:rPr>
          <w:lang w:val="en"/>
        </w:rPr>
        <w:t>international standards, finding strengths and weaknesses</w:t>
      </w:r>
      <w:r>
        <w:rPr>
          <w:lang w:val="en"/>
        </w:rPr>
        <w:t>,</w:t>
      </w:r>
      <w:r w:rsidRPr="001A145B">
        <w:rPr>
          <w:lang w:val="en"/>
        </w:rPr>
        <w:t xml:space="preserve"> and provid</w:t>
      </w:r>
      <w:r>
        <w:rPr>
          <w:lang w:val="en"/>
        </w:rPr>
        <w:t xml:space="preserve">ing </w:t>
      </w:r>
      <w:r w:rsidRPr="001A145B">
        <w:rPr>
          <w:lang w:val="en"/>
        </w:rPr>
        <w:t>recommendations for potential improvement.</w:t>
      </w:r>
      <w:r>
        <w:rPr>
          <w:lang w:val="en"/>
        </w:rPr>
        <w:t xml:space="preserve"> </w:t>
      </w:r>
      <w:r>
        <w:t xml:space="preserve">Trauma center verification is associated with better patient outcomes (13,14, 31), particularly for those with severe injuries. A study conducted in Sweden found that trauma centers provide a substantial survival advantage, reducing the risk of mortality by over 70% for individuals with severe trauma (ISS ≥ 50) (15). </w:t>
      </w:r>
    </w:p>
    <w:p w14:paraId="0B6B7497" w14:textId="77777777" w:rsidR="00AB4208" w:rsidRDefault="00AB4208" w:rsidP="00AB4208">
      <w:pPr>
        <w:pStyle w:val="Rubrik3"/>
        <w:spacing w:line="360" w:lineRule="auto"/>
      </w:pPr>
      <w:bookmarkStart w:id="5" w:name="trauma-quality-imrovemnet-programs"/>
      <w:r>
        <w:t>Trauma quality improvement programs</w:t>
      </w:r>
    </w:p>
    <w:bookmarkEnd w:id="5"/>
    <w:p w14:paraId="34647EB3" w14:textId="77777777" w:rsidR="00AB4208" w:rsidRDefault="00AB4208" w:rsidP="00AB4208">
      <w:pPr>
        <w:pStyle w:val="FirstParagraph"/>
        <w:spacing w:line="360" w:lineRule="auto"/>
      </w:pPr>
      <w:r>
        <w:t xml:space="preserve">The World Health Organization (WHO), the International Association for Trauma Surgery and Intensive Care, and the International Society of Surgery published joint TQI guidelines in 2009 (16). The guidelines advocate the conduction of Morbidity and Mortality (M&amp;M) conferences, which are designed to analyze patient cases and identify areas for improvement in the trauma care process. These conferences bring together all paramedical and medical specialties involved in pre-hospital and in-hospital trauma care to review patient cases, identify errors, and discuss means to improve patient trauma management. Data collected during the conference is recorded in a registry for further </w:t>
      </w:r>
      <w:r w:rsidRPr="00871297">
        <w:t xml:space="preserve">evaluation and analysis. </w:t>
      </w:r>
    </w:p>
    <w:p w14:paraId="0E5D7B90" w14:textId="77777777" w:rsidR="00AB4208" w:rsidRPr="00AF497D" w:rsidRDefault="00AB4208" w:rsidP="00AB4208">
      <w:pPr>
        <w:pStyle w:val="Brdtext"/>
        <w:spacing w:line="360" w:lineRule="auto"/>
      </w:pPr>
    </w:p>
    <w:p w14:paraId="3359F152" w14:textId="77777777" w:rsidR="00AB4208" w:rsidRDefault="00AB4208" w:rsidP="00AB4208">
      <w:pPr>
        <w:pStyle w:val="Rubrik3"/>
        <w:spacing w:line="360" w:lineRule="auto"/>
      </w:pPr>
      <w:bookmarkStart w:id="6" w:name="trauma-care-in-sweden"/>
      <w:bookmarkEnd w:id="4"/>
      <w:r>
        <w:lastRenderedPageBreak/>
        <w:t>Trauma Care in Sweden</w:t>
      </w:r>
    </w:p>
    <w:p w14:paraId="1C8B9E7F" w14:textId="77777777" w:rsidR="00AB4208" w:rsidRDefault="00AB4208" w:rsidP="00AB4208">
      <w:pPr>
        <w:pStyle w:val="FirstParagraph"/>
        <w:spacing w:line="360" w:lineRule="auto"/>
      </w:pPr>
      <w:r w:rsidRPr="00F83A3D">
        <w:t xml:space="preserve">Sweden has a well-established trauma system with 49 hospitals </w:t>
      </w:r>
      <w:r w:rsidRPr="00753DEC">
        <w:t xml:space="preserve">equipped to </w:t>
      </w:r>
      <w:r>
        <w:t>handle</w:t>
      </w:r>
      <w:r w:rsidRPr="00753DEC">
        <w:t xml:space="preserve"> trauma </w:t>
      </w:r>
      <w:r>
        <w:t xml:space="preserve">patients with </w:t>
      </w:r>
      <w:r w:rsidRPr="00141EA3">
        <w:t>round-the-clock access</w:t>
      </w:r>
      <w:r>
        <w:t xml:space="preserve"> to medical services, including</w:t>
      </w:r>
      <w:r w:rsidRPr="00141EA3">
        <w:t xml:space="preserve"> surgery, anesthesia, and radiology. </w:t>
      </w:r>
      <w:r>
        <w:t xml:space="preserve"> In addition, there</w:t>
      </w:r>
      <w:r w:rsidRPr="00F83A3D">
        <w:t xml:space="preserve"> </w:t>
      </w:r>
      <w:r>
        <w:t>are</w:t>
      </w:r>
      <w:r w:rsidRPr="00F83A3D">
        <w:t xml:space="preserve"> seven specialized trauma centers, one of which is a level</w:t>
      </w:r>
      <w:r>
        <w:t xml:space="preserve"> 1</w:t>
      </w:r>
      <w:r w:rsidRPr="00F83A3D">
        <w:t xml:space="preserve"> trauma center</w:t>
      </w:r>
      <w:r>
        <w:t xml:space="preserve"> (31)</w:t>
      </w:r>
      <w:r w:rsidRPr="00F83A3D">
        <w:t>.</w:t>
      </w:r>
      <w:r>
        <w:t xml:space="preserve"> </w:t>
      </w:r>
      <w:r w:rsidRPr="003E729D">
        <w:t xml:space="preserve">These </w:t>
      </w:r>
      <w:r w:rsidRPr="00141EA3">
        <w:t>trauma centers are supported by a network of prehospital medical professionals and emergency services, including helicopter-based transport to trauma centers</w:t>
      </w:r>
      <w:r>
        <w:t xml:space="preserve"> (2). </w:t>
      </w:r>
    </w:p>
    <w:p w14:paraId="334C4175" w14:textId="77777777" w:rsidR="00AB4208" w:rsidRDefault="00AB4208" w:rsidP="00AB4208">
      <w:pPr>
        <w:pStyle w:val="Brdtext"/>
        <w:spacing w:line="360" w:lineRule="auto"/>
      </w:pPr>
      <w:r>
        <w:t>All emergency hospitals</w:t>
      </w:r>
      <w:r w:rsidRPr="00AF2FBA">
        <w:t xml:space="preserve"> </w:t>
      </w:r>
      <w:r>
        <w:t>are</w:t>
      </w:r>
      <w:r w:rsidRPr="00AF2FBA">
        <w:t xml:space="preserve"> affiliated with </w:t>
      </w:r>
      <w:r>
        <w:t xml:space="preserve">SweTrau, </w:t>
      </w:r>
      <w:r w:rsidRPr="00450694">
        <w:t>the only nationwide trauma database in the country</w:t>
      </w:r>
      <w:r>
        <w:t xml:space="preserve">. It </w:t>
      </w:r>
      <w:r w:rsidRPr="00856813">
        <w:t>has been operational</w:t>
      </w:r>
      <w:r>
        <w:t xml:space="preserve"> s</w:t>
      </w:r>
      <w:r w:rsidRPr="00856813">
        <w:t>ince 2011</w:t>
      </w:r>
      <w:r>
        <w:t xml:space="preserve"> and </w:t>
      </w:r>
      <w:r w:rsidRPr="00022DED">
        <w:t>serves as a resource for systematically aggregating and evaluating trauma care data</w:t>
      </w:r>
      <w:r>
        <w:t xml:space="preserve">. In </w:t>
      </w:r>
      <w:r w:rsidRPr="007435DE">
        <w:t>2021</w:t>
      </w:r>
      <w:r>
        <w:t xml:space="preserve"> the </w:t>
      </w:r>
      <w:r w:rsidRPr="007435DE">
        <w:t>national coverage rate for reported trauma cases reached 77%</w:t>
      </w:r>
      <w:r>
        <w:t xml:space="preserve"> (34)</w:t>
      </w:r>
      <w:r w:rsidRPr="007435DE">
        <w:t>.</w:t>
      </w:r>
    </w:p>
    <w:p w14:paraId="0F77FEBF" w14:textId="77777777" w:rsidR="00AB4208" w:rsidRDefault="00AB4208" w:rsidP="00AB4208">
      <w:pPr>
        <w:pStyle w:val="Rubrik3"/>
        <w:spacing w:line="360" w:lineRule="auto"/>
      </w:pPr>
      <w:bookmarkStart w:id="7" w:name="opportunities-for-improvement"/>
      <w:bookmarkEnd w:id="6"/>
      <w:r>
        <w:t>Opportunities for improvement (OFI)</w:t>
      </w:r>
    </w:p>
    <w:p w14:paraId="0974A5AE" w14:textId="77777777" w:rsidR="00AB4208" w:rsidRDefault="00AB4208" w:rsidP="00AB4208">
      <w:pPr>
        <w:pStyle w:val="FirstParagraph"/>
        <w:spacing w:line="360" w:lineRule="auto"/>
      </w:pPr>
      <w:r>
        <w:t>The Opportunity for Improvement (OFI) is an indicator commonly used within TQIPs to identify areas for enhancing trauma care delivery (16). OFIs have been found at both system and personnel levels. These include errors in judgment, delayed or inappropriate treatment, and procedural errors (18–20).</w:t>
      </w:r>
    </w:p>
    <w:p w14:paraId="5B04B1D7" w14:textId="77777777" w:rsidR="00AB4208" w:rsidRDefault="00AB4208" w:rsidP="00AB4208">
      <w:pPr>
        <w:pStyle w:val="Brdtext"/>
        <w:spacing w:line="360" w:lineRule="auto"/>
      </w:pPr>
      <w:r>
        <w:t xml:space="preserve">The emergency department is the first point of contact for patients with traumatic injuries, and its effectiveness can significantly impact patient outcomes. Immediate trauma assessment requires a broad series of interventions </w:t>
      </w:r>
      <w:r w:rsidRPr="005F32FE">
        <w:t>to quickly identify and address the patient’s injuries</w:t>
      </w:r>
      <w:r w:rsidRPr="009B4CC0">
        <w:t>. The type and severity of the trauma and the patient’s specific needs determine</w:t>
      </w:r>
      <w:r>
        <w:t xml:space="preserve"> the range of necessary interventions (12). The emergency department has been identified as a common area where opportunities for improvement in trauma care exist (21,22).</w:t>
      </w:r>
    </w:p>
    <w:p w14:paraId="5E2776B2" w14:textId="77777777" w:rsidR="00AB4208" w:rsidRDefault="00AB4208" w:rsidP="00AB4208">
      <w:pPr>
        <w:pStyle w:val="Brdtext"/>
        <w:spacing w:line="360" w:lineRule="auto"/>
      </w:pPr>
      <w:r>
        <w:t xml:space="preserve">OFIs in the emergency department are common in relation to surgical decision-making, resuscitation, and pre-hospital care. O’Reilly et al. found that problems with judgment are more common than those of skill and that </w:t>
      </w:r>
      <w:r w:rsidRPr="007C18D4">
        <w:t xml:space="preserve">implementing a systematic TQI system </w:t>
      </w:r>
      <w:r>
        <w:t xml:space="preserve">will </w:t>
      </w:r>
      <w:r w:rsidRPr="007C18D4">
        <w:t>reduce</w:t>
      </w:r>
      <w:r>
        <w:t xml:space="preserve"> the mortality rate. They found 150 OFIs in 84 (66%) out of 127 patients (21). </w:t>
      </w:r>
    </w:p>
    <w:p w14:paraId="2B017297" w14:textId="3B1C708A" w:rsidR="00AB4208" w:rsidRPr="00772B4F" w:rsidRDefault="00AB4208" w:rsidP="00AB4208">
      <w:pPr>
        <w:pStyle w:val="Brdtext"/>
        <w:spacing w:line="360" w:lineRule="auto"/>
      </w:pPr>
      <w:r w:rsidRPr="00772B4F">
        <w:lastRenderedPageBreak/>
        <w:t xml:space="preserve">Roy et al. (2017) found </w:t>
      </w:r>
      <w:r>
        <w:t xml:space="preserve">absence of </w:t>
      </w:r>
      <w:r w:rsidRPr="00702EAE">
        <w:t xml:space="preserve">surgical </w:t>
      </w:r>
      <w:r w:rsidRPr="00772B4F">
        <w:t xml:space="preserve">protocols, </w:t>
      </w:r>
      <w:r>
        <w:t>p</w:t>
      </w:r>
      <w:r w:rsidRPr="00702EAE">
        <w:t>rotocol deviation</w:t>
      </w:r>
      <w:r w:rsidRPr="00772B4F">
        <w:t>, pre-hospital delays</w:t>
      </w:r>
      <w:r>
        <w:t>,</w:t>
      </w:r>
      <w:r w:rsidRPr="00772B4F">
        <w:t xml:space="preserve"> and delays in imaging</w:t>
      </w:r>
      <w:r>
        <w:t xml:space="preserve"> constituted a significant contributor to system-level OFIs in urban Indian trauma care (23). Similarly, Sanddal et al. (2011) found that OFIs in Utah trauma care included lack of documentation, documentation errors, inadequate personnel training, and sub-optimal organization of resources (24).</w:t>
      </w:r>
    </w:p>
    <w:p w14:paraId="7195E238" w14:textId="77777777" w:rsidR="00AB4208" w:rsidRDefault="00AB4208" w:rsidP="00AB4208">
      <w:pPr>
        <w:pStyle w:val="Brdtext"/>
        <w:spacing w:line="360" w:lineRule="auto"/>
      </w:pPr>
    </w:p>
    <w:p w14:paraId="1E14769B" w14:textId="77777777" w:rsidR="00AB4208" w:rsidRDefault="00AB4208" w:rsidP="00AB4208">
      <w:pPr>
        <w:pStyle w:val="Rubrik3"/>
        <w:spacing w:line="360" w:lineRule="auto"/>
      </w:pPr>
      <w:bookmarkStart w:id="8" w:name="risk-groups"/>
      <w:bookmarkEnd w:id="7"/>
      <w:r>
        <w:t xml:space="preserve">The presence of OFIs in risk patient groups </w:t>
      </w:r>
    </w:p>
    <w:p w14:paraId="1216E051" w14:textId="77777777" w:rsidR="00AB4208" w:rsidRPr="00AB4208" w:rsidRDefault="00AB4208" w:rsidP="00AB4208">
      <w:pPr>
        <w:pStyle w:val="FirstParagraph"/>
        <w:spacing w:line="360" w:lineRule="auto"/>
      </w:pPr>
      <w:r>
        <w:t xml:space="preserve">OFIs are more common in certain risk patient groups, such as the elderly population, who often have a high burden of comorbidities and limited physiological reserve. Hence, elderly patients might have impaired physical conditions to achieve successful trauma resuscitation. Obese patients and those with pre-existing medical conditions constitute a high-risk group as they may need more manpower and multidisciplinary medical resources. </w:t>
      </w:r>
      <w:r w:rsidRPr="00AB4208">
        <w:t>(25,26).</w:t>
      </w:r>
    </w:p>
    <w:p w14:paraId="12A84C42" w14:textId="77777777" w:rsidR="00AB4208" w:rsidRPr="00AB4208" w:rsidRDefault="00AB4208" w:rsidP="00AB4208">
      <w:pPr>
        <w:pStyle w:val="Brdtext"/>
        <w:spacing w:line="360" w:lineRule="auto"/>
      </w:pPr>
    </w:p>
    <w:p w14:paraId="5D8248BB" w14:textId="77777777" w:rsidR="00AB4208" w:rsidRDefault="00AB4208" w:rsidP="00AB4208">
      <w:pPr>
        <w:pStyle w:val="FirstParagraph"/>
        <w:spacing w:line="360" w:lineRule="auto"/>
        <w:rPr>
          <w:rFonts w:asciiTheme="majorHAnsi" w:eastAsiaTheme="majorEastAsia" w:hAnsiTheme="majorHAnsi" w:cstheme="majorBidi"/>
          <w:b/>
          <w:bCs/>
          <w:color w:val="4472C4" w:themeColor="accent1"/>
        </w:rPr>
      </w:pPr>
      <w:bookmarkStart w:id="9" w:name="common-types-of-ofi"/>
      <w:bookmarkEnd w:id="8"/>
      <w:r w:rsidRPr="0073726E">
        <w:rPr>
          <w:rFonts w:asciiTheme="majorHAnsi" w:eastAsiaTheme="majorEastAsia" w:hAnsiTheme="majorHAnsi" w:cstheme="majorBidi"/>
          <w:b/>
          <w:bCs/>
          <w:color w:val="4472C4" w:themeColor="accent1"/>
        </w:rPr>
        <w:t xml:space="preserve">Improving Trauma Care </w:t>
      </w:r>
    </w:p>
    <w:p w14:paraId="6A2D1615" w14:textId="77777777" w:rsidR="00AB4208" w:rsidRDefault="00AB4208" w:rsidP="00AB4208">
      <w:pPr>
        <w:pStyle w:val="FirstParagraph"/>
        <w:spacing w:line="360" w:lineRule="auto"/>
      </w:pPr>
      <w:r>
        <w:t xml:space="preserve">Immediate and correct interventions during resuscitation are essential, with a significant impact on patient outcomes. The aims of primary care early in trauma assessment are stabilizing the patient and preserving vital organ functions (12).  It is known that the leading cause of OFIs is human errors during emergency initial care. (22–24,27–29).  </w:t>
      </w:r>
    </w:p>
    <w:p w14:paraId="5EB50FE6" w14:textId="77777777" w:rsidR="00AB4208" w:rsidRDefault="00AB4208" w:rsidP="00AB4208">
      <w:pPr>
        <w:pStyle w:val="FirstParagraph"/>
        <w:spacing w:line="360" w:lineRule="auto"/>
      </w:pPr>
      <w:r>
        <w:t xml:space="preserve">To improve trauma care and patient outcomes, it is important to find areas with potential for improvement. There is limited data about the presence and patterns of OFI in relation to the resuscitation process and patient outcomes. </w:t>
      </w:r>
    </w:p>
    <w:p w14:paraId="632FD673" w14:textId="77777777" w:rsidR="00AB4208" w:rsidRDefault="00AB4208" w:rsidP="00AB4208">
      <w:pPr>
        <w:pStyle w:val="Rubrik1"/>
        <w:spacing w:line="360" w:lineRule="auto"/>
      </w:pPr>
      <w:bookmarkStart w:id="10" w:name="aim"/>
      <w:bookmarkEnd w:id="1"/>
      <w:bookmarkEnd w:id="2"/>
      <w:bookmarkEnd w:id="9"/>
      <w:r>
        <w:t>Aim</w:t>
      </w:r>
    </w:p>
    <w:p w14:paraId="3D42E932" w14:textId="77777777" w:rsidR="00AB4208" w:rsidRPr="00BB4D11" w:rsidRDefault="00AB4208" w:rsidP="00AB4208">
      <w:pPr>
        <w:pStyle w:val="FirstParagraph"/>
        <w:spacing w:line="360" w:lineRule="auto"/>
      </w:pPr>
      <w:r>
        <w:t xml:space="preserve">The aim of this study was to assess how immediate trauma care procedures are associated with OFIs in trauma care. </w:t>
      </w:r>
    </w:p>
    <w:p w14:paraId="4AF900D3" w14:textId="77777777" w:rsidR="00AB4208" w:rsidRDefault="00AB4208" w:rsidP="00AB4208">
      <w:pPr>
        <w:pStyle w:val="Rubrik1"/>
        <w:spacing w:line="360" w:lineRule="auto"/>
      </w:pPr>
      <w:bookmarkStart w:id="11" w:name="methods"/>
      <w:bookmarkEnd w:id="10"/>
      <w:r>
        <w:lastRenderedPageBreak/>
        <w:t>Methods</w:t>
      </w:r>
    </w:p>
    <w:p w14:paraId="4DA17A70" w14:textId="77777777" w:rsidR="00AB4208" w:rsidRDefault="00AB4208" w:rsidP="00AB4208">
      <w:pPr>
        <w:pStyle w:val="Rubrik3"/>
        <w:spacing w:line="360" w:lineRule="auto"/>
      </w:pPr>
      <w:bookmarkStart w:id="12" w:name="study-design"/>
      <w:r>
        <w:t>Study design</w:t>
      </w:r>
    </w:p>
    <w:p w14:paraId="46E30815" w14:textId="77777777" w:rsidR="00AB4208" w:rsidRDefault="00AB4208" w:rsidP="00AB4208">
      <w:pPr>
        <w:pStyle w:val="FirstParagraph"/>
        <w:spacing w:line="360" w:lineRule="auto"/>
      </w:pPr>
      <w:r>
        <w:t>We conducted a registry-based study using data on trauma patients in two registries at Karolinska University Hospital (KUH): the trauma registry and the trauma care quality database. The trauma registry reports to the Swedish Trauma Registry, including demographics, pre-hospital, hospital, and post-hospital care information, following the Utstein template (30). The trauma care quality database consists of cases selected for the M&amp;M conference with details on OFI.</w:t>
      </w:r>
    </w:p>
    <w:p w14:paraId="0EB9EEF7" w14:textId="77777777" w:rsidR="00AB4208" w:rsidRDefault="00AB4208" w:rsidP="00AB4208">
      <w:pPr>
        <w:pStyle w:val="Brdtext"/>
        <w:spacing w:line="360" w:lineRule="auto"/>
      </w:pPr>
      <w:r>
        <w:t>Data from these two databases were merged and analyzed to estimate the association between the emergency procedures and OFIs using multivariable logistic regression.</w:t>
      </w:r>
    </w:p>
    <w:p w14:paraId="0E112B56" w14:textId="77777777" w:rsidR="00AB4208" w:rsidRDefault="00AB4208" w:rsidP="00AB4208">
      <w:pPr>
        <w:pStyle w:val="Brdtext"/>
        <w:spacing w:line="360" w:lineRule="auto"/>
      </w:pPr>
    </w:p>
    <w:p w14:paraId="43B83F29" w14:textId="77777777" w:rsidR="00AB4208" w:rsidRDefault="00AB4208" w:rsidP="00AB4208">
      <w:pPr>
        <w:pStyle w:val="Rubrik3"/>
        <w:spacing w:line="360" w:lineRule="auto"/>
      </w:pPr>
      <w:bookmarkStart w:id="13" w:name="setting"/>
      <w:bookmarkEnd w:id="12"/>
      <w:r>
        <w:t>Setting</w:t>
      </w:r>
    </w:p>
    <w:p w14:paraId="0E5BD539" w14:textId="77777777" w:rsidR="00AB4208" w:rsidRDefault="00AB4208" w:rsidP="00AB4208">
      <w:pPr>
        <w:pStyle w:val="FirstParagraph"/>
        <w:spacing w:line="360" w:lineRule="auto"/>
      </w:pPr>
      <w:r>
        <w:t xml:space="preserve">Karolinska University Hospital is in Stockholm, Sweden, and constitutes a primary trauma center for the Stockholm region and surrounding regions. This means that KUH is the main center for treating trauma for approximately 3 million people. The trauma center at KUH meets the standards of a level 1 trauma center defined by the American College of Surgeons (31). All high-priority trauma patients in Stockholm are transported to KUH for initial trauma assessment and treatment. </w:t>
      </w:r>
    </w:p>
    <w:p w14:paraId="740FB090" w14:textId="77777777" w:rsidR="00AB4208" w:rsidRDefault="00AB4208" w:rsidP="00AB4208">
      <w:pPr>
        <w:pStyle w:val="Brdtext"/>
        <w:spacing w:line="360" w:lineRule="auto"/>
      </w:pPr>
      <w:r>
        <w:t xml:space="preserve">In case of the suspected presence of OFI, </w:t>
      </w:r>
      <w:r w:rsidRPr="00A4682B">
        <w:t>a multidisciplinary team discusses the patient in the M&amp;M conference</w:t>
      </w:r>
      <w:r>
        <w:t xml:space="preserve">. In addition, the presence of OFI during trauma assessment is evaluated by a specialized trauma nurse on digital-based audit filter protocols. </w:t>
      </w:r>
    </w:p>
    <w:p w14:paraId="18F581BF" w14:textId="77777777" w:rsidR="00AB4208" w:rsidRDefault="00AB4208" w:rsidP="00AB4208">
      <w:pPr>
        <w:pStyle w:val="Brdtext"/>
        <w:spacing w:line="360" w:lineRule="auto"/>
      </w:pPr>
      <w:r>
        <w:t>Regardless of the presence of OFI, all patients are recorded in the trauma care quality database.</w:t>
      </w:r>
    </w:p>
    <w:p w14:paraId="1D7F3290" w14:textId="77777777" w:rsidR="00AB4208" w:rsidRDefault="00AB4208" w:rsidP="00AB4208">
      <w:pPr>
        <w:pStyle w:val="Brdtext"/>
        <w:spacing w:line="360" w:lineRule="auto"/>
      </w:pPr>
    </w:p>
    <w:p w14:paraId="33C37E4D" w14:textId="77777777" w:rsidR="00AB4208" w:rsidRDefault="00AB4208" w:rsidP="00AB4208">
      <w:pPr>
        <w:pStyle w:val="Rubrik3"/>
        <w:spacing w:line="360" w:lineRule="auto"/>
      </w:pPr>
      <w:bookmarkStart w:id="14" w:name="participants"/>
      <w:bookmarkEnd w:id="13"/>
      <w:r>
        <w:lastRenderedPageBreak/>
        <w:t>Participants</w:t>
      </w:r>
    </w:p>
    <w:p w14:paraId="6DD12E74" w14:textId="77777777" w:rsidR="00AB4208" w:rsidRDefault="00AB4208" w:rsidP="00AB4208">
      <w:pPr>
        <w:pStyle w:val="FirstParagraph"/>
        <w:spacing w:line="360" w:lineRule="auto"/>
      </w:pPr>
      <w:r w:rsidRPr="0096041E">
        <w:t>Patients had to be recorded in the trauma registry and the trauma care quality database for inclusion</w:t>
      </w:r>
      <w:r>
        <w:t>. They also had to be 15 years or older, as the clinical management of children can differ significantly from that of adults.</w:t>
      </w:r>
    </w:p>
    <w:p w14:paraId="0CF01A38" w14:textId="1CDCBD7B" w:rsidR="00AB4208" w:rsidRDefault="00AB4208" w:rsidP="00AB4208">
      <w:pPr>
        <w:pStyle w:val="Brdtext"/>
        <w:spacing w:line="360" w:lineRule="auto"/>
      </w:pPr>
      <w:r>
        <w:t xml:space="preserve">The trauma registry includes patients who either met the criteria for a </w:t>
      </w:r>
      <w:commentRangeStart w:id="15"/>
      <w:r>
        <w:t xml:space="preserve">trauma team activation </w:t>
      </w:r>
      <w:commentRangeEnd w:id="15"/>
      <w:r>
        <w:rPr>
          <w:rStyle w:val="Kommentarsreferens"/>
        </w:rPr>
        <w:commentReference w:id="15"/>
      </w:r>
      <w:r>
        <w:t xml:space="preserve">at the hospital or were admitted without activation but had an Injury Severity Score (ISS) over 9 </w:t>
      </w:r>
      <w:r w:rsidRPr="0017241A">
        <w:rPr>
          <w:highlight w:val="yellow"/>
        </w:rPr>
        <w:t>[]</w:t>
      </w:r>
      <w:r>
        <w:t>.</w:t>
      </w:r>
      <w:r w:rsidRPr="0017241A">
        <w:t xml:space="preserve"> The ISS is based on the Abbreviated Injury Scale, which assigns a score from 1 to 6 to injuries in various body regions based on their severity. The AIS scores are then squared and summed for the three most severely injured body regions, resulting in a total ISS score ranging from 1 to 75</w:t>
      </w:r>
      <w:r w:rsidR="00EB39A3">
        <w:t xml:space="preserve"> (35).</w:t>
      </w:r>
    </w:p>
    <w:p w14:paraId="722A9668" w14:textId="77777777" w:rsidR="00AB4208" w:rsidRDefault="00AB4208" w:rsidP="00AB4208">
      <w:pPr>
        <w:pStyle w:val="Brdtext"/>
        <w:spacing w:line="360" w:lineRule="auto"/>
      </w:pPr>
      <w:r>
        <w:t xml:space="preserve">The trauma care quality database includes all patients reviewed by the M&amp;M board. In addition, these patients are selected for review at M&amp;M conferences by two specialized nurses. After collecting data on patients registered between 2017 and 2021, we conducted a complete case analysis, which involved excluding any patients with missing data in either the outcome variable, the covariates, or the independent variables (Figure 1). </w:t>
      </w:r>
      <w:r>
        <w:br w:type="page"/>
      </w:r>
    </w:p>
    <w:p w14:paraId="66D8F93B" w14:textId="77777777" w:rsidR="00AB4208" w:rsidRDefault="00AB4208" w:rsidP="00AB4208">
      <w:pPr>
        <w:pStyle w:val="CaptionedFigure"/>
        <w:spacing w:line="360" w:lineRule="auto"/>
      </w:pPr>
      <w:commentRangeStart w:id="16"/>
      <w:r>
        <w:rPr>
          <w:noProof/>
        </w:rPr>
        <w:lastRenderedPageBreak/>
        <w:drawing>
          <wp:inline distT="0" distB="0" distL="0" distR="0" wp14:anchorId="1D5DD1B5" wp14:editId="3342BFDB">
            <wp:extent cx="5334000" cy="4010274"/>
            <wp:effectExtent l="0" t="0" r="0" b="0"/>
            <wp:docPr id="1" name="Picture" descr="Flowchart describing the exclusions made and the process of trauma cases from arrival until OFI decision."/>
            <wp:cNvGraphicFramePr/>
            <a:graphic xmlns:a="http://schemas.openxmlformats.org/drawingml/2006/main">
              <a:graphicData uri="http://schemas.openxmlformats.org/drawingml/2006/picture">
                <pic:pic xmlns:pic="http://schemas.openxmlformats.org/drawingml/2006/picture">
                  <pic:nvPicPr>
                    <pic:cNvPr id="0" name="Picture" descr="ofi-flowchart.pdf"/>
                    <pic:cNvPicPr>
                      <a:picLocks noChangeAspect="1" noChangeArrowheads="1"/>
                    </pic:cNvPicPr>
                  </pic:nvPicPr>
                  <pic:blipFill>
                    <a:blip r:embed="rId9"/>
                    <a:stretch>
                      <a:fillRect/>
                    </a:stretch>
                  </pic:blipFill>
                  <pic:spPr bwMode="auto">
                    <a:xfrm>
                      <a:off x="0" y="0"/>
                      <a:ext cx="5334000" cy="4010274"/>
                    </a:xfrm>
                    <a:prstGeom prst="rect">
                      <a:avLst/>
                    </a:prstGeom>
                    <a:noFill/>
                    <a:ln w="9525">
                      <a:noFill/>
                      <a:headEnd/>
                      <a:tailEnd/>
                    </a:ln>
                  </pic:spPr>
                </pic:pic>
              </a:graphicData>
            </a:graphic>
          </wp:inline>
        </w:drawing>
      </w:r>
      <w:commentRangeEnd w:id="16"/>
      <w:r>
        <w:rPr>
          <w:rStyle w:val="Kommentarsreferens"/>
        </w:rPr>
        <w:commentReference w:id="16"/>
      </w:r>
    </w:p>
    <w:p w14:paraId="2CDE4A8A" w14:textId="77777777" w:rsidR="00AB4208" w:rsidRPr="00283D99" w:rsidRDefault="00AB4208" w:rsidP="00AB4208">
      <w:pPr>
        <w:pStyle w:val="ImageCaption"/>
        <w:spacing w:line="360" w:lineRule="auto"/>
        <w:rPr>
          <w:i w:val="0"/>
          <w:iCs/>
          <w:sz w:val="20"/>
          <w:szCs w:val="20"/>
        </w:rPr>
      </w:pPr>
      <w:r w:rsidRPr="00283D99">
        <w:rPr>
          <w:b/>
          <w:bCs/>
          <w:i w:val="0"/>
          <w:iCs/>
          <w:sz w:val="20"/>
          <w:szCs w:val="20"/>
        </w:rPr>
        <w:t>Figure 1.</w:t>
      </w:r>
      <w:r w:rsidRPr="00283D99">
        <w:rPr>
          <w:i w:val="0"/>
          <w:iCs/>
          <w:sz w:val="20"/>
          <w:szCs w:val="20"/>
        </w:rPr>
        <w:t xml:space="preserve"> Flowchart describing the exclusions made and the process of trauma cases from arrival until OFI decision.</w:t>
      </w:r>
    </w:p>
    <w:p w14:paraId="66DE5E81" w14:textId="77777777" w:rsidR="00AB4208" w:rsidRDefault="00AB4208" w:rsidP="00AB4208">
      <w:pPr>
        <w:pStyle w:val="Rubrik3"/>
        <w:spacing w:line="360" w:lineRule="auto"/>
      </w:pPr>
      <w:bookmarkStart w:id="17" w:name="variables"/>
      <w:bookmarkEnd w:id="14"/>
    </w:p>
    <w:p w14:paraId="7BDC7AEA" w14:textId="77777777" w:rsidR="00AB4208" w:rsidRDefault="00AB4208" w:rsidP="00AB4208">
      <w:pPr>
        <w:pStyle w:val="Rubrik3"/>
        <w:spacing w:line="360" w:lineRule="auto"/>
      </w:pPr>
      <w:r>
        <w:t>Variables</w:t>
      </w:r>
    </w:p>
    <w:p w14:paraId="54644D1B" w14:textId="77777777" w:rsidR="00AB4208" w:rsidRDefault="00AB4208" w:rsidP="00AB4208">
      <w:pPr>
        <w:pStyle w:val="FirstParagraph"/>
        <w:spacing w:line="360" w:lineRule="auto"/>
      </w:pPr>
      <w:r>
        <w:rPr>
          <w:b/>
          <w:bCs/>
          <w:i/>
          <w:iCs/>
        </w:rPr>
        <w:t>Study outcome</w:t>
      </w:r>
    </w:p>
    <w:p w14:paraId="26EEE671" w14:textId="77777777" w:rsidR="00AB4208" w:rsidRDefault="00AB4208" w:rsidP="00AB4208">
      <w:pPr>
        <w:pStyle w:val="Brdtext"/>
        <w:spacing w:line="360" w:lineRule="auto"/>
      </w:pPr>
      <w:r>
        <w:t>The study’s primary endpoint is OFI, a binary variable of “Yes” or “No”.  The outcome will be either “Yes” if at least one OFI is found or “No” if no OFIs are identified. We obtain data about OFIs from the trauma care quality database.</w:t>
      </w:r>
    </w:p>
    <w:p w14:paraId="360B4A87" w14:textId="77777777" w:rsidR="00AB4208" w:rsidRDefault="00AB4208" w:rsidP="00AB4208">
      <w:pPr>
        <w:pStyle w:val="Brdtext"/>
        <w:spacing w:line="360" w:lineRule="auto"/>
      </w:pPr>
      <w:r>
        <w:rPr>
          <w:b/>
          <w:bCs/>
          <w:i/>
          <w:iCs/>
        </w:rPr>
        <w:t>Exposures</w:t>
      </w:r>
    </w:p>
    <w:p w14:paraId="6A36EFD6" w14:textId="77777777" w:rsidR="00AB4208" w:rsidRDefault="00AB4208" w:rsidP="00AB4208">
      <w:pPr>
        <w:pStyle w:val="Brdtext"/>
        <w:spacing w:line="360" w:lineRule="auto"/>
      </w:pPr>
      <w:r>
        <w:t xml:space="preserve">Exposures are the </w:t>
      </w:r>
      <w:r w:rsidRPr="00772B4F">
        <w:t>major</w:t>
      </w:r>
      <w:r>
        <w:t xml:space="preserve"> surgical intervention or treatment performed within 24 hours of arrival at the hospital during trauma care, including thoracotomy, laparotomy, pelvic packing, revascularization, radiological intervention, craniotomy, intracranial pressure measurement, thoracic drain, external fracture fixation, major fracture surgery, and wound revision. </w:t>
      </w:r>
    </w:p>
    <w:p w14:paraId="589BD9EE" w14:textId="77777777" w:rsidR="00AB4208" w:rsidRDefault="00AB4208" w:rsidP="00AB4208">
      <w:pPr>
        <w:pStyle w:val="Brdtext"/>
        <w:spacing w:line="360" w:lineRule="auto"/>
      </w:pPr>
      <w:r>
        <w:rPr>
          <w:b/>
          <w:bCs/>
          <w:i/>
          <w:iCs/>
        </w:rPr>
        <w:lastRenderedPageBreak/>
        <w:t>Potential confounders</w:t>
      </w:r>
    </w:p>
    <w:p w14:paraId="6E045C98" w14:textId="77777777" w:rsidR="00AB4208" w:rsidRDefault="00AB4208" w:rsidP="00AB4208">
      <w:pPr>
        <w:pStyle w:val="Brdtext"/>
        <w:spacing w:line="360" w:lineRule="auto"/>
      </w:pPr>
      <w:r>
        <w:t>Gender, age, blood pressure, respiratory rate, Glasgow Coma Scale (GCS), and ISS are considered confounding factors.</w:t>
      </w:r>
    </w:p>
    <w:p w14:paraId="38612AF4" w14:textId="77777777" w:rsidR="00AB4208" w:rsidRDefault="00AB4208" w:rsidP="00AB4208">
      <w:pPr>
        <w:pStyle w:val="Rubrik3"/>
        <w:spacing w:line="360" w:lineRule="auto"/>
      </w:pPr>
      <w:bookmarkStart w:id="18" w:name="bias"/>
      <w:bookmarkEnd w:id="17"/>
      <w:r>
        <w:t>Bias</w:t>
      </w:r>
    </w:p>
    <w:p w14:paraId="02B9B6AD" w14:textId="77777777" w:rsidR="00AB4208" w:rsidRDefault="00AB4208" w:rsidP="00AB4208">
      <w:pPr>
        <w:pStyle w:val="FirstParagraph"/>
        <w:spacing w:line="360" w:lineRule="auto"/>
      </w:pPr>
      <w:r>
        <w:t>Bias is avoided by using synthetic data during the development of the analysis model, which is later implemented on real patient data.</w:t>
      </w:r>
    </w:p>
    <w:p w14:paraId="3A210995" w14:textId="77777777" w:rsidR="00AB4208" w:rsidRPr="008E2D56" w:rsidRDefault="00AB4208" w:rsidP="00AB4208">
      <w:pPr>
        <w:pStyle w:val="Rubrik3"/>
        <w:spacing w:line="360" w:lineRule="auto"/>
        <w:rPr>
          <w:lang w:val="en-GB"/>
        </w:rPr>
      </w:pPr>
      <w:bookmarkStart w:id="19" w:name="statistical-methods"/>
      <w:bookmarkEnd w:id="18"/>
      <w:r w:rsidRPr="008E2D56">
        <w:rPr>
          <w:lang w:val="en-GB"/>
        </w:rPr>
        <w:t>Statistical analysis</w:t>
      </w:r>
    </w:p>
    <w:p w14:paraId="20796495" w14:textId="77777777" w:rsidR="00AB4208" w:rsidRDefault="00AB4208" w:rsidP="00AB4208">
      <w:pPr>
        <w:pStyle w:val="FirstParagraph"/>
        <w:spacing w:line="360" w:lineRule="auto"/>
      </w:pPr>
      <w:r>
        <w:t xml:space="preserve">The data was compiled and analyzed using the statistical computing language R (32). The variables were converted and handled according to the SweTrau manual (33). Multivariable logistic regression was conducted to </w:t>
      </w:r>
      <w:r w:rsidRPr="00D2248F">
        <w:t>predict the relationships</w:t>
      </w:r>
      <w:r>
        <w:t xml:space="preserve"> between OFIs (dependent variable) and emergency procedures (independent variable). The results were presented with a 95% confidence level, and a p-value less than 0.05 was considered significant.</w:t>
      </w:r>
    </w:p>
    <w:p w14:paraId="6C147E98" w14:textId="77777777" w:rsidR="00AB4208" w:rsidRPr="000623E0" w:rsidRDefault="00AB4208" w:rsidP="00AB4208">
      <w:pPr>
        <w:pStyle w:val="Brdtext"/>
        <w:spacing w:line="360" w:lineRule="auto"/>
      </w:pPr>
    </w:p>
    <w:p w14:paraId="69497E95" w14:textId="77777777" w:rsidR="00AB4208" w:rsidRDefault="00AB4208" w:rsidP="00AB4208">
      <w:pPr>
        <w:pStyle w:val="Rubrik3"/>
        <w:spacing w:line="360" w:lineRule="auto"/>
      </w:pPr>
      <w:bookmarkStart w:id="20" w:name="ethical-considerations"/>
      <w:bookmarkEnd w:id="19"/>
      <w:r>
        <w:t>Ethical considerations</w:t>
      </w:r>
    </w:p>
    <w:p w14:paraId="438A1396" w14:textId="77777777" w:rsidR="00AB4208" w:rsidRDefault="00AB4208" w:rsidP="00AB4208">
      <w:pPr>
        <w:pStyle w:val="FirstParagraph"/>
        <w:spacing w:line="360" w:lineRule="auto"/>
      </w:pPr>
      <w:r>
        <w:rPr>
          <w:b/>
          <w:bCs/>
          <w:i/>
          <w:iCs/>
        </w:rPr>
        <w:t>Respect for autonomy</w:t>
      </w:r>
    </w:p>
    <w:p w14:paraId="231E4C31" w14:textId="77777777" w:rsidR="00AB4208" w:rsidRDefault="00AB4208" w:rsidP="00AB4208">
      <w:pPr>
        <w:pStyle w:val="Brdtext"/>
        <w:spacing w:line="360" w:lineRule="auto"/>
      </w:pPr>
      <w:r>
        <w:t>The information used in this study was collected from the SweTrau database (33). Patients were informed about their participation and were notified via letter that their data could be used in research. The patients have the right to be excluded from the database and can withdraw their participation at any time. To prevent the risk of a data breach, the patient information is stored in a secure database where patient names and ID numbers are fully anonymized.</w:t>
      </w:r>
    </w:p>
    <w:p w14:paraId="5C5DC073" w14:textId="77777777" w:rsidR="00AB4208" w:rsidRDefault="00AB4208" w:rsidP="00AB4208">
      <w:pPr>
        <w:pStyle w:val="Brdtext"/>
        <w:spacing w:line="360" w:lineRule="auto"/>
      </w:pPr>
    </w:p>
    <w:p w14:paraId="13ACF504" w14:textId="77777777" w:rsidR="00AB4208" w:rsidRDefault="00AB4208" w:rsidP="00AB4208">
      <w:pPr>
        <w:pStyle w:val="Brdtext"/>
        <w:spacing w:line="360" w:lineRule="auto"/>
      </w:pPr>
      <w:r>
        <w:rPr>
          <w:b/>
          <w:bCs/>
          <w:i/>
          <w:iCs/>
        </w:rPr>
        <w:t>The Principle of Justice</w:t>
      </w:r>
    </w:p>
    <w:p w14:paraId="6D4049E1" w14:textId="77777777" w:rsidR="00AB4208" w:rsidRDefault="00AB4208" w:rsidP="00AB4208">
      <w:pPr>
        <w:pStyle w:val="Brdtext"/>
        <w:spacing w:line="360" w:lineRule="auto"/>
      </w:pPr>
      <w:r>
        <w:t xml:space="preserve">The inclusion criteria for the study are based solely on the nature of the patient’s condition and are not affected by any demographic or background factors. This approach ensures that the </w:t>
      </w:r>
      <w:r>
        <w:lastRenderedPageBreak/>
        <w:t>study results will be applicable to a broad population and that no patient groups will be excluded based on non-medical or scientific reasons.</w:t>
      </w:r>
    </w:p>
    <w:p w14:paraId="565F3C1E" w14:textId="77777777" w:rsidR="00AB4208" w:rsidRDefault="00AB4208" w:rsidP="00AB4208">
      <w:pPr>
        <w:pStyle w:val="Brdtext"/>
        <w:spacing w:line="360" w:lineRule="auto"/>
      </w:pPr>
      <w:r>
        <w:rPr>
          <w:b/>
          <w:bCs/>
          <w:i/>
          <w:iCs/>
        </w:rPr>
        <w:t>The Principle of Beneficence</w:t>
      </w:r>
    </w:p>
    <w:p w14:paraId="1E921CA6" w14:textId="77777777" w:rsidR="00AB4208" w:rsidRDefault="00AB4208" w:rsidP="00AB4208">
      <w:pPr>
        <w:pStyle w:val="Brdtext"/>
        <w:spacing w:line="360" w:lineRule="auto"/>
      </w:pPr>
      <w:r>
        <w:t xml:space="preserve">By identifying areas for improvement in emergency procedures, we can implement changes that will ultimately reduce mortality and morbidity among future trauma patients. Moreover, it might result in improving patients care, reducing trauma care burden on the public health system and health care costs. </w:t>
      </w:r>
    </w:p>
    <w:p w14:paraId="6661C64C" w14:textId="77777777" w:rsidR="00AB4208" w:rsidRDefault="00AB4208" w:rsidP="00AB4208">
      <w:pPr>
        <w:pStyle w:val="Brdtext"/>
        <w:spacing w:line="360" w:lineRule="auto"/>
      </w:pPr>
      <w:r>
        <w:rPr>
          <w:b/>
          <w:bCs/>
          <w:i/>
          <w:iCs/>
        </w:rPr>
        <w:t>The Principle of Non-maleficence</w:t>
      </w:r>
    </w:p>
    <w:p w14:paraId="50014213" w14:textId="77777777" w:rsidR="00AB4208" w:rsidRDefault="00AB4208" w:rsidP="00AB4208">
      <w:pPr>
        <w:pStyle w:val="Brdtext"/>
        <w:spacing w:line="360" w:lineRule="auto"/>
      </w:pPr>
      <w:r>
        <w:t>This is a retrospective study using an existing patient database and does not involve or alter any treatment or intervention. Hence, the patients are not exposed to any harm. With authorized individual access to the database and the data by anonymized and securely stored patient data, the risk of data misuse and leakage of patient data is minimal.</w:t>
      </w:r>
    </w:p>
    <w:p w14:paraId="5B50C564" w14:textId="77777777" w:rsidR="00AB4208" w:rsidRDefault="00AB4208" w:rsidP="00AB4208">
      <w:pPr>
        <w:pStyle w:val="Brdtext"/>
        <w:spacing w:line="360" w:lineRule="auto"/>
      </w:pPr>
      <w:r>
        <w:rPr>
          <w:b/>
          <w:bCs/>
          <w:i/>
          <w:iCs/>
        </w:rPr>
        <w:t>Ethical permit</w:t>
      </w:r>
    </w:p>
    <w:p w14:paraId="44B17C26" w14:textId="77777777" w:rsidR="00AB4208" w:rsidRDefault="00AB4208" w:rsidP="00AB4208">
      <w:pPr>
        <w:pStyle w:val="Brdtext"/>
        <w:spacing w:line="360" w:lineRule="auto"/>
      </w:pPr>
      <w:r w:rsidRPr="00316FAF">
        <w:t>Stockholm Research Ethics Review Board approves the study</w:t>
      </w:r>
      <w:r>
        <w:t xml:space="preserve"> with approval reference numbers: 2021-02541 and 2021-03531.</w:t>
      </w:r>
    </w:p>
    <w:p w14:paraId="67F48A14" w14:textId="77777777" w:rsidR="00AB4208" w:rsidRDefault="00AB4208" w:rsidP="00AB4208">
      <w:pPr>
        <w:pStyle w:val="Rubrik1"/>
        <w:spacing w:line="360" w:lineRule="auto"/>
      </w:pPr>
      <w:bookmarkStart w:id="21" w:name="results"/>
      <w:bookmarkEnd w:id="11"/>
      <w:bookmarkEnd w:id="20"/>
      <w:r>
        <w:t>Results</w:t>
      </w:r>
    </w:p>
    <w:p w14:paraId="2B621E06" w14:textId="77777777" w:rsidR="00AB4208" w:rsidRDefault="00AB4208" w:rsidP="00AB4208">
      <w:pPr>
        <w:pStyle w:val="Rubrik3"/>
        <w:spacing w:line="360" w:lineRule="auto"/>
      </w:pPr>
      <w:bookmarkStart w:id="22" w:name="patient-characteristics"/>
      <w:r>
        <w:t>Patient Characteristics</w:t>
      </w:r>
    </w:p>
    <w:p w14:paraId="6E269036" w14:textId="77777777" w:rsidR="00AB4208" w:rsidRDefault="00AB4208" w:rsidP="00AB4208">
      <w:pPr>
        <w:pStyle w:val="FirstParagraph"/>
        <w:spacing w:line="360" w:lineRule="auto"/>
      </w:pPr>
      <w:r>
        <w:t>The study included 6310 patients, of which x were excluded due to incomplete data. Patient characteristics for the remaining patients are summarized in Table 1. The study population consists of 4383 (68%) males and 1927 (31%) females, with a median age of 45. The mean value of ISS for all patients was 12.4, with a median value of 9. The mean value for respiratory rate was 18.4 breaths per minute, and for GCS was 14.1. The median value for systolic blood pressure was 133 mmHg. Craniotomy (n=235, 3.7%), surgical wound revision (n=309, 4.9%), and major fracture surgery (n=235, 3.7%) were the most common interventions. The mortality rate within 30 days after trauma was 9.5% (n = 599).</w:t>
      </w:r>
    </w:p>
    <w:p w14:paraId="5877651F" w14:textId="77777777" w:rsidR="00AB4208" w:rsidRPr="00DE5E46" w:rsidRDefault="00AB4208" w:rsidP="00AB4208">
      <w:pPr>
        <w:pStyle w:val="Brdtext"/>
        <w:spacing w:line="360" w:lineRule="auto"/>
      </w:pPr>
    </w:p>
    <w:tbl>
      <w:tblPr>
        <w:tblStyle w:val="Table"/>
        <w:tblW w:w="0" w:type="pct"/>
        <w:tblLook w:val="07E0" w:firstRow="1" w:lastRow="1" w:firstColumn="1" w:lastColumn="1" w:noHBand="1" w:noVBand="1"/>
      </w:tblPr>
      <w:tblGrid>
        <w:gridCol w:w="4791"/>
        <w:gridCol w:w="1537"/>
        <w:gridCol w:w="1538"/>
        <w:gridCol w:w="1538"/>
      </w:tblGrid>
      <w:tr w:rsidR="00AB4208" w14:paraId="0BAD9868" w14:textId="77777777" w:rsidTr="00A568CD">
        <w:trPr>
          <w:cnfStyle w:val="100000000000" w:firstRow="1" w:lastRow="0" w:firstColumn="0" w:lastColumn="0" w:oddVBand="0" w:evenVBand="0" w:oddHBand="0" w:evenHBand="0" w:firstRowFirstColumn="0" w:firstRowLastColumn="0" w:lastRowFirstColumn="0" w:lastRowLastColumn="0"/>
        </w:trPr>
        <w:tc>
          <w:tcPr>
            <w:tcW w:w="0" w:type="auto"/>
          </w:tcPr>
          <w:p w14:paraId="776F39B0" w14:textId="77777777" w:rsidR="00AB4208" w:rsidRDefault="00AB4208" w:rsidP="00A568CD">
            <w:pPr>
              <w:pStyle w:val="Compact"/>
              <w:spacing w:line="360" w:lineRule="auto"/>
            </w:pPr>
            <w:r>
              <w:t> </w:t>
            </w:r>
          </w:p>
        </w:tc>
        <w:tc>
          <w:tcPr>
            <w:tcW w:w="0" w:type="auto"/>
          </w:tcPr>
          <w:p w14:paraId="01051691" w14:textId="77777777" w:rsidR="00AB4208" w:rsidRDefault="00AB4208" w:rsidP="00A568CD">
            <w:pPr>
              <w:pStyle w:val="Compact"/>
              <w:spacing w:line="360" w:lineRule="auto"/>
            </w:pPr>
            <w:r>
              <w:t>OFI</w:t>
            </w:r>
          </w:p>
        </w:tc>
        <w:tc>
          <w:tcPr>
            <w:tcW w:w="0" w:type="auto"/>
          </w:tcPr>
          <w:p w14:paraId="3B3F7571" w14:textId="77777777" w:rsidR="00AB4208" w:rsidRDefault="00AB4208" w:rsidP="00A568CD">
            <w:pPr>
              <w:pStyle w:val="Compact"/>
              <w:spacing w:line="360" w:lineRule="auto"/>
            </w:pPr>
            <w:r>
              <w:t>No OFI</w:t>
            </w:r>
          </w:p>
        </w:tc>
        <w:tc>
          <w:tcPr>
            <w:tcW w:w="0" w:type="auto"/>
          </w:tcPr>
          <w:p w14:paraId="0C8955CF" w14:textId="77777777" w:rsidR="00AB4208" w:rsidRDefault="00AB4208" w:rsidP="00A568CD">
            <w:pPr>
              <w:pStyle w:val="Compact"/>
              <w:spacing w:line="360" w:lineRule="auto"/>
            </w:pPr>
            <w:r>
              <w:t>Overall</w:t>
            </w:r>
          </w:p>
        </w:tc>
      </w:tr>
      <w:tr w:rsidR="00AB4208" w14:paraId="3BB9D4C2" w14:textId="77777777" w:rsidTr="00A568CD">
        <w:tc>
          <w:tcPr>
            <w:tcW w:w="0" w:type="auto"/>
          </w:tcPr>
          <w:p w14:paraId="1DBC75B8" w14:textId="77777777" w:rsidR="00AB4208" w:rsidRDefault="00AB4208" w:rsidP="00A568CD">
            <w:pPr>
              <w:spacing w:line="360" w:lineRule="auto"/>
            </w:pPr>
          </w:p>
        </w:tc>
        <w:tc>
          <w:tcPr>
            <w:tcW w:w="0" w:type="auto"/>
          </w:tcPr>
          <w:p w14:paraId="61FCE690" w14:textId="77777777" w:rsidR="00AB4208" w:rsidRDefault="00AB4208" w:rsidP="00A568CD">
            <w:pPr>
              <w:pStyle w:val="Compact"/>
              <w:spacing w:line="360" w:lineRule="auto"/>
            </w:pPr>
            <w:r>
              <w:t>(N=431)</w:t>
            </w:r>
          </w:p>
        </w:tc>
        <w:tc>
          <w:tcPr>
            <w:tcW w:w="0" w:type="auto"/>
          </w:tcPr>
          <w:p w14:paraId="3E261088" w14:textId="77777777" w:rsidR="00AB4208" w:rsidRDefault="00AB4208" w:rsidP="00A568CD">
            <w:pPr>
              <w:pStyle w:val="Compact"/>
              <w:spacing w:line="360" w:lineRule="auto"/>
            </w:pPr>
            <w:r>
              <w:t>(N=5879)</w:t>
            </w:r>
          </w:p>
        </w:tc>
        <w:tc>
          <w:tcPr>
            <w:tcW w:w="0" w:type="auto"/>
          </w:tcPr>
          <w:p w14:paraId="555512AA" w14:textId="77777777" w:rsidR="00AB4208" w:rsidRDefault="00AB4208" w:rsidP="00A568CD">
            <w:pPr>
              <w:pStyle w:val="Compact"/>
              <w:spacing w:line="360" w:lineRule="auto"/>
            </w:pPr>
            <w:r>
              <w:t>(N=6310)</w:t>
            </w:r>
          </w:p>
        </w:tc>
      </w:tr>
      <w:tr w:rsidR="00AB4208" w14:paraId="3F0B606F" w14:textId="77777777" w:rsidTr="00A568CD">
        <w:tc>
          <w:tcPr>
            <w:tcW w:w="0" w:type="auto"/>
          </w:tcPr>
          <w:p w14:paraId="6323D783" w14:textId="77777777" w:rsidR="00AB4208" w:rsidRDefault="00AB4208" w:rsidP="00A568CD">
            <w:pPr>
              <w:pStyle w:val="Compact"/>
              <w:spacing w:line="360" w:lineRule="auto"/>
            </w:pPr>
            <w:r>
              <w:t>Age</w:t>
            </w:r>
          </w:p>
        </w:tc>
        <w:tc>
          <w:tcPr>
            <w:tcW w:w="0" w:type="auto"/>
          </w:tcPr>
          <w:p w14:paraId="710FAFE7" w14:textId="77777777" w:rsidR="00AB4208" w:rsidRDefault="00AB4208" w:rsidP="00A568CD">
            <w:pPr>
              <w:spacing w:line="360" w:lineRule="auto"/>
            </w:pPr>
          </w:p>
        </w:tc>
        <w:tc>
          <w:tcPr>
            <w:tcW w:w="0" w:type="auto"/>
          </w:tcPr>
          <w:p w14:paraId="01DC1FAB" w14:textId="77777777" w:rsidR="00AB4208" w:rsidRDefault="00AB4208" w:rsidP="00A568CD">
            <w:pPr>
              <w:spacing w:line="360" w:lineRule="auto"/>
            </w:pPr>
          </w:p>
        </w:tc>
        <w:tc>
          <w:tcPr>
            <w:tcW w:w="0" w:type="auto"/>
          </w:tcPr>
          <w:p w14:paraId="74B78237" w14:textId="77777777" w:rsidR="00AB4208" w:rsidRDefault="00AB4208" w:rsidP="00A568CD">
            <w:pPr>
              <w:spacing w:line="360" w:lineRule="auto"/>
            </w:pPr>
          </w:p>
        </w:tc>
      </w:tr>
      <w:tr w:rsidR="00AB4208" w14:paraId="191100D4" w14:textId="77777777" w:rsidTr="00A568CD">
        <w:tc>
          <w:tcPr>
            <w:tcW w:w="0" w:type="auto"/>
          </w:tcPr>
          <w:p w14:paraId="327F54D2" w14:textId="77777777" w:rsidR="00AB4208" w:rsidRDefault="00AB4208" w:rsidP="00A568CD">
            <w:pPr>
              <w:pStyle w:val="Compact"/>
              <w:spacing w:line="360" w:lineRule="auto"/>
            </w:pPr>
            <w:r>
              <w:t>  Mean (SD)</w:t>
            </w:r>
          </w:p>
        </w:tc>
        <w:tc>
          <w:tcPr>
            <w:tcW w:w="0" w:type="auto"/>
          </w:tcPr>
          <w:p w14:paraId="59E5D59A" w14:textId="77777777" w:rsidR="00AB4208" w:rsidRDefault="00AB4208" w:rsidP="00A568CD">
            <w:pPr>
              <w:pStyle w:val="Compact"/>
              <w:spacing w:line="360" w:lineRule="auto"/>
            </w:pPr>
            <w:r>
              <w:t>48.1 (21.2)</w:t>
            </w:r>
          </w:p>
        </w:tc>
        <w:tc>
          <w:tcPr>
            <w:tcW w:w="0" w:type="auto"/>
          </w:tcPr>
          <w:p w14:paraId="61406290" w14:textId="77777777" w:rsidR="00AB4208" w:rsidRDefault="00AB4208" w:rsidP="00A568CD">
            <w:pPr>
              <w:pStyle w:val="Compact"/>
              <w:spacing w:line="360" w:lineRule="auto"/>
            </w:pPr>
            <w:r>
              <w:t>44.9 (21.2)</w:t>
            </w:r>
          </w:p>
        </w:tc>
        <w:tc>
          <w:tcPr>
            <w:tcW w:w="0" w:type="auto"/>
          </w:tcPr>
          <w:p w14:paraId="7E12248C" w14:textId="77777777" w:rsidR="00AB4208" w:rsidRDefault="00AB4208" w:rsidP="00A568CD">
            <w:pPr>
              <w:pStyle w:val="Compact"/>
              <w:spacing w:line="360" w:lineRule="auto"/>
            </w:pPr>
            <w:r>
              <w:t>45.2 (21.2)</w:t>
            </w:r>
          </w:p>
        </w:tc>
      </w:tr>
      <w:tr w:rsidR="00AB4208" w14:paraId="30D1D5F7" w14:textId="77777777" w:rsidTr="00A568CD">
        <w:tc>
          <w:tcPr>
            <w:tcW w:w="0" w:type="auto"/>
          </w:tcPr>
          <w:p w14:paraId="3C598322" w14:textId="77777777" w:rsidR="00AB4208" w:rsidRDefault="00AB4208" w:rsidP="00A568CD">
            <w:pPr>
              <w:pStyle w:val="Compact"/>
              <w:spacing w:line="360" w:lineRule="auto"/>
            </w:pPr>
            <w:r>
              <w:t>  Median [Min, Max]</w:t>
            </w:r>
          </w:p>
        </w:tc>
        <w:tc>
          <w:tcPr>
            <w:tcW w:w="0" w:type="auto"/>
          </w:tcPr>
          <w:p w14:paraId="51087915" w14:textId="77777777" w:rsidR="00AB4208" w:rsidRDefault="00AB4208" w:rsidP="00A568CD">
            <w:pPr>
              <w:pStyle w:val="Compact"/>
              <w:spacing w:line="360" w:lineRule="auto"/>
            </w:pPr>
            <w:r>
              <w:t>47.0 [15.0, 97.0]</w:t>
            </w:r>
          </w:p>
        </w:tc>
        <w:tc>
          <w:tcPr>
            <w:tcW w:w="0" w:type="auto"/>
          </w:tcPr>
          <w:p w14:paraId="4D19EA47" w14:textId="77777777" w:rsidR="00AB4208" w:rsidRDefault="00AB4208" w:rsidP="00A568CD">
            <w:pPr>
              <w:pStyle w:val="Compact"/>
              <w:spacing w:line="360" w:lineRule="auto"/>
            </w:pPr>
            <w:r>
              <w:t>42.0 [15.0, 100]</w:t>
            </w:r>
          </w:p>
        </w:tc>
        <w:tc>
          <w:tcPr>
            <w:tcW w:w="0" w:type="auto"/>
          </w:tcPr>
          <w:p w14:paraId="763D82DA" w14:textId="77777777" w:rsidR="00AB4208" w:rsidRDefault="00AB4208" w:rsidP="00A568CD">
            <w:pPr>
              <w:pStyle w:val="Compact"/>
              <w:spacing w:line="360" w:lineRule="auto"/>
            </w:pPr>
            <w:r>
              <w:t>43.0 [15.0, 100]</w:t>
            </w:r>
          </w:p>
        </w:tc>
      </w:tr>
      <w:tr w:rsidR="00AB4208" w14:paraId="49CF3D14" w14:textId="77777777" w:rsidTr="00A568CD">
        <w:tc>
          <w:tcPr>
            <w:tcW w:w="0" w:type="auto"/>
          </w:tcPr>
          <w:p w14:paraId="7D0A2670" w14:textId="77777777" w:rsidR="00AB4208" w:rsidRDefault="00AB4208" w:rsidP="00A568CD">
            <w:pPr>
              <w:pStyle w:val="Compact"/>
              <w:spacing w:line="360" w:lineRule="auto"/>
            </w:pPr>
            <w:r>
              <w:t>Gender</w:t>
            </w:r>
          </w:p>
        </w:tc>
        <w:tc>
          <w:tcPr>
            <w:tcW w:w="0" w:type="auto"/>
          </w:tcPr>
          <w:p w14:paraId="0971A25C" w14:textId="77777777" w:rsidR="00AB4208" w:rsidRDefault="00AB4208" w:rsidP="00A568CD">
            <w:pPr>
              <w:spacing w:line="360" w:lineRule="auto"/>
            </w:pPr>
          </w:p>
        </w:tc>
        <w:tc>
          <w:tcPr>
            <w:tcW w:w="0" w:type="auto"/>
          </w:tcPr>
          <w:p w14:paraId="676E46B6" w14:textId="77777777" w:rsidR="00AB4208" w:rsidRDefault="00AB4208" w:rsidP="00A568CD">
            <w:pPr>
              <w:spacing w:line="360" w:lineRule="auto"/>
            </w:pPr>
          </w:p>
        </w:tc>
        <w:tc>
          <w:tcPr>
            <w:tcW w:w="0" w:type="auto"/>
          </w:tcPr>
          <w:p w14:paraId="0C9BA32A" w14:textId="77777777" w:rsidR="00AB4208" w:rsidRDefault="00AB4208" w:rsidP="00A568CD">
            <w:pPr>
              <w:spacing w:line="360" w:lineRule="auto"/>
            </w:pPr>
          </w:p>
        </w:tc>
      </w:tr>
      <w:tr w:rsidR="00AB4208" w14:paraId="569460E2" w14:textId="77777777" w:rsidTr="00A568CD">
        <w:tc>
          <w:tcPr>
            <w:tcW w:w="0" w:type="auto"/>
          </w:tcPr>
          <w:p w14:paraId="2E66F24C" w14:textId="77777777" w:rsidR="00AB4208" w:rsidRDefault="00AB4208" w:rsidP="00A568CD">
            <w:pPr>
              <w:pStyle w:val="Compact"/>
              <w:spacing w:line="360" w:lineRule="auto"/>
            </w:pPr>
            <w:r>
              <w:t>  Female</w:t>
            </w:r>
          </w:p>
        </w:tc>
        <w:tc>
          <w:tcPr>
            <w:tcW w:w="0" w:type="auto"/>
          </w:tcPr>
          <w:p w14:paraId="3E6A12C5" w14:textId="77777777" w:rsidR="00AB4208" w:rsidRDefault="00AB4208" w:rsidP="00A568CD">
            <w:pPr>
              <w:pStyle w:val="Compact"/>
              <w:spacing w:line="360" w:lineRule="auto"/>
            </w:pPr>
            <w:r>
              <w:t>114 (26.5%)</w:t>
            </w:r>
          </w:p>
        </w:tc>
        <w:tc>
          <w:tcPr>
            <w:tcW w:w="0" w:type="auto"/>
          </w:tcPr>
          <w:p w14:paraId="065EDC26" w14:textId="77777777" w:rsidR="00AB4208" w:rsidRDefault="00AB4208" w:rsidP="00A568CD">
            <w:pPr>
              <w:pStyle w:val="Compact"/>
              <w:spacing w:line="360" w:lineRule="auto"/>
            </w:pPr>
            <w:r>
              <w:t>1813 (30.8%)</w:t>
            </w:r>
          </w:p>
        </w:tc>
        <w:tc>
          <w:tcPr>
            <w:tcW w:w="0" w:type="auto"/>
          </w:tcPr>
          <w:p w14:paraId="00304359" w14:textId="77777777" w:rsidR="00AB4208" w:rsidRDefault="00AB4208" w:rsidP="00A568CD">
            <w:pPr>
              <w:pStyle w:val="Compact"/>
              <w:spacing w:line="360" w:lineRule="auto"/>
            </w:pPr>
            <w:r>
              <w:t>1927 (30.5%)</w:t>
            </w:r>
          </w:p>
        </w:tc>
      </w:tr>
      <w:tr w:rsidR="00AB4208" w14:paraId="1926027B" w14:textId="77777777" w:rsidTr="00A568CD">
        <w:tc>
          <w:tcPr>
            <w:tcW w:w="0" w:type="auto"/>
          </w:tcPr>
          <w:p w14:paraId="155596BF" w14:textId="77777777" w:rsidR="00AB4208" w:rsidRDefault="00AB4208" w:rsidP="00A568CD">
            <w:pPr>
              <w:pStyle w:val="Compact"/>
              <w:spacing w:line="360" w:lineRule="auto"/>
            </w:pPr>
            <w:r>
              <w:t>  Male</w:t>
            </w:r>
          </w:p>
        </w:tc>
        <w:tc>
          <w:tcPr>
            <w:tcW w:w="0" w:type="auto"/>
          </w:tcPr>
          <w:p w14:paraId="0F84DAAE" w14:textId="77777777" w:rsidR="00AB4208" w:rsidRDefault="00AB4208" w:rsidP="00A568CD">
            <w:pPr>
              <w:pStyle w:val="Compact"/>
              <w:spacing w:line="360" w:lineRule="auto"/>
            </w:pPr>
            <w:r>
              <w:t>317 (73.5%)</w:t>
            </w:r>
          </w:p>
        </w:tc>
        <w:tc>
          <w:tcPr>
            <w:tcW w:w="0" w:type="auto"/>
          </w:tcPr>
          <w:p w14:paraId="76C60F03" w14:textId="77777777" w:rsidR="00AB4208" w:rsidRDefault="00AB4208" w:rsidP="00A568CD">
            <w:pPr>
              <w:pStyle w:val="Compact"/>
              <w:spacing w:line="360" w:lineRule="auto"/>
            </w:pPr>
            <w:r>
              <w:t>4066 (69.2%)</w:t>
            </w:r>
          </w:p>
        </w:tc>
        <w:tc>
          <w:tcPr>
            <w:tcW w:w="0" w:type="auto"/>
          </w:tcPr>
          <w:p w14:paraId="273AE312" w14:textId="77777777" w:rsidR="00AB4208" w:rsidRDefault="00AB4208" w:rsidP="00A568CD">
            <w:pPr>
              <w:pStyle w:val="Compact"/>
              <w:spacing w:line="360" w:lineRule="auto"/>
            </w:pPr>
            <w:r>
              <w:t>4383 (69.5%)</w:t>
            </w:r>
          </w:p>
        </w:tc>
      </w:tr>
      <w:tr w:rsidR="00AB4208" w14:paraId="182B2EEE" w14:textId="77777777" w:rsidTr="00A568CD">
        <w:tc>
          <w:tcPr>
            <w:tcW w:w="0" w:type="auto"/>
          </w:tcPr>
          <w:p w14:paraId="6239F376" w14:textId="77777777" w:rsidR="00AB4208" w:rsidRDefault="00AB4208" w:rsidP="00A568CD">
            <w:pPr>
              <w:pStyle w:val="Compact"/>
              <w:spacing w:line="360" w:lineRule="auto"/>
            </w:pPr>
            <w:r>
              <w:t>Injury severity score (ISS)</w:t>
            </w:r>
          </w:p>
        </w:tc>
        <w:tc>
          <w:tcPr>
            <w:tcW w:w="0" w:type="auto"/>
          </w:tcPr>
          <w:p w14:paraId="643DDA58" w14:textId="77777777" w:rsidR="00AB4208" w:rsidRDefault="00AB4208" w:rsidP="00A568CD">
            <w:pPr>
              <w:spacing w:line="360" w:lineRule="auto"/>
            </w:pPr>
          </w:p>
        </w:tc>
        <w:tc>
          <w:tcPr>
            <w:tcW w:w="0" w:type="auto"/>
          </w:tcPr>
          <w:p w14:paraId="33EE5210" w14:textId="77777777" w:rsidR="00AB4208" w:rsidRDefault="00AB4208" w:rsidP="00A568CD">
            <w:pPr>
              <w:spacing w:line="360" w:lineRule="auto"/>
            </w:pPr>
          </w:p>
        </w:tc>
        <w:tc>
          <w:tcPr>
            <w:tcW w:w="0" w:type="auto"/>
          </w:tcPr>
          <w:p w14:paraId="58CEFF76" w14:textId="77777777" w:rsidR="00AB4208" w:rsidRDefault="00AB4208" w:rsidP="00A568CD">
            <w:pPr>
              <w:spacing w:line="360" w:lineRule="auto"/>
            </w:pPr>
          </w:p>
        </w:tc>
      </w:tr>
      <w:tr w:rsidR="00AB4208" w14:paraId="449F948C" w14:textId="77777777" w:rsidTr="00A568CD">
        <w:tc>
          <w:tcPr>
            <w:tcW w:w="0" w:type="auto"/>
          </w:tcPr>
          <w:p w14:paraId="4BB42ADD" w14:textId="77777777" w:rsidR="00AB4208" w:rsidRDefault="00AB4208" w:rsidP="00A568CD">
            <w:pPr>
              <w:pStyle w:val="Compact"/>
              <w:spacing w:line="360" w:lineRule="auto"/>
            </w:pPr>
            <w:r>
              <w:t>  Mean (SD)</w:t>
            </w:r>
          </w:p>
        </w:tc>
        <w:tc>
          <w:tcPr>
            <w:tcW w:w="0" w:type="auto"/>
          </w:tcPr>
          <w:p w14:paraId="59DD4849" w14:textId="77777777" w:rsidR="00AB4208" w:rsidRDefault="00AB4208" w:rsidP="00A568CD">
            <w:pPr>
              <w:pStyle w:val="Compact"/>
              <w:spacing w:line="360" w:lineRule="auto"/>
            </w:pPr>
            <w:r>
              <w:t>18.9 (11.3)</w:t>
            </w:r>
          </w:p>
        </w:tc>
        <w:tc>
          <w:tcPr>
            <w:tcW w:w="0" w:type="auto"/>
          </w:tcPr>
          <w:p w14:paraId="192AF6DB" w14:textId="77777777" w:rsidR="00AB4208" w:rsidRDefault="00AB4208" w:rsidP="00A568CD">
            <w:pPr>
              <w:pStyle w:val="Compact"/>
              <w:spacing w:line="360" w:lineRule="auto"/>
            </w:pPr>
            <w:r>
              <w:t>12.0 (13.5)</w:t>
            </w:r>
          </w:p>
        </w:tc>
        <w:tc>
          <w:tcPr>
            <w:tcW w:w="0" w:type="auto"/>
          </w:tcPr>
          <w:p w14:paraId="204CFD56" w14:textId="77777777" w:rsidR="00AB4208" w:rsidRDefault="00AB4208" w:rsidP="00A568CD">
            <w:pPr>
              <w:pStyle w:val="Compact"/>
              <w:spacing w:line="360" w:lineRule="auto"/>
            </w:pPr>
            <w:r>
              <w:t>12.4 (13.4)</w:t>
            </w:r>
          </w:p>
        </w:tc>
      </w:tr>
      <w:tr w:rsidR="00AB4208" w14:paraId="2CECFA57" w14:textId="77777777" w:rsidTr="00A568CD">
        <w:tc>
          <w:tcPr>
            <w:tcW w:w="0" w:type="auto"/>
          </w:tcPr>
          <w:p w14:paraId="3912A390" w14:textId="77777777" w:rsidR="00AB4208" w:rsidRDefault="00AB4208" w:rsidP="00A568CD">
            <w:pPr>
              <w:pStyle w:val="Compact"/>
              <w:spacing w:line="360" w:lineRule="auto"/>
            </w:pPr>
            <w:r>
              <w:t>  Median [Min, Max]</w:t>
            </w:r>
          </w:p>
        </w:tc>
        <w:tc>
          <w:tcPr>
            <w:tcW w:w="0" w:type="auto"/>
          </w:tcPr>
          <w:p w14:paraId="1B19A9F3" w14:textId="77777777" w:rsidR="00AB4208" w:rsidRDefault="00AB4208" w:rsidP="00A568CD">
            <w:pPr>
              <w:pStyle w:val="Compact"/>
              <w:spacing w:line="360" w:lineRule="auto"/>
            </w:pPr>
            <w:r>
              <w:t>17.0 [0, 75.0]</w:t>
            </w:r>
          </w:p>
        </w:tc>
        <w:tc>
          <w:tcPr>
            <w:tcW w:w="0" w:type="auto"/>
          </w:tcPr>
          <w:p w14:paraId="42999290" w14:textId="77777777" w:rsidR="00AB4208" w:rsidRDefault="00AB4208" w:rsidP="00A568CD">
            <w:pPr>
              <w:pStyle w:val="Compact"/>
              <w:spacing w:line="360" w:lineRule="auto"/>
            </w:pPr>
            <w:r>
              <w:t>9.00 [0, 75.0]</w:t>
            </w:r>
          </w:p>
        </w:tc>
        <w:tc>
          <w:tcPr>
            <w:tcW w:w="0" w:type="auto"/>
          </w:tcPr>
          <w:p w14:paraId="18987C80" w14:textId="77777777" w:rsidR="00AB4208" w:rsidRDefault="00AB4208" w:rsidP="00A568CD">
            <w:pPr>
              <w:pStyle w:val="Compact"/>
              <w:spacing w:line="360" w:lineRule="auto"/>
            </w:pPr>
            <w:r>
              <w:t>9.00 [0, 75.0]</w:t>
            </w:r>
          </w:p>
        </w:tc>
      </w:tr>
      <w:tr w:rsidR="00AB4208" w14:paraId="574CFD03" w14:textId="77777777" w:rsidTr="00A568CD">
        <w:tc>
          <w:tcPr>
            <w:tcW w:w="0" w:type="auto"/>
          </w:tcPr>
          <w:p w14:paraId="1A4CAC28" w14:textId="77777777" w:rsidR="00AB4208" w:rsidRDefault="00AB4208" w:rsidP="00A568CD">
            <w:pPr>
              <w:pStyle w:val="Compact"/>
              <w:spacing w:line="360" w:lineRule="auto"/>
            </w:pPr>
            <w:r>
              <w:t>  Missing</w:t>
            </w:r>
          </w:p>
        </w:tc>
        <w:tc>
          <w:tcPr>
            <w:tcW w:w="0" w:type="auto"/>
          </w:tcPr>
          <w:p w14:paraId="0A753820" w14:textId="77777777" w:rsidR="00AB4208" w:rsidRDefault="00AB4208" w:rsidP="00A568CD">
            <w:pPr>
              <w:pStyle w:val="Compact"/>
              <w:spacing w:line="360" w:lineRule="auto"/>
            </w:pPr>
            <w:r>
              <w:t>0 (0%)</w:t>
            </w:r>
          </w:p>
        </w:tc>
        <w:tc>
          <w:tcPr>
            <w:tcW w:w="0" w:type="auto"/>
          </w:tcPr>
          <w:p w14:paraId="4DF6E2F0" w14:textId="77777777" w:rsidR="00AB4208" w:rsidRDefault="00AB4208" w:rsidP="00A568CD">
            <w:pPr>
              <w:pStyle w:val="Compact"/>
              <w:spacing w:line="360" w:lineRule="auto"/>
            </w:pPr>
            <w:r>
              <w:t>8 (0.1%)</w:t>
            </w:r>
          </w:p>
        </w:tc>
        <w:tc>
          <w:tcPr>
            <w:tcW w:w="0" w:type="auto"/>
          </w:tcPr>
          <w:p w14:paraId="136CFDB0" w14:textId="77777777" w:rsidR="00AB4208" w:rsidRDefault="00AB4208" w:rsidP="00A568CD">
            <w:pPr>
              <w:pStyle w:val="Compact"/>
              <w:spacing w:line="360" w:lineRule="auto"/>
            </w:pPr>
            <w:r>
              <w:t>8 (0.1%)</w:t>
            </w:r>
          </w:p>
        </w:tc>
      </w:tr>
      <w:tr w:rsidR="00AB4208" w14:paraId="763D9263" w14:textId="77777777" w:rsidTr="00A568CD">
        <w:tc>
          <w:tcPr>
            <w:tcW w:w="0" w:type="auto"/>
          </w:tcPr>
          <w:p w14:paraId="3F933F25" w14:textId="77777777" w:rsidR="00AB4208" w:rsidRDefault="00AB4208" w:rsidP="00A568CD">
            <w:pPr>
              <w:pStyle w:val="Compact"/>
              <w:spacing w:line="360" w:lineRule="auto"/>
            </w:pPr>
            <w:r>
              <w:t>Respiratory rate</w:t>
            </w:r>
          </w:p>
        </w:tc>
        <w:tc>
          <w:tcPr>
            <w:tcW w:w="0" w:type="auto"/>
          </w:tcPr>
          <w:p w14:paraId="0EEA4D3B" w14:textId="77777777" w:rsidR="00AB4208" w:rsidRDefault="00AB4208" w:rsidP="00A568CD">
            <w:pPr>
              <w:spacing w:line="360" w:lineRule="auto"/>
            </w:pPr>
          </w:p>
        </w:tc>
        <w:tc>
          <w:tcPr>
            <w:tcW w:w="0" w:type="auto"/>
          </w:tcPr>
          <w:p w14:paraId="4DA17B4B" w14:textId="77777777" w:rsidR="00AB4208" w:rsidRDefault="00AB4208" w:rsidP="00A568CD">
            <w:pPr>
              <w:spacing w:line="360" w:lineRule="auto"/>
            </w:pPr>
          </w:p>
        </w:tc>
        <w:tc>
          <w:tcPr>
            <w:tcW w:w="0" w:type="auto"/>
          </w:tcPr>
          <w:p w14:paraId="4703C230" w14:textId="77777777" w:rsidR="00AB4208" w:rsidRDefault="00AB4208" w:rsidP="00A568CD">
            <w:pPr>
              <w:spacing w:line="360" w:lineRule="auto"/>
            </w:pPr>
          </w:p>
        </w:tc>
      </w:tr>
      <w:tr w:rsidR="00AB4208" w14:paraId="20A68891" w14:textId="77777777" w:rsidTr="00A568CD">
        <w:tc>
          <w:tcPr>
            <w:tcW w:w="0" w:type="auto"/>
          </w:tcPr>
          <w:p w14:paraId="3325CFD5" w14:textId="77777777" w:rsidR="00AB4208" w:rsidRDefault="00AB4208" w:rsidP="00A568CD">
            <w:pPr>
              <w:pStyle w:val="Compact"/>
              <w:spacing w:line="360" w:lineRule="auto"/>
            </w:pPr>
            <w:r>
              <w:t>  Mean (SD)</w:t>
            </w:r>
          </w:p>
        </w:tc>
        <w:tc>
          <w:tcPr>
            <w:tcW w:w="0" w:type="auto"/>
          </w:tcPr>
          <w:p w14:paraId="4CA2FF8F" w14:textId="77777777" w:rsidR="00AB4208" w:rsidRDefault="00AB4208" w:rsidP="00A568CD">
            <w:pPr>
              <w:pStyle w:val="Compact"/>
              <w:spacing w:line="360" w:lineRule="auto"/>
            </w:pPr>
            <w:r>
              <w:t>19.0 (5.29)</w:t>
            </w:r>
          </w:p>
        </w:tc>
        <w:tc>
          <w:tcPr>
            <w:tcW w:w="0" w:type="auto"/>
          </w:tcPr>
          <w:p w14:paraId="24330158" w14:textId="77777777" w:rsidR="00AB4208" w:rsidRDefault="00AB4208" w:rsidP="00A568CD">
            <w:pPr>
              <w:pStyle w:val="Compact"/>
              <w:spacing w:line="360" w:lineRule="auto"/>
            </w:pPr>
            <w:r>
              <w:t>18.4 (4.86)</w:t>
            </w:r>
          </w:p>
        </w:tc>
        <w:tc>
          <w:tcPr>
            <w:tcW w:w="0" w:type="auto"/>
          </w:tcPr>
          <w:p w14:paraId="53C75220" w14:textId="77777777" w:rsidR="00AB4208" w:rsidRDefault="00AB4208" w:rsidP="00A568CD">
            <w:pPr>
              <w:pStyle w:val="Compact"/>
              <w:spacing w:line="360" w:lineRule="auto"/>
            </w:pPr>
            <w:r>
              <w:t>18.4 (4.89)</w:t>
            </w:r>
          </w:p>
        </w:tc>
      </w:tr>
      <w:tr w:rsidR="00AB4208" w14:paraId="090017D5" w14:textId="77777777" w:rsidTr="00A568CD">
        <w:tc>
          <w:tcPr>
            <w:tcW w:w="0" w:type="auto"/>
          </w:tcPr>
          <w:p w14:paraId="2FD1EE94" w14:textId="77777777" w:rsidR="00AB4208" w:rsidRDefault="00AB4208" w:rsidP="00A568CD">
            <w:pPr>
              <w:pStyle w:val="Compact"/>
              <w:spacing w:line="360" w:lineRule="auto"/>
            </w:pPr>
            <w:r>
              <w:t>  Median [Min, Max]</w:t>
            </w:r>
          </w:p>
        </w:tc>
        <w:tc>
          <w:tcPr>
            <w:tcW w:w="0" w:type="auto"/>
          </w:tcPr>
          <w:p w14:paraId="23BA7DAE" w14:textId="77777777" w:rsidR="00AB4208" w:rsidRDefault="00AB4208" w:rsidP="00A568CD">
            <w:pPr>
              <w:pStyle w:val="Compact"/>
              <w:spacing w:line="360" w:lineRule="auto"/>
            </w:pPr>
            <w:r>
              <w:t>18.0 [9.00, 40.0]</w:t>
            </w:r>
          </w:p>
        </w:tc>
        <w:tc>
          <w:tcPr>
            <w:tcW w:w="0" w:type="auto"/>
          </w:tcPr>
          <w:p w14:paraId="447454DA" w14:textId="77777777" w:rsidR="00AB4208" w:rsidRDefault="00AB4208" w:rsidP="00A568CD">
            <w:pPr>
              <w:pStyle w:val="Compact"/>
              <w:spacing w:line="360" w:lineRule="auto"/>
            </w:pPr>
            <w:r>
              <w:t>18.0 [0, 60.0]</w:t>
            </w:r>
          </w:p>
        </w:tc>
        <w:tc>
          <w:tcPr>
            <w:tcW w:w="0" w:type="auto"/>
          </w:tcPr>
          <w:p w14:paraId="3DE80477" w14:textId="77777777" w:rsidR="00AB4208" w:rsidRDefault="00AB4208" w:rsidP="00A568CD">
            <w:pPr>
              <w:pStyle w:val="Compact"/>
              <w:spacing w:line="360" w:lineRule="auto"/>
            </w:pPr>
            <w:r>
              <w:t>18.0 [0, 60.0]</w:t>
            </w:r>
          </w:p>
        </w:tc>
      </w:tr>
      <w:tr w:rsidR="00AB4208" w14:paraId="488E70C7" w14:textId="77777777" w:rsidTr="00A568CD">
        <w:tc>
          <w:tcPr>
            <w:tcW w:w="0" w:type="auto"/>
          </w:tcPr>
          <w:p w14:paraId="639F0E9C" w14:textId="77777777" w:rsidR="00AB4208" w:rsidRDefault="00AB4208" w:rsidP="00A568CD">
            <w:pPr>
              <w:pStyle w:val="Compact"/>
              <w:spacing w:line="360" w:lineRule="auto"/>
            </w:pPr>
            <w:r>
              <w:t>  Missing</w:t>
            </w:r>
          </w:p>
        </w:tc>
        <w:tc>
          <w:tcPr>
            <w:tcW w:w="0" w:type="auto"/>
          </w:tcPr>
          <w:p w14:paraId="68005468" w14:textId="77777777" w:rsidR="00AB4208" w:rsidRDefault="00AB4208" w:rsidP="00A568CD">
            <w:pPr>
              <w:pStyle w:val="Compact"/>
              <w:spacing w:line="360" w:lineRule="auto"/>
            </w:pPr>
            <w:r>
              <w:t>87 (20.2%)</w:t>
            </w:r>
          </w:p>
        </w:tc>
        <w:tc>
          <w:tcPr>
            <w:tcW w:w="0" w:type="auto"/>
          </w:tcPr>
          <w:p w14:paraId="6FB2FC89" w14:textId="77777777" w:rsidR="00AB4208" w:rsidRDefault="00AB4208" w:rsidP="00A568CD">
            <w:pPr>
              <w:pStyle w:val="Compact"/>
              <w:spacing w:line="360" w:lineRule="auto"/>
            </w:pPr>
            <w:r>
              <w:t>1163 (19.8%)</w:t>
            </w:r>
          </w:p>
        </w:tc>
        <w:tc>
          <w:tcPr>
            <w:tcW w:w="0" w:type="auto"/>
          </w:tcPr>
          <w:p w14:paraId="408EFD0B" w14:textId="77777777" w:rsidR="00AB4208" w:rsidRDefault="00AB4208" w:rsidP="00A568CD">
            <w:pPr>
              <w:pStyle w:val="Compact"/>
              <w:spacing w:line="360" w:lineRule="auto"/>
            </w:pPr>
            <w:r>
              <w:t>1250 (19.8%)</w:t>
            </w:r>
          </w:p>
        </w:tc>
      </w:tr>
      <w:tr w:rsidR="00AB4208" w14:paraId="30019EF2" w14:textId="77777777" w:rsidTr="00A568CD">
        <w:tc>
          <w:tcPr>
            <w:tcW w:w="0" w:type="auto"/>
          </w:tcPr>
          <w:p w14:paraId="1B895DB5" w14:textId="77777777" w:rsidR="00AB4208" w:rsidRDefault="00AB4208" w:rsidP="00A568CD">
            <w:pPr>
              <w:pStyle w:val="Compact"/>
              <w:spacing w:line="360" w:lineRule="auto"/>
            </w:pPr>
            <w:r>
              <w:t>GCS</w:t>
            </w:r>
          </w:p>
        </w:tc>
        <w:tc>
          <w:tcPr>
            <w:tcW w:w="0" w:type="auto"/>
          </w:tcPr>
          <w:p w14:paraId="7FDCB34E" w14:textId="77777777" w:rsidR="00AB4208" w:rsidRDefault="00AB4208" w:rsidP="00A568CD">
            <w:pPr>
              <w:spacing w:line="360" w:lineRule="auto"/>
            </w:pPr>
          </w:p>
        </w:tc>
        <w:tc>
          <w:tcPr>
            <w:tcW w:w="0" w:type="auto"/>
          </w:tcPr>
          <w:p w14:paraId="50D7AD46" w14:textId="77777777" w:rsidR="00AB4208" w:rsidRDefault="00AB4208" w:rsidP="00A568CD">
            <w:pPr>
              <w:spacing w:line="360" w:lineRule="auto"/>
            </w:pPr>
          </w:p>
        </w:tc>
        <w:tc>
          <w:tcPr>
            <w:tcW w:w="0" w:type="auto"/>
          </w:tcPr>
          <w:p w14:paraId="7D1F2CAB" w14:textId="77777777" w:rsidR="00AB4208" w:rsidRDefault="00AB4208" w:rsidP="00A568CD">
            <w:pPr>
              <w:spacing w:line="360" w:lineRule="auto"/>
            </w:pPr>
          </w:p>
        </w:tc>
      </w:tr>
      <w:tr w:rsidR="00AB4208" w14:paraId="444D764F" w14:textId="77777777" w:rsidTr="00A568CD">
        <w:tc>
          <w:tcPr>
            <w:tcW w:w="0" w:type="auto"/>
          </w:tcPr>
          <w:p w14:paraId="493B8973" w14:textId="77777777" w:rsidR="00AB4208" w:rsidRDefault="00AB4208" w:rsidP="00A568CD">
            <w:pPr>
              <w:pStyle w:val="Compact"/>
              <w:spacing w:line="360" w:lineRule="auto"/>
            </w:pPr>
            <w:r>
              <w:t>  Mean (SD)</w:t>
            </w:r>
          </w:p>
        </w:tc>
        <w:tc>
          <w:tcPr>
            <w:tcW w:w="0" w:type="auto"/>
          </w:tcPr>
          <w:p w14:paraId="0C14CAF6" w14:textId="77777777" w:rsidR="00AB4208" w:rsidRDefault="00AB4208" w:rsidP="00A568CD">
            <w:pPr>
              <w:pStyle w:val="Compact"/>
              <w:spacing w:line="360" w:lineRule="auto"/>
            </w:pPr>
            <w:r>
              <w:t>13.8 (2.68)</w:t>
            </w:r>
          </w:p>
        </w:tc>
        <w:tc>
          <w:tcPr>
            <w:tcW w:w="0" w:type="auto"/>
          </w:tcPr>
          <w:p w14:paraId="14BAEC1A" w14:textId="77777777" w:rsidR="00AB4208" w:rsidRDefault="00AB4208" w:rsidP="00A568CD">
            <w:pPr>
              <w:pStyle w:val="Compact"/>
              <w:spacing w:line="360" w:lineRule="auto"/>
            </w:pPr>
            <w:r>
              <w:t>14.1 (2.39)</w:t>
            </w:r>
          </w:p>
        </w:tc>
        <w:tc>
          <w:tcPr>
            <w:tcW w:w="0" w:type="auto"/>
          </w:tcPr>
          <w:p w14:paraId="620065C7" w14:textId="77777777" w:rsidR="00AB4208" w:rsidRDefault="00AB4208" w:rsidP="00A568CD">
            <w:pPr>
              <w:pStyle w:val="Compact"/>
              <w:spacing w:line="360" w:lineRule="auto"/>
            </w:pPr>
            <w:r>
              <w:t>14.1 (2.41)</w:t>
            </w:r>
          </w:p>
        </w:tc>
      </w:tr>
      <w:tr w:rsidR="00AB4208" w14:paraId="5EB3F60B" w14:textId="77777777" w:rsidTr="00A568CD">
        <w:tc>
          <w:tcPr>
            <w:tcW w:w="0" w:type="auto"/>
          </w:tcPr>
          <w:p w14:paraId="6AC08791" w14:textId="77777777" w:rsidR="00AB4208" w:rsidRDefault="00AB4208" w:rsidP="00A568CD">
            <w:pPr>
              <w:pStyle w:val="Compact"/>
              <w:spacing w:line="360" w:lineRule="auto"/>
            </w:pPr>
            <w:r>
              <w:t>  Median [Min, Max]</w:t>
            </w:r>
          </w:p>
        </w:tc>
        <w:tc>
          <w:tcPr>
            <w:tcW w:w="0" w:type="auto"/>
          </w:tcPr>
          <w:p w14:paraId="771DC1D4" w14:textId="77777777" w:rsidR="00AB4208" w:rsidRDefault="00AB4208" w:rsidP="00A568CD">
            <w:pPr>
              <w:pStyle w:val="Compact"/>
              <w:spacing w:line="360" w:lineRule="auto"/>
            </w:pPr>
            <w:r>
              <w:t>15.0 [3.00, 15.0]</w:t>
            </w:r>
          </w:p>
        </w:tc>
        <w:tc>
          <w:tcPr>
            <w:tcW w:w="0" w:type="auto"/>
          </w:tcPr>
          <w:p w14:paraId="4BA1E165" w14:textId="77777777" w:rsidR="00AB4208" w:rsidRDefault="00AB4208" w:rsidP="00A568CD">
            <w:pPr>
              <w:pStyle w:val="Compact"/>
              <w:spacing w:line="360" w:lineRule="auto"/>
            </w:pPr>
            <w:r>
              <w:t>15.0 [3.00, 15.0]</w:t>
            </w:r>
          </w:p>
        </w:tc>
        <w:tc>
          <w:tcPr>
            <w:tcW w:w="0" w:type="auto"/>
          </w:tcPr>
          <w:p w14:paraId="1C50B171" w14:textId="77777777" w:rsidR="00AB4208" w:rsidRDefault="00AB4208" w:rsidP="00A568CD">
            <w:pPr>
              <w:pStyle w:val="Compact"/>
              <w:spacing w:line="360" w:lineRule="auto"/>
            </w:pPr>
            <w:r>
              <w:t>15.0 [3.00, 15.0]</w:t>
            </w:r>
          </w:p>
        </w:tc>
      </w:tr>
      <w:tr w:rsidR="00AB4208" w14:paraId="5D5A95D8" w14:textId="77777777" w:rsidTr="00A568CD">
        <w:tc>
          <w:tcPr>
            <w:tcW w:w="0" w:type="auto"/>
          </w:tcPr>
          <w:p w14:paraId="38F2F477" w14:textId="77777777" w:rsidR="00AB4208" w:rsidRDefault="00AB4208" w:rsidP="00A568CD">
            <w:pPr>
              <w:pStyle w:val="Compact"/>
              <w:spacing w:line="360" w:lineRule="auto"/>
            </w:pPr>
            <w:r>
              <w:t>  Missing</w:t>
            </w:r>
          </w:p>
        </w:tc>
        <w:tc>
          <w:tcPr>
            <w:tcW w:w="0" w:type="auto"/>
          </w:tcPr>
          <w:p w14:paraId="5B99455B" w14:textId="77777777" w:rsidR="00AB4208" w:rsidRDefault="00AB4208" w:rsidP="00A568CD">
            <w:pPr>
              <w:pStyle w:val="Compact"/>
              <w:spacing w:line="360" w:lineRule="auto"/>
            </w:pPr>
            <w:r>
              <w:t>44 (10.2%)</w:t>
            </w:r>
          </w:p>
        </w:tc>
        <w:tc>
          <w:tcPr>
            <w:tcW w:w="0" w:type="auto"/>
          </w:tcPr>
          <w:p w14:paraId="2206A2E1" w14:textId="77777777" w:rsidR="00AB4208" w:rsidRDefault="00AB4208" w:rsidP="00A568CD">
            <w:pPr>
              <w:pStyle w:val="Compact"/>
              <w:spacing w:line="360" w:lineRule="auto"/>
            </w:pPr>
            <w:r>
              <w:t>655 (11.1%)</w:t>
            </w:r>
          </w:p>
        </w:tc>
        <w:tc>
          <w:tcPr>
            <w:tcW w:w="0" w:type="auto"/>
          </w:tcPr>
          <w:p w14:paraId="73A35E03" w14:textId="77777777" w:rsidR="00AB4208" w:rsidRDefault="00AB4208" w:rsidP="00A568CD">
            <w:pPr>
              <w:pStyle w:val="Compact"/>
              <w:spacing w:line="360" w:lineRule="auto"/>
            </w:pPr>
            <w:r>
              <w:t>699 (11.1%)</w:t>
            </w:r>
          </w:p>
        </w:tc>
      </w:tr>
      <w:tr w:rsidR="00AB4208" w14:paraId="1309C51D" w14:textId="77777777" w:rsidTr="00A568CD">
        <w:tc>
          <w:tcPr>
            <w:tcW w:w="0" w:type="auto"/>
          </w:tcPr>
          <w:p w14:paraId="773369F0" w14:textId="77777777" w:rsidR="00AB4208" w:rsidRDefault="00AB4208" w:rsidP="00A568CD">
            <w:pPr>
              <w:pStyle w:val="Compact"/>
              <w:spacing w:line="360" w:lineRule="auto"/>
            </w:pPr>
            <w:r>
              <w:t>Systolic Blood Pressure</w:t>
            </w:r>
          </w:p>
        </w:tc>
        <w:tc>
          <w:tcPr>
            <w:tcW w:w="0" w:type="auto"/>
          </w:tcPr>
          <w:p w14:paraId="0A7420AA" w14:textId="77777777" w:rsidR="00AB4208" w:rsidRDefault="00AB4208" w:rsidP="00A568CD">
            <w:pPr>
              <w:spacing w:line="360" w:lineRule="auto"/>
            </w:pPr>
          </w:p>
        </w:tc>
        <w:tc>
          <w:tcPr>
            <w:tcW w:w="0" w:type="auto"/>
          </w:tcPr>
          <w:p w14:paraId="2415D2A1" w14:textId="77777777" w:rsidR="00AB4208" w:rsidRDefault="00AB4208" w:rsidP="00A568CD">
            <w:pPr>
              <w:spacing w:line="360" w:lineRule="auto"/>
            </w:pPr>
          </w:p>
        </w:tc>
        <w:tc>
          <w:tcPr>
            <w:tcW w:w="0" w:type="auto"/>
          </w:tcPr>
          <w:p w14:paraId="743E3F28" w14:textId="77777777" w:rsidR="00AB4208" w:rsidRDefault="00AB4208" w:rsidP="00A568CD">
            <w:pPr>
              <w:spacing w:line="360" w:lineRule="auto"/>
            </w:pPr>
          </w:p>
        </w:tc>
      </w:tr>
      <w:tr w:rsidR="00AB4208" w14:paraId="67190128" w14:textId="77777777" w:rsidTr="00A568CD">
        <w:tc>
          <w:tcPr>
            <w:tcW w:w="0" w:type="auto"/>
          </w:tcPr>
          <w:p w14:paraId="78DBAC71" w14:textId="77777777" w:rsidR="00AB4208" w:rsidRDefault="00AB4208" w:rsidP="00A568CD">
            <w:pPr>
              <w:pStyle w:val="Compact"/>
              <w:spacing w:line="360" w:lineRule="auto"/>
            </w:pPr>
            <w:r>
              <w:t>  Mean (SD)</w:t>
            </w:r>
          </w:p>
        </w:tc>
        <w:tc>
          <w:tcPr>
            <w:tcW w:w="0" w:type="auto"/>
          </w:tcPr>
          <w:p w14:paraId="1E73731F" w14:textId="77777777" w:rsidR="00AB4208" w:rsidRDefault="00AB4208" w:rsidP="00A568CD">
            <w:pPr>
              <w:pStyle w:val="Compact"/>
              <w:spacing w:line="360" w:lineRule="auto"/>
            </w:pPr>
            <w:r>
              <w:t>134 (31.2)</w:t>
            </w:r>
          </w:p>
        </w:tc>
        <w:tc>
          <w:tcPr>
            <w:tcW w:w="0" w:type="auto"/>
          </w:tcPr>
          <w:p w14:paraId="4E1440B5" w14:textId="77777777" w:rsidR="00AB4208" w:rsidRDefault="00AB4208" w:rsidP="00A568CD">
            <w:pPr>
              <w:pStyle w:val="Compact"/>
              <w:spacing w:line="360" w:lineRule="auto"/>
            </w:pPr>
            <w:r>
              <w:t>133 (33.9)</w:t>
            </w:r>
          </w:p>
        </w:tc>
        <w:tc>
          <w:tcPr>
            <w:tcW w:w="0" w:type="auto"/>
          </w:tcPr>
          <w:p w14:paraId="7A032E6D" w14:textId="77777777" w:rsidR="00AB4208" w:rsidRDefault="00AB4208" w:rsidP="00A568CD">
            <w:pPr>
              <w:pStyle w:val="Compact"/>
              <w:spacing w:line="360" w:lineRule="auto"/>
            </w:pPr>
            <w:r>
              <w:t>133 (33.7)</w:t>
            </w:r>
          </w:p>
        </w:tc>
      </w:tr>
      <w:tr w:rsidR="00AB4208" w14:paraId="24742872" w14:textId="77777777" w:rsidTr="00A568CD">
        <w:tc>
          <w:tcPr>
            <w:tcW w:w="0" w:type="auto"/>
          </w:tcPr>
          <w:p w14:paraId="454E5B95" w14:textId="77777777" w:rsidR="00AB4208" w:rsidRDefault="00AB4208" w:rsidP="00A568CD">
            <w:pPr>
              <w:pStyle w:val="Compact"/>
              <w:spacing w:line="360" w:lineRule="auto"/>
            </w:pPr>
            <w:r>
              <w:t>  Median [Min, Max]</w:t>
            </w:r>
          </w:p>
        </w:tc>
        <w:tc>
          <w:tcPr>
            <w:tcW w:w="0" w:type="auto"/>
          </w:tcPr>
          <w:p w14:paraId="6A1C4D3A" w14:textId="77777777" w:rsidR="00AB4208" w:rsidRDefault="00AB4208" w:rsidP="00A568CD">
            <w:pPr>
              <w:pStyle w:val="Compact"/>
              <w:spacing w:line="360" w:lineRule="auto"/>
            </w:pPr>
            <w:r>
              <w:t>135 [0, 237]</w:t>
            </w:r>
          </w:p>
        </w:tc>
        <w:tc>
          <w:tcPr>
            <w:tcW w:w="0" w:type="auto"/>
          </w:tcPr>
          <w:p w14:paraId="5ACB8BB3" w14:textId="77777777" w:rsidR="00AB4208" w:rsidRDefault="00AB4208" w:rsidP="00A568CD">
            <w:pPr>
              <w:pStyle w:val="Compact"/>
              <w:spacing w:line="360" w:lineRule="auto"/>
            </w:pPr>
            <w:r>
              <w:t>135 [0, 285]</w:t>
            </w:r>
          </w:p>
        </w:tc>
        <w:tc>
          <w:tcPr>
            <w:tcW w:w="0" w:type="auto"/>
          </w:tcPr>
          <w:p w14:paraId="4DBB45DE" w14:textId="77777777" w:rsidR="00AB4208" w:rsidRDefault="00AB4208" w:rsidP="00A568CD">
            <w:pPr>
              <w:pStyle w:val="Compact"/>
              <w:spacing w:line="360" w:lineRule="auto"/>
            </w:pPr>
            <w:r>
              <w:t>135 [0, 285]</w:t>
            </w:r>
          </w:p>
        </w:tc>
      </w:tr>
      <w:tr w:rsidR="00AB4208" w14:paraId="5E352685" w14:textId="77777777" w:rsidTr="00A568CD">
        <w:tc>
          <w:tcPr>
            <w:tcW w:w="0" w:type="auto"/>
          </w:tcPr>
          <w:p w14:paraId="17406C3E" w14:textId="77777777" w:rsidR="00AB4208" w:rsidRDefault="00AB4208" w:rsidP="00A568CD">
            <w:pPr>
              <w:pStyle w:val="Compact"/>
              <w:spacing w:line="360" w:lineRule="auto"/>
            </w:pPr>
            <w:r>
              <w:lastRenderedPageBreak/>
              <w:t>  Missing</w:t>
            </w:r>
          </w:p>
        </w:tc>
        <w:tc>
          <w:tcPr>
            <w:tcW w:w="0" w:type="auto"/>
          </w:tcPr>
          <w:p w14:paraId="1D853D4C" w14:textId="77777777" w:rsidR="00AB4208" w:rsidRDefault="00AB4208" w:rsidP="00A568CD">
            <w:pPr>
              <w:pStyle w:val="Compact"/>
              <w:spacing w:line="360" w:lineRule="auto"/>
            </w:pPr>
            <w:r>
              <w:t>11 (2.6%)</w:t>
            </w:r>
          </w:p>
        </w:tc>
        <w:tc>
          <w:tcPr>
            <w:tcW w:w="0" w:type="auto"/>
          </w:tcPr>
          <w:p w14:paraId="1B8D5DFC" w14:textId="77777777" w:rsidR="00AB4208" w:rsidRDefault="00AB4208" w:rsidP="00A568CD">
            <w:pPr>
              <w:pStyle w:val="Compact"/>
              <w:spacing w:line="360" w:lineRule="auto"/>
            </w:pPr>
            <w:r>
              <w:t>117 (2.0%)</w:t>
            </w:r>
          </w:p>
        </w:tc>
        <w:tc>
          <w:tcPr>
            <w:tcW w:w="0" w:type="auto"/>
          </w:tcPr>
          <w:p w14:paraId="195B4A11" w14:textId="77777777" w:rsidR="00AB4208" w:rsidRDefault="00AB4208" w:rsidP="00A568CD">
            <w:pPr>
              <w:pStyle w:val="Compact"/>
              <w:spacing w:line="360" w:lineRule="auto"/>
            </w:pPr>
            <w:r>
              <w:t>128 (2.0%)</w:t>
            </w:r>
          </w:p>
        </w:tc>
      </w:tr>
      <w:tr w:rsidR="00AB4208" w14:paraId="41BBBD87" w14:textId="77777777" w:rsidTr="00A568CD">
        <w:tc>
          <w:tcPr>
            <w:tcW w:w="0" w:type="auto"/>
          </w:tcPr>
          <w:p w14:paraId="3813ACEF" w14:textId="77777777" w:rsidR="00AB4208" w:rsidRDefault="00AB4208" w:rsidP="00A568CD">
            <w:pPr>
              <w:pStyle w:val="Compact"/>
              <w:spacing w:line="360" w:lineRule="auto"/>
            </w:pPr>
            <w:r>
              <w:t>Resuscitation procedure</w:t>
            </w:r>
          </w:p>
        </w:tc>
        <w:tc>
          <w:tcPr>
            <w:tcW w:w="0" w:type="auto"/>
          </w:tcPr>
          <w:p w14:paraId="65DE26E3" w14:textId="77777777" w:rsidR="00AB4208" w:rsidRDefault="00AB4208" w:rsidP="00A568CD">
            <w:pPr>
              <w:spacing w:line="360" w:lineRule="auto"/>
            </w:pPr>
          </w:p>
        </w:tc>
        <w:tc>
          <w:tcPr>
            <w:tcW w:w="0" w:type="auto"/>
          </w:tcPr>
          <w:p w14:paraId="1686B90B" w14:textId="77777777" w:rsidR="00AB4208" w:rsidRDefault="00AB4208" w:rsidP="00A568CD">
            <w:pPr>
              <w:spacing w:line="360" w:lineRule="auto"/>
            </w:pPr>
          </w:p>
        </w:tc>
        <w:tc>
          <w:tcPr>
            <w:tcW w:w="0" w:type="auto"/>
          </w:tcPr>
          <w:p w14:paraId="4975A806" w14:textId="77777777" w:rsidR="00AB4208" w:rsidRDefault="00AB4208" w:rsidP="00A568CD">
            <w:pPr>
              <w:spacing w:line="360" w:lineRule="auto"/>
            </w:pPr>
          </w:p>
        </w:tc>
      </w:tr>
      <w:tr w:rsidR="00AB4208" w14:paraId="3F9136BB" w14:textId="77777777" w:rsidTr="00A568CD">
        <w:tc>
          <w:tcPr>
            <w:tcW w:w="0" w:type="auto"/>
          </w:tcPr>
          <w:p w14:paraId="5A62CB98" w14:textId="77777777" w:rsidR="00AB4208" w:rsidRDefault="00AB4208" w:rsidP="00A568CD">
            <w:pPr>
              <w:pStyle w:val="Compact"/>
              <w:spacing w:line="360" w:lineRule="auto"/>
            </w:pPr>
            <w:r>
              <w:t>  None</w:t>
            </w:r>
          </w:p>
        </w:tc>
        <w:tc>
          <w:tcPr>
            <w:tcW w:w="0" w:type="auto"/>
          </w:tcPr>
          <w:p w14:paraId="1B29611C" w14:textId="77777777" w:rsidR="00AB4208" w:rsidRDefault="00AB4208" w:rsidP="00A568CD">
            <w:pPr>
              <w:pStyle w:val="Compact"/>
              <w:spacing w:line="360" w:lineRule="auto"/>
            </w:pPr>
            <w:r>
              <w:t>186 (43.2%)</w:t>
            </w:r>
          </w:p>
        </w:tc>
        <w:tc>
          <w:tcPr>
            <w:tcW w:w="0" w:type="auto"/>
          </w:tcPr>
          <w:p w14:paraId="1D7F2F50" w14:textId="77777777" w:rsidR="00AB4208" w:rsidRDefault="00AB4208" w:rsidP="00A568CD">
            <w:pPr>
              <w:pStyle w:val="Compact"/>
              <w:spacing w:line="360" w:lineRule="auto"/>
            </w:pPr>
            <w:r>
              <w:t>4340 (73.8%)</w:t>
            </w:r>
          </w:p>
        </w:tc>
        <w:tc>
          <w:tcPr>
            <w:tcW w:w="0" w:type="auto"/>
          </w:tcPr>
          <w:p w14:paraId="3346D61F" w14:textId="77777777" w:rsidR="00AB4208" w:rsidRDefault="00AB4208" w:rsidP="00A568CD">
            <w:pPr>
              <w:pStyle w:val="Compact"/>
              <w:spacing w:line="360" w:lineRule="auto"/>
            </w:pPr>
            <w:r>
              <w:t>4526 (71.7%)</w:t>
            </w:r>
          </w:p>
        </w:tc>
      </w:tr>
      <w:tr w:rsidR="00AB4208" w14:paraId="776B46E5" w14:textId="77777777" w:rsidTr="00A568CD">
        <w:tc>
          <w:tcPr>
            <w:tcW w:w="0" w:type="auto"/>
          </w:tcPr>
          <w:p w14:paraId="40ED8B1C" w14:textId="77777777" w:rsidR="00AB4208" w:rsidRDefault="00AB4208" w:rsidP="00A568CD">
            <w:pPr>
              <w:pStyle w:val="Compact"/>
              <w:spacing w:line="360" w:lineRule="auto"/>
            </w:pPr>
            <w:r>
              <w:t>  Radiological intervention</w:t>
            </w:r>
          </w:p>
        </w:tc>
        <w:tc>
          <w:tcPr>
            <w:tcW w:w="0" w:type="auto"/>
          </w:tcPr>
          <w:p w14:paraId="73FE8F94" w14:textId="77777777" w:rsidR="00AB4208" w:rsidRDefault="00AB4208" w:rsidP="00A568CD">
            <w:pPr>
              <w:pStyle w:val="Compact"/>
              <w:spacing w:line="360" w:lineRule="auto"/>
            </w:pPr>
            <w:r>
              <w:t>32 (7.4%)</w:t>
            </w:r>
          </w:p>
        </w:tc>
        <w:tc>
          <w:tcPr>
            <w:tcW w:w="0" w:type="auto"/>
          </w:tcPr>
          <w:p w14:paraId="07D71BE0" w14:textId="77777777" w:rsidR="00AB4208" w:rsidRDefault="00AB4208" w:rsidP="00A568CD">
            <w:pPr>
              <w:pStyle w:val="Compact"/>
              <w:spacing w:line="360" w:lineRule="auto"/>
            </w:pPr>
            <w:r>
              <w:t>50 (0.9%)</w:t>
            </w:r>
          </w:p>
        </w:tc>
        <w:tc>
          <w:tcPr>
            <w:tcW w:w="0" w:type="auto"/>
          </w:tcPr>
          <w:p w14:paraId="625524A2" w14:textId="77777777" w:rsidR="00AB4208" w:rsidRDefault="00AB4208" w:rsidP="00A568CD">
            <w:pPr>
              <w:pStyle w:val="Compact"/>
              <w:spacing w:line="360" w:lineRule="auto"/>
            </w:pPr>
            <w:r>
              <w:t>82 (1.3%)</w:t>
            </w:r>
          </w:p>
        </w:tc>
      </w:tr>
      <w:tr w:rsidR="00AB4208" w14:paraId="23F98B56" w14:textId="77777777" w:rsidTr="00A568CD">
        <w:tc>
          <w:tcPr>
            <w:tcW w:w="0" w:type="auto"/>
          </w:tcPr>
          <w:p w14:paraId="698BBC8B" w14:textId="77777777" w:rsidR="00AB4208" w:rsidRDefault="00AB4208" w:rsidP="00A568CD">
            <w:pPr>
              <w:pStyle w:val="Compact"/>
              <w:spacing w:line="360" w:lineRule="auto"/>
            </w:pPr>
            <w:r>
              <w:t>  Thoracic drainage</w:t>
            </w:r>
          </w:p>
        </w:tc>
        <w:tc>
          <w:tcPr>
            <w:tcW w:w="0" w:type="auto"/>
          </w:tcPr>
          <w:p w14:paraId="30CD1C5B" w14:textId="77777777" w:rsidR="00AB4208" w:rsidRDefault="00AB4208" w:rsidP="00A568CD">
            <w:pPr>
              <w:pStyle w:val="Compact"/>
              <w:spacing w:line="360" w:lineRule="auto"/>
            </w:pPr>
            <w:r>
              <w:t>36 (8.4%)</w:t>
            </w:r>
          </w:p>
        </w:tc>
        <w:tc>
          <w:tcPr>
            <w:tcW w:w="0" w:type="auto"/>
          </w:tcPr>
          <w:p w14:paraId="47C58C33" w14:textId="77777777" w:rsidR="00AB4208" w:rsidRDefault="00AB4208" w:rsidP="00A568CD">
            <w:pPr>
              <w:pStyle w:val="Compact"/>
              <w:spacing w:line="360" w:lineRule="auto"/>
            </w:pPr>
            <w:r>
              <w:t>301 (5.1%)</w:t>
            </w:r>
          </w:p>
        </w:tc>
        <w:tc>
          <w:tcPr>
            <w:tcW w:w="0" w:type="auto"/>
          </w:tcPr>
          <w:p w14:paraId="00A062C3" w14:textId="77777777" w:rsidR="00AB4208" w:rsidRDefault="00AB4208" w:rsidP="00A568CD">
            <w:pPr>
              <w:pStyle w:val="Compact"/>
              <w:spacing w:line="360" w:lineRule="auto"/>
            </w:pPr>
            <w:r>
              <w:t>337 (5.3%)</w:t>
            </w:r>
          </w:p>
        </w:tc>
      </w:tr>
      <w:tr w:rsidR="00AB4208" w14:paraId="3BF6EEA5" w14:textId="77777777" w:rsidTr="00A568CD">
        <w:tc>
          <w:tcPr>
            <w:tcW w:w="0" w:type="auto"/>
          </w:tcPr>
          <w:p w14:paraId="37633A6F" w14:textId="77777777" w:rsidR="00AB4208" w:rsidRDefault="00AB4208" w:rsidP="00A568CD">
            <w:pPr>
              <w:pStyle w:val="Compact"/>
              <w:spacing w:line="360" w:lineRule="auto"/>
            </w:pPr>
            <w:r>
              <w:t>  External fracture fixation</w:t>
            </w:r>
          </w:p>
        </w:tc>
        <w:tc>
          <w:tcPr>
            <w:tcW w:w="0" w:type="auto"/>
          </w:tcPr>
          <w:p w14:paraId="74C591A5" w14:textId="77777777" w:rsidR="00AB4208" w:rsidRDefault="00AB4208" w:rsidP="00A568CD">
            <w:pPr>
              <w:pStyle w:val="Compact"/>
              <w:spacing w:line="360" w:lineRule="auto"/>
            </w:pPr>
            <w:r>
              <w:t>20 (4.6%)</w:t>
            </w:r>
          </w:p>
        </w:tc>
        <w:tc>
          <w:tcPr>
            <w:tcW w:w="0" w:type="auto"/>
          </w:tcPr>
          <w:p w14:paraId="5A715CE1" w14:textId="77777777" w:rsidR="00AB4208" w:rsidRDefault="00AB4208" w:rsidP="00A568CD">
            <w:pPr>
              <w:pStyle w:val="Compact"/>
              <w:spacing w:line="360" w:lineRule="auto"/>
            </w:pPr>
            <w:r>
              <w:t>123 (2.1%)</w:t>
            </w:r>
          </w:p>
        </w:tc>
        <w:tc>
          <w:tcPr>
            <w:tcW w:w="0" w:type="auto"/>
          </w:tcPr>
          <w:p w14:paraId="4A04F9FB" w14:textId="77777777" w:rsidR="00AB4208" w:rsidRDefault="00AB4208" w:rsidP="00A568CD">
            <w:pPr>
              <w:pStyle w:val="Compact"/>
              <w:spacing w:line="360" w:lineRule="auto"/>
            </w:pPr>
            <w:r>
              <w:t>143 (2.3%)</w:t>
            </w:r>
          </w:p>
        </w:tc>
      </w:tr>
      <w:tr w:rsidR="00AB4208" w14:paraId="0E580FCA" w14:textId="77777777" w:rsidTr="00A568CD">
        <w:tc>
          <w:tcPr>
            <w:tcW w:w="0" w:type="auto"/>
          </w:tcPr>
          <w:p w14:paraId="0B2E0F54" w14:textId="77777777" w:rsidR="00AB4208" w:rsidRDefault="00AB4208" w:rsidP="00A568CD">
            <w:pPr>
              <w:pStyle w:val="Compact"/>
              <w:spacing w:line="360" w:lineRule="auto"/>
            </w:pPr>
            <w:r>
              <w:t>  Other intervention</w:t>
            </w:r>
          </w:p>
        </w:tc>
        <w:tc>
          <w:tcPr>
            <w:tcW w:w="0" w:type="auto"/>
          </w:tcPr>
          <w:p w14:paraId="010EC5C3" w14:textId="77777777" w:rsidR="00AB4208" w:rsidRDefault="00AB4208" w:rsidP="00A568CD">
            <w:pPr>
              <w:pStyle w:val="Compact"/>
              <w:spacing w:line="360" w:lineRule="auto"/>
            </w:pPr>
            <w:r>
              <w:t>3 (0.7%)</w:t>
            </w:r>
          </w:p>
        </w:tc>
        <w:tc>
          <w:tcPr>
            <w:tcW w:w="0" w:type="auto"/>
          </w:tcPr>
          <w:p w14:paraId="2EC57ED1" w14:textId="77777777" w:rsidR="00AB4208" w:rsidRDefault="00AB4208" w:rsidP="00A568CD">
            <w:pPr>
              <w:pStyle w:val="Compact"/>
              <w:spacing w:line="360" w:lineRule="auto"/>
            </w:pPr>
            <w:r>
              <w:t>41 (0.7%)</w:t>
            </w:r>
          </w:p>
        </w:tc>
        <w:tc>
          <w:tcPr>
            <w:tcW w:w="0" w:type="auto"/>
          </w:tcPr>
          <w:p w14:paraId="699EDB83" w14:textId="77777777" w:rsidR="00AB4208" w:rsidRDefault="00AB4208" w:rsidP="00A568CD">
            <w:pPr>
              <w:pStyle w:val="Compact"/>
              <w:spacing w:line="360" w:lineRule="auto"/>
            </w:pPr>
            <w:r>
              <w:t>44 (0.7%)</w:t>
            </w:r>
          </w:p>
        </w:tc>
      </w:tr>
      <w:tr w:rsidR="00AB4208" w14:paraId="0D2A8057" w14:textId="77777777" w:rsidTr="00A568CD">
        <w:tc>
          <w:tcPr>
            <w:tcW w:w="0" w:type="auto"/>
          </w:tcPr>
          <w:p w14:paraId="6362766C" w14:textId="77777777" w:rsidR="00AB4208" w:rsidRDefault="00AB4208" w:rsidP="00A568CD">
            <w:pPr>
              <w:pStyle w:val="Compact"/>
              <w:spacing w:line="360" w:lineRule="auto"/>
            </w:pPr>
            <w:r>
              <w:t>  Thoracotomy</w:t>
            </w:r>
          </w:p>
        </w:tc>
        <w:tc>
          <w:tcPr>
            <w:tcW w:w="0" w:type="auto"/>
          </w:tcPr>
          <w:p w14:paraId="5365F65C" w14:textId="77777777" w:rsidR="00AB4208" w:rsidRDefault="00AB4208" w:rsidP="00A568CD">
            <w:pPr>
              <w:pStyle w:val="Compact"/>
              <w:spacing w:line="360" w:lineRule="auto"/>
            </w:pPr>
            <w:r>
              <w:t>8 (1.9%)</w:t>
            </w:r>
          </w:p>
        </w:tc>
        <w:tc>
          <w:tcPr>
            <w:tcW w:w="0" w:type="auto"/>
          </w:tcPr>
          <w:p w14:paraId="09A8FB32" w14:textId="77777777" w:rsidR="00AB4208" w:rsidRDefault="00AB4208" w:rsidP="00A568CD">
            <w:pPr>
              <w:pStyle w:val="Compact"/>
              <w:spacing w:line="360" w:lineRule="auto"/>
            </w:pPr>
            <w:r>
              <w:t>88 (1.5%)</w:t>
            </w:r>
          </w:p>
        </w:tc>
        <w:tc>
          <w:tcPr>
            <w:tcW w:w="0" w:type="auto"/>
          </w:tcPr>
          <w:p w14:paraId="32B9637D" w14:textId="77777777" w:rsidR="00AB4208" w:rsidRDefault="00AB4208" w:rsidP="00A568CD">
            <w:pPr>
              <w:pStyle w:val="Compact"/>
              <w:spacing w:line="360" w:lineRule="auto"/>
            </w:pPr>
            <w:r>
              <w:t>96 (1.5%)</w:t>
            </w:r>
          </w:p>
        </w:tc>
      </w:tr>
      <w:tr w:rsidR="00AB4208" w14:paraId="68BE1E00" w14:textId="77777777" w:rsidTr="00A568CD">
        <w:tc>
          <w:tcPr>
            <w:tcW w:w="0" w:type="auto"/>
          </w:tcPr>
          <w:p w14:paraId="328A397C" w14:textId="77777777" w:rsidR="00AB4208" w:rsidRDefault="00AB4208" w:rsidP="00A568CD">
            <w:pPr>
              <w:pStyle w:val="Compact"/>
              <w:spacing w:line="360" w:lineRule="auto"/>
            </w:pPr>
            <w:r>
              <w:t>  Craniotomy</w:t>
            </w:r>
          </w:p>
        </w:tc>
        <w:tc>
          <w:tcPr>
            <w:tcW w:w="0" w:type="auto"/>
          </w:tcPr>
          <w:p w14:paraId="7BCC2681" w14:textId="77777777" w:rsidR="00AB4208" w:rsidRDefault="00AB4208" w:rsidP="00A568CD">
            <w:pPr>
              <w:pStyle w:val="Compact"/>
              <w:spacing w:line="360" w:lineRule="auto"/>
            </w:pPr>
            <w:r>
              <w:t>39 (9.0%)</w:t>
            </w:r>
          </w:p>
        </w:tc>
        <w:tc>
          <w:tcPr>
            <w:tcW w:w="0" w:type="auto"/>
          </w:tcPr>
          <w:p w14:paraId="61EE289C" w14:textId="77777777" w:rsidR="00AB4208" w:rsidRDefault="00AB4208" w:rsidP="00A568CD">
            <w:pPr>
              <w:pStyle w:val="Compact"/>
              <w:spacing w:line="360" w:lineRule="auto"/>
            </w:pPr>
            <w:r>
              <w:t>196 (3.3%)</w:t>
            </w:r>
          </w:p>
        </w:tc>
        <w:tc>
          <w:tcPr>
            <w:tcW w:w="0" w:type="auto"/>
          </w:tcPr>
          <w:p w14:paraId="0898CB5B" w14:textId="77777777" w:rsidR="00AB4208" w:rsidRDefault="00AB4208" w:rsidP="00A568CD">
            <w:pPr>
              <w:pStyle w:val="Compact"/>
              <w:spacing w:line="360" w:lineRule="auto"/>
            </w:pPr>
            <w:r>
              <w:t>235 (3.7%)</w:t>
            </w:r>
          </w:p>
        </w:tc>
      </w:tr>
      <w:tr w:rsidR="00AB4208" w14:paraId="4E680944" w14:textId="77777777" w:rsidTr="00A568CD">
        <w:tc>
          <w:tcPr>
            <w:tcW w:w="0" w:type="auto"/>
          </w:tcPr>
          <w:p w14:paraId="6091CBD3" w14:textId="77777777" w:rsidR="00AB4208" w:rsidRDefault="00AB4208" w:rsidP="00A568CD">
            <w:pPr>
              <w:pStyle w:val="Compact"/>
              <w:spacing w:line="360" w:lineRule="auto"/>
            </w:pPr>
            <w:r>
              <w:t>  Pelvic packing</w:t>
            </w:r>
          </w:p>
        </w:tc>
        <w:tc>
          <w:tcPr>
            <w:tcW w:w="0" w:type="auto"/>
          </w:tcPr>
          <w:p w14:paraId="54455816" w14:textId="77777777" w:rsidR="00AB4208" w:rsidRDefault="00AB4208" w:rsidP="00A568CD">
            <w:pPr>
              <w:pStyle w:val="Compact"/>
              <w:spacing w:line="360" w:lineRule="auto"/>
            </w:pPr>
            <w:r>
              <w:t>0 (0%)</w:t>
            </w:r>
          </w:p>
        </w:tc>
        <w:tc>
          <w:tcPr>
            <w:tcW w:w="0" w:type="auto"/>
          </w:tcPr>
          <w:p w14:paraId="03511631" w14:textId="77777777" w:rsidR="00AB4208" w:rsidRDefault="00AB4208" w:rsidP="00A568CD">
            <w:pPr>
              <w:pStyle w:val="Compact"/>
              <w:spacing w:line="360" w:lineRule="auto"/>
            </w:pPr>
            <w:r>
              <w:t>5 (0.1%)</w:t>
            </w:r>
          </w:p>
        </w:tc>
        <w:tc>
          <w:tcPr>
            <w:tcW w:w="0" w:type="auto"/>
          </w:tcPr>
          <w:p w14:paraId="58CD133E" w14:textId="77777777" w:rsidR="00AB4208" w:rsidRDefault="00AB4208" w:rsidP="00A568CD">
            <w:pPr>
              <w:pStyle w:val="Compact"/>
              <w:spacing w:line="360" w:lineRule="auto"/>
            </w:pPr>
            <w:r>
              <w:t>5 (0.1%)</w:t>
            </w:r>
          </w:p>
        </w:tc>
      </w:tr>
      <w:tr w:rsidR="00AB4208" w14:paraId="39F29AE0" w14:textId="77777777" w:rsidTr="00A568CD">
        <w:tc>
          <w:tcPr>
            <w:tcW w:w="0" w:type="auto"/>
          </w:tcPr>
          <w:p w14:paraId="08385B16" w14:textId="77777777" w:rsidR="00AB4208" w:rsidRDefault="00AB4208" w:rsidP="00A568CD">
            <w:pPr>
              <w:pStyle w:val="Compact"/>
              <w:spacing w:line="360" w:lineRule="auto"/>
            </w:pPr>
            <w:r>
              <w:t>  Surgical wound revision</w:t>
            </w:r>
          </w:p>
        </w:tc>
        <w:tc>
          <w:tcPr>
            <w:tcW w:w="0" w:type="auto"/>
          </w:tcPr>
          <w:p w14:paraId="750B0540" w14:textId="77777777" w:rsidR="00AB4208" w:rsidRDefault="00AB4208" w:rsidP="00A568CD">
            <w:pPr>
              <w:pStyle w:val="Compact"/>
              <w:spacing w:line="360" w:lineRule="auto"/>
            </w:pPr>
            <w:r>
              <w:t>25 (5.8%)</w:t>
            </w:r>
          </w:p>
        </w:tc>
        <w:tc>
          <w:tcPr>
            <w:tcW w:w="0" w:type="auto"/>
          </w:tcPr>
          <w:p w14:paraId="42D5532C" w14:textId="77777777" w:rsidR="00AB4208" w:rsidRDefault="00AB4208" w:rsidP="00A568CD">
            <w:pPr>
              <w:pStyle w:val="Compact"/>
              <w:spacing w:line="360" w:lineRule="auto"/>
            </w:pPr>
            <w:r>
              <w:t>284 (4.8%)</w:t>
            </w:r>
          </w:p>
        </w:tc>
        <w:tc>
          <w:tcPr>
            <w:tcW w:w="0" w:type="auto"/>
          </w:tcPr>
          <w:p w14:paraId="0CE4A09F" w14:textId="77777777" w:rsidR="00AB4208" w:rsidRDefault="00AB4208" w:rsidP="00A568CD">
            <w:pPr>
              <w:pStyle w:val="Compact"/>
              <w:spacing w:line="360" w:lineRule="auto"/>
            </w:pPr>
            <w:r>
              <w:t>309 (4.9%)</w:t>
            </w:r>
          </w:p>
        </w:tc>
      </w:tr>
      <w:tr w:rsidR="00AB4208" w14:paraId="345E74EA" w14:textId="77777777" w:rsidTr="00A568CD">
        <w:tc>
          <w:tcPr>
            <w:tcW w:w="0" w:type="auto"/>
          </w:tcPr>
          <w:p w14:paraId="2B2C562C" w14:textId="77777777" w:rsidR="00AB4208" w:rsidRDefault="00AB4208" w:rsidP="00A568CD">
            <w:pPr>
              <w:pStyle w:val="Compact"/>
              <w:spacing w:line="360" w:lineRule="auto"/>
            </w:pPr>
            <w:r>
              <w:t>  Laparotomy - hemostasis</w:t>
            </w:r>
          </w:p>
        </w:tc>
        <w:tc>
          <w:tcPr>
            <w:tcW w:w="0" w:type="auto"/>
          </w:tcPr>
          <w:p w14:paraId="5EF2A4CF" w14:textId="77777777" w:rsidR="00AB4208" w:rsidRDefault="00AB4208" w:rsidP="00A568CD">
            <w:pPr>
              <w:pStyle w:val="Compact"/>
              <w:spacing w:line="360" w:lineRule="auto"/>
            </w:pPr>
            <w:r>
              <w:t>25 (5.8%)</w:t>
            </w:r>
          </w:p>
        </w:tc>
        <w:tc>
          <w:tcPr>
            <w:tcW w:w="0" w:type="auto"/>
          </w:tcPr>
          <w:p w14:paraId="1DA97656" w14:textId="77777777" w:rsidR="00AB4208" w:rsidRDefault="00AB4208" w:rsidP="00A568CD">
            <w:pPr>
              <w:pStyle w:val="Compact"/>
              <w:spacing w:line="360" w:lineRule="auto"/>
            </w:pPr>
            <w:r>
              <w:t>157 (2.7%)</w:t>
            </w:r>
          </w:p>
        </w:tc>
        <w:tc>
          <w:tcPr>
            <w:tcW w:w="0" w:type="auto"/>
          </w:tcPr>
          <w:p w14:paraId="092D929E" w14:textId="77777777" w:rsidR="00AB4208" w:rsidRDefault="00AB4208" w:rsidP="00A568CD">
            <w:pPr>
              <w:pStyle w:val="Compact"/>
              <w:spacing w:line="360" w:lineRule="auto"/>
            </w:pPr>
            <w:r>
              <w:t>182 (2.9%)</w:t>
            </w:r>
          </w:p>
        </w:tc>
      </w:tr>
      <w:tr w:rsidR="00AB4208" w14:paraId="190E2BA9" w14:textId="77777777" w:rsidTr="00A568CD">
        <w:tc>
          <w:tcPr>
            <w:tcW w:w="0" w:type="auto"/>
          </w:tcPr>
          <w:p w14:paraId="26B813B8" w14:textId="77777777" w:rsidR="00AB4208" w:rsidRDefault="00AB4208" w:rsidP="00A568CD">
            <w:pPr>
              <w:pStyle w:val="Compact"/>
              <w:spacing w:line="360" w:lineRule="auto"/>
            </w:pPr>
            <w:r>
              <w:t>  Intracranial pressure measurement as sole intervention</w:t>
            </w:r>
          </w:p>
        </w:tc>
        <w:tc>
          <w:tcPr>
            <w:tcW w:w="0" w:type="auto"/>
          </w:tcPr>
          <w:p w14:paraId="7ED94418" w14:textId="77777777" w:rsidR="00AB4208" w:rsidRDefault="00AB4208" w:rsidP="00A568CD">
            <w:pPr>
              <w:pStyle w:val="Compact"/>
              <w:spacing w:line="360" w:lineRule="auto"/>
            </w:pPr>
            <w:r>
              <w:t>13 (3.0%)</w:t>
            </w:r>
          </w:p>
        </w:tc>
        <w:tc>
          <w:tcPr>
            <w:tcW w:w="0" w:type="auto"/>
          </w:tcPr>
          <w:p w14:paraId="70164D25" w14:textId="77777777" w:rsidR="00AB4208" w:rsidRDefault="00AB4208" w:rsidP="00A568CD">
            <w:pPr>
              <w:pStyle w:val="Compact"/>
              <w:spacing w:line="360" w:lineRule="auto"/>
            </w:pPr>
            <w:r>
              <w:t>63 (1.1%)</w:t>
            </w:r>
          </w:p>
        </w:tc>
        <w:tc>
          <w:tcPr>
            <w:tcW w:w="0" w:type="auto"/>
          </w:tcPr>
          <w:p w14:paraId="229A6B2C" w14:textId="77777777" w:rsidR="00AB4208" w:rsidRDefault="00AB4208" w:rsidP="00A568CD">
            <w:pPr>
              <w:pStyle w:val="Compact"/>
              <w:spacing w:line="360" w:lineRule="auto"/>
            </w:pPr>
            <w:r>
              <w:t>76 (1.2%)</w:t>
            </w:r>
          </w:p>
        </w:tc>
      </w:tr>
      <w:tr w:rsidR="00AB4208" w14:paraId="4F401AC0" w14:textId="77777777" w:rsidTr="00A568CD">
        <w:tc>
          <w:tcPr>
            <w:tcW w:w="0" w:type="auto"/>
          </w:tcPr>
          <w:p w14:paraId="4FADC078" w14:textId="77777777" w:rsidR="00AB4208" w:rsidRDefault="00AB4208" w:rsidP="00A568CD">
            <w:pPr>
              <w:pStyle w:val="Compact"/>
              <w:spacing w:line="360" w:lineRule="auto"/>
            </w:pPr>
            <w:r>
              <w:t>  Major fracture surgery</w:t>
            </w:r>
          </w:p>
        </w:tc>
        <w:tc>
          <w:tcPr>
            <w:tcW w:w="0" w:type="auto"/>
          </w:tcPr>
          <w:p w14:paraId="57BD9FC6" w14:textId="77777777" w:rsidR="00AB4208" w:rsidRDefault="00AB4208" w:rsidP="00A568CD">
            <w:pPr>
              <w:pStyle w:val="Compact"/>
              <w:spacing w:line="360" w:lineRule="auto"/>
            </w:pPr>
            <w:r>
              <w:t>33 (7.7%)</w:t>
            </w:r>
          </w:p>
        </w:tc>
        <w:tc>
          <w:tcPr>
            <w:tcW w:w="0" w:type="auto"/>
          </w:tcPr>
          <w:p w14:paraId="20A74327" w14:textId="77777777" w:rsidR="00AB4208" w:rsidRDefault="00AB4208" w:rsidP="00A568CD">
            <w:pPr>
              <w:pStyle w:val="Compact"/>
              <w:spacing w:line="360" w:lineRule="auto"/>
            </w:pPr>
            <w:r>
              <w:t>202 (3.4%)</w:t>
            </w:r>
          </w:p>
        </w:tc>
        <w:tc>
          <w:tcPr>
            <w:tcW w:w="0" w:type="auto"/>
          </w:tcPr>
          <w:p w14:paraId="4BC7E8F0" w14:textId="77777777" w:rsidR="00AB4208" w:rsidRDefault="00AB4208" w:rsidP="00A568CD">
            <w:pPr>
              <w:pStyle w:val="Compact"/>
              <w:spacing w:line="360" w:lineRule="auto"/>
            </w:pPr>
            <w:r>
              <w:t>235 (3.7%)</w:t>
            </w:r>
          </w:p>
        </w:tc>
      </w:tr>
      <w:tr w:rsidR="00AB4208" w14:paraId="19064756" w14:textId="77777777" w:rsidTr="00A568CD">
        <w:tc>
          <w:tcPr>
            <w:tcW w:w="0" w:type="auto"/>
          </w:tcPr>
          <w:p w14:paraId="694F103D" w14:textId="77777777" w:rsidR="00AB4208" w:rsidRDefault="00AB4208" w:rsidP="00A568CD">
            <w:pPr>
              <w:pStyle w:val="Compact"/>
              <w:spacing w:line="360" w:lineRule="auto"/>
            </w:pPr>
            <w:r>
              <w:t>  Revascularization</w:t>
            </w:r>
          </w:p>
        </w:tc>
        <w:tc>
          <w:tcPr>
            <w:tcW w:w="0" w:type="auto"/>
          </w:tcPr>
          <w:p w14:paraId="192EE1DC" w14:textId="77777777" w:rsidR="00AB4208" w:rsidRDefault="00AB4208" w:rsidP="00A568CD">
            <w:pPr>
              <w:pStyle w:val="Compact"/>
              <w:spacing w:line="360" w:lineRule="auto"/>
            </w:pPr>
            <w:r>
              <w:t>11 (2.6%)</w:t>
            </w:r>
          </w:p>
        </w:tc>
        <w:tc>
          <w:tcPr>
            <w:tcW w:w="0" w:type="auto"/>
          </w:tcPr>
          <w:p w14:paraId="369B6567" w14:textId="77777777" w:rsidR="00AB4208" w:rsidRDefault="00AB4208" w:rsidP="00A568CD">
            <w:pPr>
              <w:pStyle w:val="Compact"/>
              <w:spacing w:line="360" w:lineRule="auto"/>
            </w:pPr>
            <w:r>
              <w:t>29 (0.5%)</w:t>
            </w:r>
          </w:p>
        </w:tc>
        <w:tc>
          <w:tcPr>
            <w:tcW w:w="0" w:type="auto"/>
          </w:tcPr>
          <w:p w14:paraId="028DE7E7" w14:textId="77777777" w:rsidR="00AB4208" w:rsidRDefault="00AB4208" w:rsidP="00A568CD">
            <w:pPr>
              <w:pStyle w:val="Compact"/>
              <w:spacing w:line="360" w:lineRule="auto"/>
            </w:pPr>
            <w:r>
              <w:t>40 (0.6%)</w:t>
            </w:r>
          </w:p>
        </w:tc>
      </w:tr>
      <w:tr w:rsidR="00AB4208" w14:paraId="0CF8781B" w14:textId="77777777" w:rsidTr="00A568CD">
        <w:tc>
          <w:tcPr>
            <w:tcW w:w="0" w:type="auto"/>
          </w:tcPr>
          <w:p w14:paraId="20EB6D7C" w14:textId="77777777" w:rsidR="00AB4208" w:rsidRDefault="00AB4208" w:rsidP="00A568CD">
            <w:pPr>
              <w:pStyle w:val="Compact"/>
              <w:spacing w:line="360" w:lineRule="auto"/>
            </w:pPr>
            <w:r>
              <w:t>Mortality (within 30 days)</w:t>
            </w:r>
          </w:p>
        </w:tc>
        <w:tc>
          <w:tcPr>
            <w:tcW w:w="0" w:type="auto"/>
          </w:tcPr>
          <w:p w14:paraId="02D40438" w14:textId="77777777" w:rsidR="00AB4208" w:rsidRDefault="00AB4208" w:rsidP="00A568CD">
            <w:pPr>
              <w:spacing w:line="360" w:lineRule="auto"/>
            </w:pPr>
          </w:p>
        </w:tc>
        <w:tc>
          <w:tcPr>
            <w:tcW w:w="0" w:type="auto"/>
          </w:tcPr>
          <w:p w14:paraId="1AB2877A" w14:textId="77777777" w:rsidR="00AB4208" w:rsidRDefault="00AB4208" w:rsidP="00A568CD">
            <w:pPr>
              <w:spacing w:line="360" w:lineRule="auto"/>
            </w:pPr>
          </w:p>
        </w:tc>
        <w:tc>
          <w:tcPr>
            <w:tcW w:w="0" w:type="auto"/>
          </w:tcPr>
          <w:p w14:paraId="4E041077" w14:textId="77777777" w:rsidR="00AB4208" w:rsidRDefault="00AB4208" w:rsidP="00A568CD">
            <w:pPr>
              <w:spacing w:line="360" w:lineRule="auto"/>
            </w:pPr>
          </w:p>
        </w:tc>
      </w:tr>
      <w:tr w:rsidR="00AB4208" w14:paraId="7FD0825E" w14:textId="77777777" w:rsidTr="00A568CD">
        <w:tc>
          <w:tcPr>
            <w:tcW w:w="0" w:type="auto"/>
          </w:tcPr>
          <w:p w14:paraId="3324533D" w14:textId="77777777" w:rsidR="00AB4208" w:rsidRDefault="00AB4208" w:rsidP="00A568CD">
            <w:pPr>
              <w:pStyle w:val="Compact"/>
              <w:spacing w:line="360" w:lineRule="auto"/>
            </w:pPr>
            <w:r>
              <w:t>  Dead</w:t>
            </w:r>
          </w:p>
        </w:tc>
        <w:tc>
          <w:tcPr>
            <w:tcW w:w="0" w:type="auto"/>
          </w:tcPr>
          <w:p w14:paraId="139A242E" w14:textId="77777777" w:rsidR="00AB4208" w:rsidRDefault="00AB4208" w:rsidP="00A568CD">
            <w:pPr>
              <w:pStyle w:val="Compact"/>
              <w:spacing w:line="360" w:lineRule="auto"/>
            </w:pPr>
            <w:r>
              <w:t>34 (7.9%)</w:t>
            </w:r>
          </w:p>
        </w:tc>
        <w:tc>
          <w:tcPr>
            <w:tcW w:w="0" w:type="auto"/>
          </w:tcPr>
          <w:p w14:paraId="1B6AA419" w14:textId="77777777" w:rsidR="00AB4208" w:rsidRDefault="00AB4208" w:rsidP="00A568CD">
            <w:pPr>
              <w:pStyle w:val="Compact"/>
              <w:spacing w:line="360" w:lineRule="auto"/>
            </w:pPr>
            <w:r>
              <w:t>565 (9.6%)</w:t>
            </w:r>
          </w:p>
        </w:tc>
        <w:tc>
          <w:tcPr>
            <w:tcW w:w="0" w:type="auto"/>
          </w:tcPr>
          <w:p w14:paraId="65260D13" w14:textId="77777777" w:rsidR="00AB4208" w:rsidRDefault="00AB4208" w:rsidP="00A568CD">
            <w:pPr>
              <w:pStyle w:val="Compact"/>
              <w:spacing w:line="360" w:lineRule="auto"/>
            </w:pPr>
            <w:r>
              <w:t>599 (9.5%)</w:t>
            </w:r>
          </w:p>
        </w:tc>
      </w:tr>
      <w:tr w:rsidR="00AB4208" w14:paraId="107C938B" w14:textId="77777777" w:rsidTr="00A568CD">
        <w:tc>
          <w:tcPr>
            <w:tcW w:w="0" w:type="auto"/>
          </w:tcPr>
          <w:p w14:paraId="7D2642A3" w14:textId="77777777" w:rsidR="00AB4208" w:rsidRDefault="00AB4208" w:rsidP="00A568CD">
            <w:pPr>
              <w:pStyle w:val="Compact"/>
              <w:spacing w:line="360" w:lineRule="auto"/>
            </w:pPr>
            <w:r>
              <w:t>  Alive</w:t>
            </w:r>
          </w:p>
        </w:tc>
        <w:tc>
          <w:tcPr>
            <w:tcW w:w="0" w:type="auto"/>
          </w:tcPr>
          <w:p w14:paraId="3FD75609" w14:textId="77777777" w:rsidR="00AB4208" w:rsidRDefault="00AB4208" w:rsidP="00A568CD">
            <w:pPr>
              <w:pStyle w:val="Compact"/>
              <w:spacing w:line="360" w:lineRule="auto"/>
            </w:pPr>
            <w:r>
              <w:t>395 (91.6%)</w:t>
            </w:r>
          </w:p>
        </w:tc>
        <w:tc>
          <w:tcPr>
            <w:tcW w:w="0" w:type="auto"/>
          </w:tcPr>
          <w:p w14:paraId="430C639F" w14:textId="77777777" w:rsidR="00AB4208" w:rsidRDefault="00AB4208" w:rsidP="00A568CD">
            <w:pPr>
              <w:pStyle w:val="Compact"/>
              <w:spacing w:line="360" w:lineRule="auto"/>
            </w:pPr>
            <w:r>
              <w:t>5304 (90.2%)</w:t>
            </w:r>
          </w:p>
        </w:tc>
        <w:tc>
          <w:tcPr>
            <w:tcW w:w="0" w:type="auto"/>
          </w:tcPr>
          <w:p w14:paraId="4D56A81F" w14:textId="77777777" w:rsidR="00AB4208" w:rsidRDefault="00AB4208" w:rsidP="00A568CD">
            <w:pPr>
              <w:pStyle w:val="Compact"/>
              <w:spacing w:line="360" w:lineRule="auto"/>
            </w:pPr>
            <w:r>
              <w:t>5699 (90.3%)</w:t>
            </w:r>
          </w:p>
        </w:tc>
      </w:tr>
      <w:tr w:rsidR="00AB4208" w14:paraId="73D7828B" w14:textId="77777777" w:rsidTr="00A568CD">
        <w:tc>
          <w:tcPr>
            <w:tcW w:w="0" w:type="auto"/>
          </w:tcPr>
          <w:p w14:paraId="1634ECA7" w14:textId="77777777" w:rsidR="00AB4208" w:rsidRDefault="00AB4208" w:rsidP="00A568CD">
            <w:pPr>
              <w:pStyle w:val="Compact"/>
              <w:spacing w:line="360" w:lineRule="auto"/>
            </w:pPr>
            <w:r>
              <w:t>  Missing</w:t>
            </w:r>
          </w:p>
        </w:tc>
        <w:tc>
          <w:tcPr>
            <w:tcW w:w="0" w:type="auto"/>
          </w:tcPr>
          <w:p w14:paraId="07677C24" w14:textId="77777777" w:rsidR="00AB4208" w:rsidRDefault="00AB4208" w:rsidP="00A568CD">
            <w:pPr>
              <w:pStyle w:val="Compact"/>
              <w:spacing w:line="360" w:lineRule="auto"/>
            </w:pPr>
            <w:r>
              <w:t>2 (0.5%)</w:t>
            </w:r>
          </w:p>
        </w:tc>
        <w:tc>
          <w:tcPr>
            <w:tcW w:w="0" w:type="auto"/>
          </w:tcPr>
          <w:p w14:paraId="281230C5" w14:textId="77777777" w:rsidR="00AB4208" w:rsidRDefault="00AB4208" w:rsidP="00A568CD">
            <w:pPr>
              <w:pStyle w:val="Compact"/>
              <w:spacing w:line="360" w:lineRule="auto"/>
            </w:pPr>
            <w:r>
              <w:t>10 (0.2%)</w:t>
            </w:r>
          </w:p>
        </w:tc>
        <w:tc>
          <w:tcPr>
            <w:tcW w:w="0" w:type="auto"/>
          </w:tcPr>
          <w:p w14:paraId="5CE5B82D" w14:textId="77777777" w:rsidR="00AB4208" w:rsidRDefault="00AB4208" w:rsidP="00A568CD">
            <w:pPr>
              <w:pStyle w:val="Compact"/>
              <w:spacing w:line="360" w:lineRule="auto"/>
            </w:pPr>
            <w:r>
              <w:t>12 (0.2%)</w:t>
            </w:r>
          </w:p>
        </w:tc>
      </w:tr>
    </w:tbl>
    <w:p w14:paraId="2DB7F36D" w14:textId="77777777" w:rsidR="00AB4208" w:rsidRPr="00472E36" w:rsidRDefault="00AB4208" w:rsidP="00AB4208">
      <w:pPr>
        <w:pStyle w:val="Brdtext"/>
        <w:spacing w:line="360" w:lineRule="auto"/>
      </w:pPr>
    </w:p>
    <w:p w14:paraId="050269DA" w14:textId="77777777" w:rsidR="00AB4208" w:rsidRDefault="00AB4208" w:rsidP="00AB4208">
      <w:pPr>
        <w:pStyle w:val="Rubrik3"/>
        <w:spacing w:line="360" w:lineRule="auto"/>
      </w:pPr>
      <w:bookmarkStart w:id="23" w:name="X131d83de779925afeb9c1b78e39f85bbeacf561"/>
      <w:bookmarkEnd w:id="22"/>
      <w:r>
        <w:t>Opportunities for improvement in relation to clinical data</w:t>
      </w:r>
    </w:p>
    <w:p w14:paraId="48A38E16" w14:textId="77777777" w:rsidR="00AB4208" w:rsidRDefault="00AB4208" w:rsidP="00AB4208">
      <w:pPr>
        <w:pStyle w:val="FirstParagraph"/>
        <w:spacing w:line="360" w:lineRule="auto"/>
      </w:pPr>
      <w:r>
        <w:t xml:space="preserve">At least one OFI was reported in 431 (6.8%) cases. The median age in the OFI patient group was 48 years, and in the non-OFI patient group was 42 years. Among the OFI patient group, 317 (73.5%) were males, 114 (26.5%) were females, and in the non-OFI patient group, the corresponding rates were 4066 (69.2%) and 1813 (30.8%), respectively. The mean ISS score was higher in the OFI group compared to the no-OFI group (18.9 vs. 12). The mean respiratory rate was higher in the OFI group (19) than in the non-OFI group (18.4). The mean GCS score was </w:t>
      </w:r>
      <w:r>
        <w:lastRenderedPageBreak/>
        <w:t>lower in the OFI group (13.8) than in the non-OFI group (14.1). The mean systolic blood pressure was similar in both groups, with values of 134 mmHg in the OFI group and 133 mmHg in the non-OFI group. The most common resuscitation procedures in the OFI patient group were the radiological intervention, thoracic drainage, and major fracture surgery, and were performed in 33 (7.7%), 36 (8.4%), and 32 (7.4%) patients, respectively. The corresponding rates for these procedures in the non-OFI group were 50 (0.9%), 301 (5.1%), and 202 (3.4%) patients, respectively (Table 1).</w:t>
      </w:r>
    </w:p>
    <w:p w14:paraId="458EBD2E" w14:textId="77777777" w:rsidR="00AB4208" w:rsidRPr="000002F0" w:rsidRDefault="00AB4208" w:rsidP="00AB4208">
      <w:pPr>
        <w:pStyle w:val="Brdtext"/>
        <w:spacing w:line="360" w:lineRule="auto"/>
      </w:pPr>
    </w:p>
    <w:p w14:paraId="0FFC69BA" w14:textId="77777777" w:rsidR="00AB4208" w:rsidRDefault="00AB4208" w:rsidP="00AB4208">
      <w:pPr>
        <w:pStyle w:val="Rubrik3"/>
        <w:spacing w:line="360" w:lineRule="auto"/>
      </w:pPr>
      <w:bookmarkStart w:id="24" w:name="the-clinical-significance-of-ofi"/>
      <w:bookmarkEnd w:id="23"/>
      <w:r>
        <w:t>The clinical significance of OFI</w:t>
      </w:r>
    </w:p>
    <w:p w14:paraId="2CCA47BD" w14:textId="77777777" w:rsidR="005F6904" w:rsidRDefault="008F7A35" w:rsidP="00AB4208">
      <w:pPr>
        <w:spacing w:line="360" w:lineRule="auto"/>
      </w:pPr>
      <w:r w:rsidRPr="008F7A35">
        <w:t xml:space="preserve">In multivariable regression analysis, the presence of OFI was inversely correlated to age and ISS with OR rates of 0.99 (CI 0.99-1, p-value 0.027) and 0.94 (CI 0.93-0.9, p-value &lt;0.001), respectively. OFI had a negative association with 30 days mortality OR 0.31 (CI 0.14-0.61, p=0.001). Gender, systolic blood pressure, respiratory rate, or GCS were not found to be significant predictors of OFI. </w:t>
      </w:r>
    </w:p>
    <w:p w14:paraId="51750D48" w14:textId="77777777" w:rsidR="005313F5" w:rsidRDefault="008F7A35" w:rsidP="00AB4208">
      <w:pPr>
        <w:spacing w:line="360" w:lineRule="auto"/>
      </w:pPr>
      <w:r w:rsidRPr="008F7A35">
        <w:t xml:space="preserve">Among the resuscitation procedure, revascularization, radiological intervention, craniotomy, external fracture fixation, intracranial pressure measurement as sole intervention, laparotomy-hemostasis, and major fracture surgery had significant associations with OFI. </w:t>
      </w:r>
    </w:p>
    <w:p w14:paraId="0E0E8FA3" w14:textId="77777777" w:rsidR="00826B06" w:rsidRDefault="008F7A35" w:rsidP="00AB4208">
      <w:pPr>
        <w:spacing w:line="360" w:lineRule="auto"/>
      </w:pPr>
      <w:r w:rsidRPr="008F7A35">
        <w:t xml:space="preserve">Revascularization had the strongest negative association with OFI OR 0.13 (95% CI: 0.06-0.32), followed by radiological intervention OR 0.16 (95% CI: 0.09-0.28), intracranial pressure measurement as sole intervention OFI OR 0.19 (95% CI: 0.07-0.52), craniotomy OR 0.26 (95% CI: 0.15-0.48), and external fracture fixation OR 0.36 (95% CI: 0.22-0.65) all with a p-value &lt;0.001. Laparotomy-hemostasis OR (95% CI: 0.29, 0.91, p-value 0.018) and major fracture surgery also have significant negative associations with OFI but to a lesser degree OR 0.44 (95% CI: 0.29, 0.71, p-value &lt;0.001). </w:t>
      </w:r>
    </w:p>
    <w:p w14:paraId="69367991" w14:textId="010092DB" w:rsidR="00AB4208" w:rsidRDefault="008F7A35" w:rsidP="00AB4208">
      <w:pPr>
        <w:spacing w:line="360" w:lineRule="auto"/>
      </w:pPr>
      <w:r w:rsidRPr="008F7A35">
        <w:t>Interventions that were not significant predictors of OFI were thoracic drainage, thoracotomy, pelvic packing, surgical wound revision, intracranial pressure measurement, and pelvic packing.</w:t>
      </w:r>
    </w:p>
    <w:p w14:paraId="18A2AA9B" w14:textId="77777777" w:rsidR="008F7A35" w:rsidRDefault="008F7A35" w:rsidP="00AB4208">
      <w:pPr>
        <w:spacing w:line="360" w:lineRule="auto"/>
      </w:pPr>
    </w:p>
    <w:tbl>
      <w:tblPr>
        <w:tblStyle w:val="Table"/>
        <w:tblW w:w="4806" w:type="pct"/>
        <w:tblLook w:val="07E0" w:firstRow="1" w:lastRow="1" w:firstColumn="1" w:lastColumn="1" w:noHBand="1" w:noVBand="1"/>
      </w:tblPr>
      <w:tblGrid>
        <w:gridCol w:w="5729"/>
        <w:gridCol w:w="1060"/>
        <w:gridCol w:w="1237"/>
        <w:gridCol w:w="1013"/>
      </w:tblGrid>
      <w:tr w:rsidR="00AB4208" w14:paraId="3FB62AE9" w14:textId="77777777" w:rsidTr="00A568CD">
        <w:trPr>
          <w:cnfStyle w:val="100000000000" w:firstRow="1" w:lastRow="0" w:firstColumn="0" w:lastColumn="0" w:oddVBand="0" w:evenVBand="0" w:oddHBand="0" w:evenHBand="0" w:firstRowFirstColumn="0" w:firstRowLastColumn="0" w:lastRowFirstColumn="0" w:lastRowLastColumn="0"/>
        </w:trPr>
        <w:tc>
          <w:tcPr>
            <w:tcW w:w="0" w:type="auto"/>
          </w:tcPr>
          <w:p w14:paraId="69E2A59C" w14:textId="77777777" w:rsidR="00AB4208" w:rsidRDefault="00AB4208" w:rsidP="00A568CD">
            <w:pPr>
              <w:pStyle w:val="Compact"/>
              <w:spacing w:line="360" w:lineRule="auto"/>
            </w:pPr>
            <w:r>
              <w:rPr>
                <w:b/>
              </w:rPr>
              <w:lastRenderedPageBreak/>
              <w:t>Characteristic</w:t>
            </w:r>
          </w:p>
        </w:tc>
        <w:tc>
          <w:tcPr>
            <w:tcW w:w="0" w:type="auto"/>
          </w:tcPr>
          <w:p w14:paraId="36F84E21" w14:textId="77777777" w:rsidR="00AB4208" w:rsidRDefault="00AB4208" w:rsidP="00A568CD">
            <w:pPr>
              <w:pStyle w:val="Compact"/>
              <w:spacing w:line="360" w:lineRule="auto"/>
              <w:jc w:val="center"/>
            </w:pPr>
            <w:r>
              <w:rPr>
                <w:b/>
              </w:rPr>
              <w:t>OR</w:t>
            </w:r>
          </w:p>
        </w:tc>
        <w:tc>
          <w:tcPr>
            <w:tcW w:w="0" w:type="auto"/>
          </w:tcPr>
          <w:p w14:paraId="6EDA1683" w14:textId="77777777" w:rsidR="00AB4208" w:rsidRDefault="00AB4208" w:rsidP="00A568CD">
            <w:pPr>
              <w:pStyle w:val="Compact"/>
              <w:spacing w:line="360" w:lineRule="auto"/>
              <w:jc w:val="center"/>
            </w:pPr>
            <w:r>
              <w:rPr>
                <w:b/>
              </w:rPr>
              <w:t>95% CI</w:t>
            </w:r>
          </w:p>
        </w:tc>
        <w:tc>
          <w:tcPr>
            <w:tcW w:w="0" w:type="auto"/>
          </w:tcPr>
          <w:p w14:paraId="3F9E8737" w14:textId="77777777" w:rsidR="00AB4208" w:rsidRDefault="00AB4208" w:rsidP="00A568CD">
            <w:pPr>
              <w:pStyle w:val="Compact"/>
              <w:spacing w:line="360" w:lineRule="auto"/>
              <w:jc w:val="center"/>
            </w:pPr>
            <w:r>
              <w:rPr>
                <w:b/>
              </w:rPr>
              <w:t>p-value</w:t>
            </w:r>
          </w:p>
        </w:tc>
      </w:tr>
      <w:tr w:rsidR="00AB4208" w14:paraId="226CA351" w14:textId="77777777" w:rsidTr="00A568CD">
        <w:tc>
          <w:tcPr>
            <w:tcW w:w="0" w:type="auto"/>
          </w:tcPr>
          <w:p w14:paraId="4A9915FE" w14:textId="77777777" w:rsidR="00AB4208" w:rsidRDefault="00AB4208" w:rsidP="00A568CD">
            <w:pPr>
              <w:pStyle w:val="Compact"/>
              <w:spacing w:line="360" w:lineRule="auto"/>
            </w:pPr>
            <w:r>
              <w:rPr>
                <w:b/>
              </w:rPr>
              <w:t>Gender</w:t>
            </w:r>
          </w:p>
        </w:tc>
        <w:tc>
          <w:tcPr>
            <w:tcW w:w="0" w:type="auto"/>
          </w:tcPr>
          <w:p w14:paraId="6DED99F2" w14:textId="77777777" w:rsidR="00AB4208" w:rsidRDefault="00AB4208" w:rsidP="00A568CD">
            <w:pPr>
              <w:spacing w:line="360" w:lineRule="auto"/>
            </w:pPr>
          </w:p>
        </w:tc>
        <w:tc>
          <w:tcPr>
            <w:tcW w:w="0" w:type="auto"/>
          </w:tcPr>
          <w:p w14:paraId="4F37CF9A" w14:textId="77777777" w:rsidR="00AB4208" w:rsidRDefault="00AB4208" w:rsidP="00A568CD">
            <w:pPr>
              <w:spacing w:line="360" w:lineRule="auto"/>
            </w:pPr>
          </w:p>
        </w:tc>
        <w:tc>
          <w:tcPr>
            <w:tcW w:w="0" w:type="auto"/>
          </w:tcPr>
          <w:p w14:paraId="2B2415FF" w14:textId="77777777" w:rsidR="00AB4208" w:rsidRDefault="00AB4208" w:rsidP="00A568CD">
            <w:pPr>
              <w:spacing w:line="360" w:lineRule="auto"/>
            </w:pPr>
          </w:p>
        </w:tc>
      </w:tr>
      <w:tr w:rsidR="00AB4208" w14:paraId="35C15594" w14:textId="77777777" w:rsidTr="00A568CD">
        <w:tc>
          <w:tcPr>
            <w:tcW w:w="0" w:type="auto"/>
          </w:tcPr>
          <w:p w14:paraId="3CC21F6F" w14:textId="77777777" w:rsidR="00AB4208" w:rsidRDefault="00AB4208" w:rsidP="00A568CD">
            <w:pPr>
              <w:pStyle w:val="Compact"/>
              <w:spacing w:line="360" w:lineRule="auto"/>
            </w:pPr>
            <w:r>
              <w:t>Female</w:t>
            </w:r>
          </w:p>
        </w:tc>
        <w:tc>
          <w:tcPr>
            <w:tcW w:w="0" w:type="auto"/>
          </w:tcPr>
          <w:p w14:paraId="7E3CCA53" w14:textId="77777777" w:rsidR="00AB4208" w:rsidRDefault="00AB4208" w:rsidP="00A568CD">
            <w:pPr>
              <w:pStyle w:val="Compact"/>
              <w:spacing w:line="360" w:lineRule="auto"/>
              <w:jc w:val="center"/>
            </w:pPr>
            <w:r>
              <w:t>—</w:t>
            </w:r>
          </w:p>
        </w:tc>
        <w:tc>
          <w:tcPr>
            <w:tcW w:w="0" w:type="auto"/>
          </w:tcPr>
          <w:p w14:paraId="7D2ACCA8" w14:textId="77777777" w:rsidR="00AB4208" w:rsidRDefault="00AB4208" w:rsidP="00A568CD">
            <w:pPr>
              <w:pStyle w:val="Compact"/>
              <w:spacing w:line="360" w:lineRule="auto"/>
              <w:jc w:val="center"/>
            </w:pPr>
            <w:r>
              <w:t>—</w:t>
            </w:r>
          </w:p>
        </w:tc>
        <w:tc>
          <w:tcPr>
            <w:tcW w:w="0" w:type="auto"/>
          </w:tcPr>
          <w:p w14:paraId="6DFA48A2" w14:textId="77777777" w:rsidR="00AB4208" w:rsidRDefault="00AB4208" w:rsidP="00A568CD">
            <w:pPr>
              <w:spacing w:line="360" w:lineRule="auto"/>
            </w:pPr>
          </w:p>
        </w:tc>
      </w:tr>
      <w:tr w:rsidR="00AB4208" w14:paraId="17520826" w14:textId="77777777" w:rsidTr="00A568CD">
        <w:tc>
          <w:tcPr>
            <w:tcW w:w="0" w:type="auto"/>
          </w:tcPr>
          <w:p w14:paraId="54FCE9CD" w14:textId="77777777" w:rsidR="00AB4208" w:rsidRDefault="00AB4208" w:rsidP="00A568CD">
            <w:pPr>
              <w:pStyle w:val="Compact"/>
              <w:spacing w:line="360" w:lineRule="auto"/>
            </w:pPr>
            <w:r>
              <w:t>Male</w:t>
            </w:r>
          </w:p>
        </w:tc>
        <w:tc>
          <w:tcPr>
            <w:tcW w:w="0" w:type="auto"/>
          </w:tcPr>
          <w:p w14:paraId="05A251EA" w14:textId="77777777" w:rsidR="00AB4208" w:rsidRDefault="00AB4208" w:rsidP="00A568CD">
            <w:pPr>
              <w:pStyle w:val="Compact"/>
              <w:spacing w:line="360" w:lineRule="auto"/>
              <w:jc w:val="center"/>
            </w:pPr>
            <w:r>
              <w:t>0.92</w:t>
            </w:r>
          </w:p>
        </w:tc>
        <w:tc>
          <w:tcPr>
            <w:tcW w:w="0" w:type="auto"/>
          </w:tcPr>
          <w:p w14:paraId="3F2D3BD3" w14:textId="77777777" w:rsidR="00AB4208" w:rsidRDefault="00AB4208" w:rsidP="00A568CD">
            <w:pPr>
              <w:pStyle w:val="Compact"/>
              <w:spacing w:line="360" w:lineRule="auto"/>
              <w:jc w:val="center"/>
            </w:pPr>
            <w:r>
              <w:t>0.71, 1.20</w:t>
            </w:r>
          </w:p>
        </w:tc>
        <w:tc>
          <w:tcPr>
            <w:tcW w:w="0" w:type="auto"/>
          </w:tcPr>
          <w:p w14:paraId="455CE1DF" w14:textId="77777777" w:rsidR="00AB4208" w:rsidRDefault="00AB4208" w:rsidP="00A568CD">
            <w:pPr>
              <w:pStyle w:val="Compact"/>
              <w:spacing w:line="360" w:lineRule="auto"/>
              <w:jc w:val="center"/>
            </w:pPr>
            <w:r>
              <w:t>0.6</w:t>
            </w:r>
          </w:p>
        </w:tc>
      </w:tr>
      <w:tr w:rsidR="00AB4208" w14:paraId="0B5DB7F8" w14:textId="77777777" w:rsidTr="00A568CD">
        <w:tc>
          <w:tcPr>
            <w:tcW w:w="0" w:type="auto"/>
          </w:tcPr>
          <w:p w14:paraId="410F4F01" w14:textId="77777777" w:rsidR="00AB4208" w:rsidRDefault="00AB4208" w:rsidP="00A568CD">
            <w:pPr>
              <w:pStyle w:val="Compact"/>
              <w:spacing w:line="360" w:lineRule="auto"/>
            </w:pPr>
            <w:r>
              <w:rPr>
                <w:b/>
              </w:rPr>
              <w:t>Mortality (within 30 days)</w:t>
            </w:r>
          </w:p>
        </w:tc>
        <w:tc>
          <w:tcPr>
            <w:tcW w:w="0" w:type="auto"/>
          </w:tcPr>
          <w:p w14:paraId="0356B1DC" w14:textId="77777777" w:rsidR="00AB4208" w:rsidRDefault="00AB4208" w:rsidP="00A568CD">
            <w:pPr>
              <w:spacing w:line="360" w:lineRule="auto"/>
            </w:pPr>
          </w:p>
        </w:tc>
        <w:tc>
          <w:tcPr>
            <w:tcW w:w="0" w:type="auto"/>
          </w:tcPr>
          <w:p w14:paraId="2FF1E5E4" w14:textId="77777777" w:rsidR="00AB4208" w:rsidRDefault="00AB4208" w:rsidP="00A568CD">
            <w:pPr>
              <w:spacing w:line="360" w:lineRule="auto"/>
            </w:pPr>
          </w:p>
        </w:tc>
        <w:tc>
          <w:tcPr>
            <w:tcW w:w="0" w:type="auto"/>
          </w:tcPr>
          <w:p w14:paraId="6E0D32AB" w14:textId="77777777" w:rsidR="00AB4208" w:rsidRDefault="00AB4208" w:rsidP="00A568CD">
            <w:pPr>
              <w:spacing w:line="360" w:lineRule="auto"/>
            </w:pPr>
          </w:p>
        </w:tc>
      </w:tr>
      <w:tr w:rsidR="00AB4208" w14:paraId="1E92DE82" w14:textId="77777777" w:rsidTr="00A568CD">
        <w:tc>
          <w:tcPr>
            <w:tcW w:w="0" w:type="auto"/>
          </w:tcPr>
          <w:p w14:paraId="256763A9" w14:textId="77777777" w:rsidR="00AB4208" w:rsidRDefault="00AB4208" w:rsidP="00A568CD">
            <w:pPr>
              <w:pStyle w:val="Compact"/>
              <w:spacing w:line="360" w:lineRule="auto"/>
            </w:pPr>
            <w:r>
              <w:t>Dead</w:t>
            </w:r>
          </w:p>
        </w:tc>
        <w:tc>
          <w:tcPr>
            <w:tcW w:w="0" w:type="auto"/>
          </w:tcPr>
          <w:p w14:paraId="0A671793" w14:textId="77777777" w:rsidR="00AB4208" w:rsidRDefault="00AB4208" w:rsidP="00A568CD">
            <w:pPr>
              <w:pStyle w:val="Compact"/>
              <w:spacing w:line="360" w:lineRule="auto"/>
              <w:jc w:val="center"/>
            </w:pPr>
            <w:r>
              <w:t>—</w:t>
            </w:r>
          </w:p>
        </w:tc>
        <w:tc>
          <w:tcPr>
            <w:tcW w:w="0" w:type="auto"/>
          </w:tcPr>
          <w:p w14:paraId="30001953" w14:textId="77777777" w:rsidR="00AB4208" w:rsidRDefault="00AB4208" w:rsidP="00A568CD">
            <w:pPr>
              <w:pStyle w:val="Compact"/>
              <w:spacing w:line="360" w:lineRule="auto"/>
              <w:jc w:val="center"/>
            </w:pPr>
            <w:r>
              <w:t>—</w:t>
            </w:r>
          </w:p>
        </w:tc>
        <w:tc>
          <w:tcPr>
            <w:tcW w:w="0" w:type="auto"/>
          </w:tcPr>
          <w:p w14:paraId="0ED86477" w14:textId="77777777" w:rsidR="00AB4208" w:rsidRDefault="00AB4208" w:rsidP="00A568CD">
            <w:pPr>
              <w:spacing w:line="360" w:lineRule="auto"/>
            </w:pPr>
          </w:p>
        </w:tc>
      </w:tr>
      <w:tr w:rsidR="00AB4208" w14:paraId="47037A53" w14:textId="77777777" w:rsidTr="00A568CD">
        <w:tc>
          <w:tcPr>
            <w:tcW w:w="0" w:type="auto"/>
          </w:tcPr>
          <w:p w14:paraId="036EDA53" w14:textId="77777777" w:rsidR="00AB4208" w:rsidRDefault="00AB4208" w:rsidP="00A568CD">
            <w:pPr>
              <w:pStyle w:val="Compact"/>
              <w:spacing w:line="360" w:lineRule="auto"/>
            </w:pPr>
            <w:r>
              <w:t>Alive</w:t>
            </w:r>
          </w:p>
        </w:tc>
        <w:tc>
          <w:tcPr>
            <w:tcW w:w="0" w:type="auto"/>
          </w:tcPr>
          <w:p w14:paraId="4EBA655D" w14:textId="77777777" w:rsidR="00AB4208" w:rsidRDefault="00AB4208" w:rsidP="00A568CD">
            <w:pPr>
              <w:pStyle w:val="Compact"/>
              <w:spacing w:line="360" w:lineRule="auto"/>
              <w:jc w:val="center"/>
            </w:pPr>
            <w:r>
              <w:t>0.31</w:t>
            </w:r>
          </w:p>
        </w:tc>
        <w:tc>
          <w:tcPr>
            <w:tcW w:w="0" w:type="auto"/>
          </w:tcPr>
          <w:p w14:paraId="5FCF7800" w14:textId="77777777" w:rsidR="00AB4208" w:rsidRDefault="00AB4208" w:rsidP="00A568CD">
            <w:pPr>
              <w:pStyle w:val="Compact"/>
              <w:spacing w:line="360" w:lineRule="auto"/>
              <w:jc w:val="center"/>
            </w:pPr>
            <w:r>
              <w:t>0.14, 0.61</w:t>
            </w:r>
          </w:p>
        </w:tc>
        <w:tc>
          <w:tcPr>
            <w:tcW w:w="0" w:type="auto"/>
          </w:tcPr>
          <w:p w14:paraId="353B8253" w14:textId="77777777" w:rsidR="00AB4208" w:rsidRDefault="00AB4208" w:rsidP="00A568CD">
            <w:pPr>
              <w:pStyle w:val="Compact"/>
              <w:spacing w:line="360" w:lineRule="auto"/>
              <w:jc w:val="center"/>
            </w:pPr>
            <w:r>
              <w:t>0.001</w:t>
            </w:r>
          </w:p>
        </w:tc>
      </w:tr>
      <w:tr w:rsidR="00AB4208" w14:paraId="69A7F839" w14:textId="77777777" w:rsidTr="00A568CD">
        <w:tc>
          <w:tcPr>
            <w:tcW w:w="0" w:type="auto"/>
          </w:tcPr>
          <w:p w14:paraId="6B78A9A0" w14:textId="77777777" w:rsidR="00AB4208" w:rsidRDefault="00AB4208" w:rsidP="00A568CD">
            <w:pPr>
              <w:pStyle w:val="Compact"/>
              <w:spacing w:line="360" w:lineRule="auto"/>
            </w:pPr>
            <w:r>
              <w:rPr>
                <w:b/>
              </w:rPr>
              <w:t>Age</w:t>
            </w:r>
          </w:p>
        </w:tc>
        <w:tc>
          <w:tcPr>
            <w:tcW w:w="0" w:type="auto"/>
          </w:tcPr>
          <w:p w14:paraId="0F105969" w14:textId="77777777" w:rsidR="00AB4208" w:rsidRDefault="00AB4208" w:rsidP="00A568CD">
            <w:pPr>
              <w:pStyle w:val="Compact"/>
              <w:spacing w:line="360" w:lineRule="auto"/>
              <w:jc w:val="center"/>
            </w:pPr>
            <w:r>
              <w:t>0.99</w:t>
            </w:r>
          </w:p>
        </w:tc>
        <w:tc>
          <w:tcPr>
            <w:tcW w:w="0" w:type="auto"/>
          </w:tcPr>
          <w:p w14:paraId="0142D569" w14:textId="77777777" w:rsidR="00AB4208" w:rsidRDefault="00AB4208" w:rsidP="00A568CD">
            <w:pPr>
              <w:pStyle w:val="Compact"/>
              <w:spacing w:line="360" w:lineRule="auto"/>
              <w:jc w:val="center"/>
            </w:pPr>
            <w:r>
              <w:t>0.99, 1.00</w:t>
            </w:r>
          </w:p>
        </w:tc>
        <w:tc>
          <w:tcPr>
            <w:tcW w:w="0" w:type="auto"/>
          </w:tcPr>
          <w:p w14:paraId="7C01BC76" w14:textId="77777777" w:rsidR="00AB4208" w:rsidRDefault="00AB4208" w:rsidP="00A568CD">
            <w:pPr>
              <w:pStyle w:val="Compact"/>
              <w:spacing w:line="360" w:lineRule="auto"/>
              <w:jc w:val="center"/>
            </w:pPr>
            <w:r>
              <w:t>0.027</w:t>
            </w:r>
          </w:p>
        </w:tc>
      </w:tr>
      <w:tr w:rsidR="00AB4208" w14:paraId="633DE833" w14:textId="77777777" w:rsidTr="00A568CD">
        <w:tc>
          <w:tcPr>
            <w:tcW w:w="0" w:type="auto"/>
          </w:tcPr>
          <w:p w14:paraId="6BEA83BD" w14:textId="77777777" w:rsidR="00AB4208" w:rsidRDefault="00AB4208" w:rsidP="00A568CD">
            <w:pPr>
              <w:pStyle w:val="Compact"/>
              <w:spacing w:line="360" w:lineRule="auto"/>
            </w:pPr>
            <w:r>
              <w:rPr>
                <w:b/>
              </w:rPr>
              <w:t>Systolic Blood Pressure</w:t>
            </w:r>
          </w:p>
        </w:tc>
        <w:tc>
          <w:tcPr>
            <w:tcW w:w="0" w:type="auto"/>
          </w:tcPr>
          <w:p w14:paraId="1ECCCC1E" w14:textId="77777777" w:rsidR="00AB4208" w:rsidRDefault="00AB4208" w:rsidP="00A568CD">
            <w:pPr>
              <w:pStyle w:val="Compact"/>
              <w:spacing w:line="360" w:lineRule="auto"/>
              <w:jc w:val="center"/>
            </w:pPr>
            <w:r>
              <w:t>1.00</w:t>
            </w:r>
          </w:p>
        </w:tc>
        <w:tc>
          <w:tcPr>
            <w:tcW w:w="0" w:type="auto"/>
          </w:tcPr>
          <w:p w14:paraId="31BF6873" w14:textId="77777777" w:rsidR="00AB4208" w:rsidRDefault="00AB4208" w:rsidP="00A568CD">
            <w:pPr>
              <w:pStyle w:val="Compact"/>
              <w:spacing w:line="360" w:lineRule="auto"/>
              <w:jc w:val="center"/>
            </w:pPr>
            <w:r>
              <w:t>0.99, 1.00</w:t>
            </w:r>
          </w:p>
        </w:tc>
        <w:tc>
          <w:tcPr>
            <w:tcW w:w="0" w:type="auto"/>
          </w:tcPr>
          <w:p w14:paraId="1716DD8B" w14:textId="77777777" w:rsidR="00AB4208" w:rsidRDefault="00AB4208" w:rsidP="00A568CD">
            <w:pPr>
              <w:pStyle w:val="Compact"/>
              <w:spacing w:line="360" w:lineRule="auto"/>
              <w:jc w:val="center"/>
            </w:pPr>
            <w:r>
              <w:t>0.2</w:t>
            </w:r>
          </w:p>
        </w:tc>
      </w:tr>
      <w:tr w:rsidR="00AB4208" w14:paraId="11204C99" w14:textId="77777777" w:rsidTr="00A568CD">
        <w:tc>
          <w:tcPr>
            <w:tcW w:w="0" w:type="auto"/>
          </w:tcPr>
          <w:p w14:paraId="5901CA09" w14:textId="77777777" w:rsidR="00AB4208" w:rsidRDefault="00AB4208" w:rsidP="00A568CD">
            <w:pPr>
              <w:pStyle w:val="Compact"/>
              <w:spacing w:line="360" w:lineRule="auto"/>
            </w:pPr>
            <w:r>
              <w:rPr>
                <w:b/>
              </w:rPr>
              <w:t>Respiratory rate</w:t>
            </w:r>
          </w:p>
        </w:tc>
        <w:tc>
          <w:tcPr>
            <w:tcW w:w="0" w:type="auto"/>
          </w:tcPr>
          <w:p w14:paraId="34B0AF7C" w14:textId="77777777" w:rsidR="00AB4208" w:rsidRDefault="00AB4208" w:rsidP="00A568CD">
            <w:pPr>
              <w:pStyle w:val="Compact"/>
              <w:spacing w:line="360" w:lineRule="auto"/>
              <w:jc w:val="center"/>
            </w:pPr>
            <w:r>
              <w:t>1.00</w:t>
            </w:r>
          </w:p>
        </w:tc>
        <w:tc>
          <w:tcPr>
            <w:tcW w:w="0" w:type="auto"/>
          </w:tcPr>
          <w:p w14:paraId="7948F751" w14:textId="77777777" w:rsidR="00AB4208" w:rsidRDefault="00AB4208" w:rsidP="00A568CD">
            <w:pPr>
              <w:pStyle w:val="Compact"/>
              <w:spacing w:line="360" w:lineRule="auto"/>
              <w:jc w:val="center"/>
            </w:pPr>
            <w:r>
              <w:t>0.98, 1.03</w:t>
            </w:r>
          </w:p>
        </w:tc>
        <w:tc>
          <w:tcPr>
            <w:tcW w:w="0" w:type="auto"/>
          </w:tcPr>
          <w:p w14:paraId="7F44E55E" w14:textId="77777777" w:rsidR="00AB4208" w:rsidRDefault="00AB4208" w:rsidP="00A568CD">
            <w:pPr>
              <w:pStyle w:val="Compact"/>
              <w:spacing w:line="360" w:lineRule="auto"/>
              <w:jc w:val="center"/>
            </w:pPr>
            <w:r>
              <w:t>0.8</w:t>
            </w:r>
          </w:p>
        </w:tc>
      </w:tr>
      <w:tr w:rsidR="00AB4208" w14:paraId="18673E26" w14:textId="77777777" w:rsidTr="00A568CD">
        <w:tc>
          <w:tcPr>
            <w:tcW w:w="0" w:type="auto"/>
          </w:tcPr>
          <w:p w14:paraId="1F275064" w14:textId="77777777" w:rsidR="00AB4208" w:rsidRDefault="00AB4208" w:rsidP="00A568CD">
            <w:pPr>
              <w:pStyle w:val="Compact"/>
              <w:spacing w:line="360" w:lineRule="auto"/>
            </w:pPr>
            <w:r>
              <w:rPr>
                <w:b/>
              </w:rPr>
              <w:t>GCS</w:t>
            </w:r>
          </w:p>
        </w:tc>
        <w:tc>
          <w:tcPr>
            <w:tcW w:w="0" w:type="auto"/>
          </w:tcPr>
          <w:p w14:paraId="4243D8C1" w14:textId="77777777" w:rsidR="00AB4208" w:rsidRDefault="00AB4208" w:rsidP="00A568CD">
            <w:pPr>
              <w:pStyle w:val="Compact"/>
              <w:spacing w:line="360" w:lineRule="auto"/>
              <w:jc w:val="center"/>
            </w:pPr>
            <w:r>
              <w:t>0.94</w:t>
            </w:r>
          </w:p>
        </w:tc>
        <w:tc>
          <w:tcPr>
            <w:tcW w:w="0" w:type="auto"/>
          </w:tcPr>
          <w:p w14:paraId="3FDF4871" w14:textId="77777777" w:rsidR="00AB4208" w:rsidRDefault="00AB4208" w:rsidP="00A568CD">
            <w:pPr>
              <w:pStyle w:val="Compact"/>
              <w:spacing w:line="360" w:lineRule="auto"/>
              <w:jc w:val="center"/>
            </w:pPr>
            <w:r>
              <w:t>0.88, 1.00</w:t>
            </w:r>
          </w:p>
        </w:tc>
        <w:tc>
          <w:tcPr>
            <w:tcW w:w="0" w:type="auto"/>
          </w:tcPr>
          <w:p w14:paraId="73EAF934" w14:textId="77777777" w:rsidR="00AB4208" w:rsidRDefault="00AB4208" w:rsidP="00A568CD">
            <w:pPr>
              <w:pStyle w:val="Compact"/>
              <w:spacing w:line="360" w:lineRule="auto"/>
              <w:jc w:val="center"/>
            </w:pPr>
            <w:r>
              <w:t>0.059</w:t>
            </w:r>
          </w:p>
        </w:tc>
      </w:tr>
      <w:tr w:rsidR="00AB4208" w14:paraId="1C91F707" w14:textId="77777777" w:rsidTr="00A568CD">
        <w:tc>
          <w:tcPr>
            <w:tcW w:w="0" w:type="auto"/>
          </w:tcPr>
          <w:p w14:paraId="4BC7EDD4" w14:textId="77777777" w:rsidR="00AB4208" w:rsidRDefault="00AB4208" w:rsidP="00A568CD">
            <w:pPr>
              <w:pStyle w:val="Compact"/>
              <w:spacing w:line="360" w:lineRule="auto"/>
            </w:pPr>
            <w:r>
              <w:rPr>
                <w:b/>
              </w:rPr>
              <w:t>Injury severity score (ISS)</w:t>
            </w:r>
          </w:p>
        </w:tc>
        <w:tc>
          <w:tcPr>
            <w:tcW w:w="0" w:type="auto"/>
          </w:tcPr>
          <w:p w14:paraId="4FFBB66E" w14:textId="77777777" w:rsidR="00AB4208" w:rsidRDefault="00AB4208" w:rsidP="00A568CD">
            <w:pPr>
              <w:pStyle w:val="Compact"/>
              <w:spacing w:line="360" w:lineRule="auto"/>
              <w:jc w:val="center"/>
            </w:pPr>
            <w:r>
              <w:t>0.94</w:t>
            </w:r>
          </w:p>
        </w:tc>
        <w:tc>
          <w:tcPr>
            <w:tcW w:w="0" w:type="auto"/>
          </w:tcPr>
          <w:p w14:paraId="069280B1" w14:textId="77777777" w:rsidR="00AB4208" w:rsidRDefault="00AB4208" w:rsidP="00A568CD">
            <w:pPr>
              <w:pStyle w:val="Compact"/>
              <w:spacing w:line="360" w:lineRule="auto"/>
              <w:jc w:val="center"/>
            </w:pPr>
            <w:r>
              <w:t>0.93, 0.95</w:t>
            </w:r>
          </w:p>
        </w:tc>
        <w:tc>
          <w:tcPr>
            <w:tcW w:w="0" w:type="auto"/>
          </w:tcPr>
          <w:p w14:paraId="3D5FBAE7" w14:textId="77777777" w:rsidR="00AB4208" w:rsidRDefault="00AB4208" w:rsidP="00A568CD">
            <w:pPr>
              <w:pStyle w:val="Compact"/>
              <w:spacing w:line="360" w:lineRule="auto"/>
              <w:jc w:val="center"/>
            </w:pPr>
            <w:r>
              <w:t>&lt;0.001</w:t>
            </w:r>
          </w:p>
        </w:tc>
      </w:tr>
      <w:tr w:rsidR="00AB4208" w14:paraId="3FBDDEBD" w14:textId="77777777" w:rsidTr="00A568CD">
        <w:tc>
          <w:tcPr>
            <w:tcW w:w="0" w:type="auto"/>
          </w:tcPr>
          <w:p w14:paraId="26BE897B" w14:textId="77777777" w:rsidR="00AB4208" w:rsidRDefault="00AB4208" w:rsidP="00A568CD">
            <w:pPr>
              <w:pStyle w:val="Compact"/>
              <w:spacing w:line="360" w:lineRule="auto"/>
            </w:pPr>
            <w:r>
              <w:rPr>
                <w:b/>
              </w:rPr>
              <w:t>Resuscitation procedure</w:t>
            </w:r>
          </w:p>
        </w:tc>
        <w:tc>
          <w:tcPr>
            <w:tcW w:w="0" w:type="auto"/>
          </w:tcPr>
          <w:p w14:paraId="76AD0786" w14:textId="77777777" w:rsidR="00AB4208" w:rsidRDefault="00AB4208" w:rsidP="00A568CD">
            <w:pPr>
              <w:spacing w:line="360" w:lineRule="auto"/>
            </w:pPr>
          </w:p>
        </w:tc>
        <w:tc>
          <w:tcPr>
            <w:tcW w:w="0" w:type="auto"/>
          </w:tcPr>
          <w:p w14:paraId="6706A9B2" w14:textId="77777777" w:rsidR="00AB4208" w:rsidRDefault="00AB4208" w:rsidP="00A568CD">
            <w:pPr>
              <w:spacing w:line="360" w:lineRule="auto"/>
            </w:pPr>
          </w:p>
        </w:tc>
        <w:tc>
          <w:tcPr>
            <w:tcW w:w="0" w:type="auto"/>
          </w:tcPr>
          <w:p w14:paraId="05A901FC" w14:textId="77777777" w:rsidR="00AB4208" w:rsidRDefault="00AB4208" w:rsidP="00A568CD">
            <w:pPr>
              <w:spacing w:line="360" w:lineRule="auto"/>
            </w:pPr>
          </w:p>
        </w:tc>
      </w:tr>
      <w:tr w:rsidR="00AB4208" w14:paraId="5B03E60D" w14:textId="77777777" w:rsidTr="00A568CD">
        <w:tc>
          <w:tcPr>
            <w:tcW w:w="0" w:type="auto"/>
          </w:tcPr>
          <w:p w14:paraId="7216C95B" w14:textId="77777777" w:rsidR="00AB4208" w:rsidRDefault="00AB4208" w:rsidP="00A568CD">
            <w:pPr>
              <w:pStyle w:val="Compact"/>
              <w:spacing w:line="360" w:lineRule="auto"/>
            </w:pPr>
            <w:r>
              <w:t>None</w:t>
            </w:r>
          </w:p>
        </w:tc>
        <w:tc>
          <w:tcPr>
            <w:tcW w:w="0" w:type="auto"/>
          </w:tcPr>
          <w:p w14:paraId="6F3799F2" w14:textId="77777777" w:rsidR="00AB4208" w:rsidRDefault="00AB4208" w:rsidP="00A568CD">
            <w:pPr>
              <w:pStyle w:val="Compact"/>
              <w:spacing w:line="360" w:lineRule="auto"/>
              <w:jc w:val="center"/>
            </w:pPr>
            <w:r>
              <w:t>—</w:t>
            </w:r>
          </w:p>
        </w:tc>
        <w:tc>
          <w:tcPr>
            <w:tcW w:w="0" w:type="auto"/>
          </w:tcPr>
          <w:p w14:paraId="4319DCB7" w14:textId="77777777" w:rsidR="00AB4208" w:rsidRDefault="00AB4208" w:rsidP="00A568CD">
            <w:pPr>
              <w:pStyle w:val="Compact"/>
              <w:spacing w:line="360" w:lineRule="auto"/>
              <w:jc w:val="center"/>
            </w:pPr>
            <w:r>
              <w:t>—</w:t>
            </w:r>
          </w:p>
        </w:tc>
        <w:tc>
          <w:tcPr>
            <w:tcW w:w="0" w:type="auto"/>
          </w:tcPr>
          <w:p w14:paraId="52351F70" w14:textId="77777777" w:rsidR="00AB4208" w:rsidRDefault="00AB4208" w:rsidP="00A568CD">
            <w:pPr>
              <w:spacing w:line="360" w:lineRule="auto"/>
            </w:pPr>
          </w:p>
        </w:tc>
      </w:tr>
      <w:tr w:rsidR="00AB4208" w14:paraId="40146B55" w14:textId="77777777" w:rsidTr="00A568CD">
        <w:tc>
          <w:tcPr>
            <w:tcW w:w="0" w:type="auto"/>
          </w:tcPr>
          <w:p w14:paraId="3F9D5CCF" w14:textId="77777777" w:rsidR="00AB4208" w:rsidRDefault="00AB4208" w:rsidP="00A568CD">
            <w:pPr>
              <w:pStyle w:val="Compact"/>
              <w:spacing w:line="360" w:lineRule="auto"/>
            </w:pPr>
            <w:r>
              <w:t>Radiological intervention</w:t>
            </w:r>
          </w:p>
        </w:tc>
        <w:tc>
          <w:tcPr>
            <w:tcW w:w="0" w:type="auto"/>
          </w:tcPr>
          <w:p w14:paraId="12FE541C" w14:textId="77777777" w:rsidR="00AB4208" w:rsidRDefault="00AB4208" w:rsidP="00A568CD">
            <w:pPr>
              <w:pStyle w:val="Compact"/>
              <w:spacing w:line="360" w:lineRule="auto"/>
              <w:jc w:val="center"/>
            </w:pPr>
            <w:r>
              <w:t>0.16</w:t>
            </w:r>
          </w:p>
        </w:tc>
        <w:tc>
          <w:tcPr>
            <w:tcW w:w="0" w:type="auto"/>
          </w:tcPr>
          <w:p w14:paraId="41ED60A8" w14:textId="77777777" w:rsidR="00AB4208" w:rsidRDefault="00AB4208" w:rsidP="00A568CD">
            <w:pPr>
              <w:pStyle w:val="Compact"/>
              <w:spacing w:line="360" w:lineRule="auto"/>
              <w:jc w:val="center"/>
            </w:pPr>
            <w:r>
              <w:t>0.09, 0.28</w:t>
            </w:r>
          </w:p>
        </w:tc>
        <w:tc>
          <w:tcPr>
            <w:tcW w:w="0" w:type="auto"/>
          </w:tcPr>
          <w:p w14:paraId="4AA1E67F" w14:textId="77777777" w:rsidR="00AB4208" w:rsidRDefault="00AB4208" w:rsidP="00A568CD">
            <w:pPr>
              <w:pStyle w:val="Compact"/>
              <w:spacing w:line="360" w:lineRule="auto"/>
              <w:jc w:val="center"/>
            </w:pPr>
            <w:r>
              <w:t>&lt;0.001</w:t>
            </w:r>
          </w:p>
        </w:tc>
      </w:tr>
      <w:tr w:rsidR="00AB4208" w14:paraId="3FB0C2FE" w14:textId="77777777" w:rsidTr="00A568CD">
        <w:tc>
          <w:tcPr>
            <w:tcW w:w="0" w:type="auto"/>
          </w:tcPr>
          <w:p w14:paraId="6A666382" w14:textId="77777777" w:rsidR="00AB4208" w:rsidRDefault="00AB4208" w:rsidP="00A568CD">
            <w:pPr>
              <w:pStyle w:val="Compact"/>
              <w:spacing w:line="360" w:lineRule="auto"/>
            </w:pPr>
            <w:r>
              <w:t>Thoracic drainage</w:t>
            </w:r>
          </w:p>
        </w:tc>
        <w:tc>
          <w:tcPr>
            <w:tcW w:w="0" w:type="auto"/>
          </w:tcPr>
          <w:p w14:paraId="750464F0" w14:textId="77777777" w:rsidR="00AB4208" w:rsidRDefault="00AB4208" w:rsidP="00A568CD">
            <w:pPr>
              <w:pStyle w:val="Compact"/>
              <w:spacing w:line="360" w:lineRule="auto"/>
              <w:jc w:val="center"/>
            </w:pPr>
            <w:r>
              <w:t>0.69</w:t>
            </w:r>
          </w:p>
        </w:tc>
        <w:tc>
          <w:tcPr>
            <w:tcW w:w="0" w:type="auto"/>
          </w:tcPr>
          <w:p w14:paraId="44A14EE9" w14:textId="77777777" w:rsidR="00AB4208" w:rsidRDefault="00AB4208" w:rsidP="00A568CD">
            <w:pPr>
              <w:pStyle w:val="Compact"/>
              <w:spacing w:line="360" w:lineRule="auto"/>
              <w:jc w:val="center"/>
            </w:pPr>
            <w:r>
              <w:t>0.42, 1.15</w:t>
            </w:r>
          </w:p>
        </w:tc>
        <w:tc>
          <w:tcPr>
            <w:tcW w:w="0" w:type="auto"/>
          </w:tcPr>
          <w:p w14:paraId="7B5D2711" w14:textId="77777777" w:rsidR="00AB4208" w:rsidRDefault="00AB4208" w:rsidP="00A568CD">
            <w:pPr>
              <w:pStyle w:val="Compact"/>
              <w:spacing w:line="360" w:lineRule="auto"/>
              <w:jc w:val="center"/>
            </w:pPr>
            <w:r>
              <w:t>0.14</w:t>
            </w:r>
          </w:p>
        </w:tc>
      </w:tr>
      <w:tr w:rsidR="00AB4208" w14:paraId="1F47FAD3" w14:textId="77777777" w:rsidTr="00A568CD">
        <w:tc>
          <w:tcPr>
            <w:tcW w:w="0" w:type="auto"/>
          </w:tcPr>
          <w:p w14:paraId="7B356203" w14:textId="77777777" w:rsidR="00AB4208" w:rsidRDefault="00AB4208" w:rsidP="00A568CD">
            <w:pPr>
              <w:pStyle w:val="Compact"/>
              <w:spacing w:line="360" w:lineRule="auto"/>
            </w:pPr>
            <w:r>
              <w:t>External fracture fixation</w:t>
            </w:r>
          </w:p>
        </w:tc>
        <w:tc>
          <w:tcPr>
            <w:tcW w:w="0" w:type="auto"/>
          </w:tcPr>
          <w:p w14:paraId="49FE01D4" w14:textId="77777777" w:rsidR="00AB4208" w:rsidRDefault="00AB4208" w:rsidP="00A568CD">
            <w:pPr>
              <w:pStyle w:val="Compact"/>
              <w:spacing w:line="360" w:lineRule="auto"/>
              <w:jc w:val="center"/>
            </w:pPr>
            <w:r>
              <w:t>0.36</w:t>
            </w:r>
          </w:p>
        </w:tc>
        <w:tc>
          <w:tcPr>
            <w:tcW w:w="0" w:type="auto"/>
          </w:tcPr>
          <w:p w14:paraId="3098FBDB" w14:textId="77777777" w:rsidR="00AB4208" w:rsidRDefault="00AB4208" w:rsidP="00A568CD">
            <w:pPr>
              <w:pStyle w:val="Compact"/>
              <w:spacing w:line="360" w:lineRule="auto"/>
              <w:jc w:val="center"/>
            </w:pPr>
            <w:r>
              <w:t>0.22, 0.65</w:t>
            </w:r>
          </w:p>
        </w:tc>
        <w:tc>
          <w:tcPr>
            <w:tcW w:w="0" w:type="auto"/>
          </w:tcPr>
          <w:p w14:paraId="7802D23A" w14:textId="77777777" w:rsidR="00AB4208" w:rsidRDefault="00AB4208" w:rsidP="00A568CD">
            <w:pPr>
              <w:pStyle w:val="Compact"/>
              <w:spacing w:line="360" w:lineRule="auto"/>
              <w:jc w:val="center"/>
            </w:pPr>
            <w:r>
              <w:t>&lt;0.001</w:t>
            </w:r>
          </w:p>
        </w:tc>
      </w:tr>
      <w:tr w:rsidR="00AB4208" w14:paraId="135642E5" w14:textId="77777777" w:rsidTr="00A568CD">
        <w:tc>
          <w:tcPr>
            <w:tcW w:w="0" w:type="auto"/>
          </w:tcPr>
          <w:p w14:paraId="276E3EF4" w14:textId="77777777" w:rsidR="00AB4208" w:rsidRDefault="00AB4208" w:rsidP="00A568CD">
            <w:pPr>
              <w:pStyle w:val="Compact"/>
              <w:spacing w:line="360" w:lineRule="auto"/>
            </w:pPr>
            <w:r>
              <w:t>Other intervention</w:t>
            </w:r>
          </w:p>
        </w:tc>
        <w:tc>
          <w:tcPr>
            <w:tcW w:w="0" w:type="auto"/>
          </w:tcPr>
          <w:p w14:paraId="4B71E95C" w14:textId="77777777" w:rsidR="00AB4208" w:rsidRDefault="00AB4208" w:rsidP="00A568CD">
            <w:pPr>
              <w:pStyle w:val="Compact"/>
              <w:spacing w:line="360" w:lineRule="auto"/>
              <w:jc w:val="center"/>
            </w:pPr>
            <w:r>
              <w:t>1.10</w:t>
            </w:r>
          </w:p>
        </w:tc>
        <w:tc>
          <w:tcPr>
            <w:tcW w:w="0" w:type="auto"/>
          </w:tcPr>
          <w:p w14:paraId="6C125CA4" w14:textId="77777777" w:rsidR="00AB4208" w:rsidRDefault="00AB4208" w:rsidP="00A568CD">
            <w:pPr>
              <w:pStyle w:val="Compact"/>
              <w:spacing w:line="360" w:lineRule="auto"/>
              <w:jc w:val="center"/>
            </w:pPr>
            <w:r>
              <w:t>0.32, 6.94</w:t>
            </w:r>
          </w:p>
        </w:tc>
        <w:tc>
          <w:tcPr>
            <w:tcW w:w="0" w:type="auto"/>
          </w:tcPr>
          <w:p w14:paraId="1778E0D6" w14:textId="77777777" w:rsidR="00AB4208" w:rsidRDefault="00AB4208" w:rsidP="00A568CD">
            <w:pPr>
              <w:pStyle w:val="Compact"/>
              <w:spacing w:line="360" w:lineRule="auto"/>
              <w:jc w:val="center"/>
            </w:pPr>
            <w:r>
              <w:t>&gt;0.9</w:t>
            </w:r>
          </w:p>
        </w:tc>
      </w:tr>
      <w:tr w:rsidR="00AB4208" w14:paraId="77F772B0" w14:textId="77777777" w:rsidTr="00A568CD">
        <w:tc>
          <w:tcPr>
            <w:tcW w:w="0" w:type="auto"/>
          </w:tcPr>
          <w:p w14:paraId="6F50F3CD" w14:textId="77777777" w:rsidR="00AB4208" w:rsidRDefault="00AB4208" w:rsidP="00A568CD">
            <w:pPr>
              <w:pStyle w:val="Compact"/>
              <w:spacing w:line="360" w:lineRule="auto"/>
            </w:pPr>
            <w:r>
              <w:t>Thoracotomy</w:t>
            </w:r>
          </w:p>
        </w:tc>
        <w:tc>
          <w:tcPr>
            <w:tcW w:w="0" w:type="auto"/>
          </w:tcPr>
          <w:p w14:paraId="0FA5EA8C" w14:textId="77777777" w:rsidR="00AB4208" w:rsidRDefault="00AB4208" w:rsidP="00A568CD">
            <w:pPr>
              <w:pStyle w:val="Compact"/>
              <w:spacing w:line="360" w:lineRule="auto"/>
              <w:jc w:val="center"/>
            </w:pPr>
            <w:r>
              <w:t>1.91</w:t>
            </w:r>
          </w:p>
        </w:tc>
        <w:tc>
          <w:tcPr>
            <w:tcW w:w="0" w:type="auto"/>
          </w:tcPr>
          <w:p w14:paraId="6B23C610" w14:textId="77777777" w:rsidR="00AB4208" w:rsidRDefault="00AB4208" w:rsidP="00A568CD">
            <w:pPr>
              <w:pStyle w:val="Compact"/>
              <w:spacing w:line="360" w:lineRule="auto"/>
              <w:jc w:val="center"/>
            </w:pPr>
            <w:r>
              <w:t>0.32, 37.6</w:t>
            </w:r>
          </w:p>
        </w:tc>
        <w:tc>
          <w:tcPr>
            <w:tcW w:w="0" w:type="auto"/>
          </w:tcPr>
          <w:p w14:paraId="56723F69" w14:textId="77777777" w:rsidR="00AB4208" w:rsidRDefault="00AB4208" w:rsidP="00A568CD">
            <w:pPr>
              <w:pStyle w:val="Compact"/>
              <w:spacing w:line="360" w:lineRule="auto"/>
              <w:jc w:val="center"/>
            </w:pPr>
            <w:r>
              <w:t>0.6</w:t>
            </w:r>
          </w:p>
        </w:tc>
      </w:tr>
      <w:tr w:rsidR="00AB4208" w14:paraId="14E91C9C" w14:textId="77777777" w:rsidTr="00A568CD">
        <w:tc>
          <w:tcPr>
            <w:tcW w:w="0" w:type="auto"/>
          </w:tcPr>
          <w:p w14:paraId="6AF7B814" w14:textId="77777777" w:rsidR="00AB4208" w:rsidRDefault="00AB4208" w:rsidP="00A568CD">
            <w:pPr>
              <w:pStyle w:val="Compact"/>
              <w:spacing w:line="360" w:lineRule="auto"/>
            </w:pPr>
            <w:r>
              <w:t>Craniotomy</w:t>
            </w:r>
          </w:p>
        </w:tc>
        <w:tc>
          <w:tcPr>
            <w:tcW w:w="0" w:type="auto"/>
          </w:tcPr>
          <w:p w14:paraId="3C5DD811" w14:textId="77777777" w:rsidR="00AB4208" w:rsidRDefault="00AB4208" w:rsidP="00A568CD">
            <w:pPr>
              <w:pStyle w:val="Compact"/>
              <w:spacing w:line="360" w:lineRule="auto"/>
              <w:jc w:val="center"/>
            </w:pPr>
            <w:r>
              <w:t>0.26</w:t>
            </w:r>
          </w:p>
        </w:tc>
        <w:tc>
          <w:tcPr>
            <w:tcW w:w="0" w:type="auto"/>
          </w:tcPr>
          <w:p w14:paraId="7736E74E" w14:textId="77777777" w:rsidR="00AB4208" w:rsidRDefault="00AB4208" w:rsidP="00A568CD">
            <w:pPr>
              <w:pStyle w:val="Compact"/>
              <w:spacing w:line="360" w:lineRule="auto"/>
              <w:jc w:val="center"/>
            </w:pPr>
            <w:r>
              <w:t>0.15, 0.48</w:t>
            </w:r>
          </w:p>
        </w:tc>
        <w:tc>
          <w:tcPr>
            <w:tcW w:w="0" w:type="auto"/>
          </w:tcPr>
          <w:p w14:paraId="10548118" w14:textId="77777777" w:rsidR="00AB4208" w:rsidRDefault="00AB4208" w:rsidP="00A568CD">
            <w:pPr>
              <w:pStyle w:val="Compact"/>
              <w:spacing w:line="360" w:lineRule="auto"/>
              <w:jc w:val="center"/>
            </w:pPr>
            <w:r>
              <w:t>&lt;0.001</w:t>
            </w:r>
          </w:p>
        </w:tc>
      </w:tr>
      <w:tr w:rsidR="00AB4208" w14:paraId="2257E804" w14:textId="77777777" w:rsidTr="00A568CD">
        <w:tc>
          <w:tcPr>
            <w:tcW w:w="0" w:type="auto"/>
          </w:tcPr>
          <w:p w14:paraId="4DFB4A90" w14:textId="77777777" w:rsidR="00AB4208" w:rsidRDefault="00AB4208" w:rsidP="00A568CD">
            <w:pPr>
              <w:pStyle w:val="Compact"/>
              <w:spacing w:line="360" w:lineRule="auto"/>
            </w:pPr>
            <w:r>
              <w:t>Pelvic packing</w:t>
            </w:r>
          </w:p>
        </w:tc>
        <w:tc>
          <w:tcPr>
            <w:tcW w:w="0" w:type="auto"/>
          </w:tcPr>
          <w:p w14:paraId="3C685180" w14:textId="77777777" w:rsidR="00AB4208" w:rsidRDefault="00AB4208" w:rsidP="00A568CD">
            <w:pPr>
              <w:pStyle w:val="Compact"/>
              <w:spacing w:line="360" w:lineRule="auto"/>
              <w:jc w:val="center"/>
            </w:pPr>
            <w:r>
              <w:t>228,781</w:t>
            </w:r>
          </w:p>
        </w:tc>
        <w:tc>
          <w:tcPr>
            <w:tcW w:w="0" w:type="auto"/>
          </w:tcPr>
          <w:p w14:paraId="090B7784" w14:textId="77777777" w:rsidR="00AB4208" w:rsidRDefault="00AB4208" w:rsidP="00A568CD">
            <w:pPr>
              <w:pStyle w:val="Compact"/>
              <w:spacing w:line="360" w:lineRule="auto"/>
              <w:jc w:val="center"/>
            </w:pPr>
            <w:r>
              <w:t>0.00, NA</w:t>
            </w:r>
          </w:p>
        </w:tc>
        <w:tc>
          <w:tcPr>
            <w:tcW w:w="0" w:type="auto"/>
          </w:tcPr>
          <w:p w14:paraId="17F4B888" w14:textId="77777777" w:rsidR="00AB4208" w:rsidRDefault="00AB4208" w:rsidP="00A568CD">
            <w:pPr>
              <w:pStyle w:val="Compact"/>
              <w:spacing w:line="360" w:lineRule="auto"/>
              <w:jc w:val="center"/>
            </w:pPr>
            <w:r>
              <w:t>&gt;0.9</w:t>
            </w:r>
          </w:p>
        </w:tc>
      </w:tr>
      <w:tr w:rsidR="00AB4208" w14:paraId="3C5D3D50" w14:textId="77777777" w:rsidTr="00A568CD">
        <w:tc>
          <w:tcPr>
            <w:tcW w:w="0" w:type="auto"/>
          </w:tcPr>
          <w:p w14:paraId="216C942F" w14:textId="77777777" w:rsidR="00AB4208" w:rsidRDefault="00AB4208" w:rsidP="00A568CD">
            <w:pPr>
              <w:pStyle w:val="Compact"/>
              <w:spacing w:line="360" w:lineRule="auto"/>
            </w:pPr>
            <w:r>
              <w:t>Surgical wound revision</w:t>
            </w:r>
          </w:p>
        </w:tc>
        <w:tc>
          <w:tcPr>
            <w:tcW w:w="0" w:type="auto"/>
          </w:tcPr>
          <w:p w14:paraId="5D7D816D" w14:textId="77777777" w:rsidR="00AB4208" w:rsidRDefault="00AB4208" w:rsidP="00A568CD">
            <w:pPr>
              <w:pStyle w:val="Compact"/>
              <w:spacing w:line="360" w:lineRule="auto"/>
              <w:jc w:val="center"/>
            </w:pPr>
            <w:r>
              <w:t>0.64</w:t>
            </w:r>
          </w:p>
        </w:tc>
        <w:tc>
          <w:tcPr>
            <w:tcW w:w="0" w:type="auto"/>
          </w:tcPr>
          <w:p w14:paraId="32DB0ED6" w14:textId="77777777" w:rsidR="00AB4208" w:rsidRDefault="00AB4208" w:rsidP="00A568CD">
            <w:pPr>
              <w:pStyle w:val="Compact"/>
              <w:spacing w:line="360" w:lineRule="auto"/>
              <w:jc w:val="center"/>
            </w:pPr>
            <w:r>
              <w:t>0.38, 1.13</w:t>
            </w:r>
          </w:p>
        </w:tc>
        <w:tc>
          <w:tcPr>
            <w:tcW w:w="0" w:type="auto"/>
          </w:tcPr>
          <w:p w14:paraId="18D4F239" w14:textId="77777777" w:rsidR="00AB4208" w:rsidRDefault="00AB4208" w:rsidP="00A568CD">
            <w:pPr>
              <w:pStyle w:val="Compact"/>
              <w:spacing w:line="360" w:lineRule="auto"/>
              <w:jc w:val="center"/>
            </w:pPr>
            <w:r>
              <w:t>0.10</w:t>
            </w:r>
          </w:p>
        </w:tc>
      </w:tr>
      <w:tr w:rsidR="00AB4208" w14:paraId="28B46022" w14:textId="77777777" w:rsidTr="00A568CD">
        <w:tc>
          <w:tcPr>
            <w:tcW w:w="0" w:type="auto"/>
          </w:tcPr>
          <w:p w14:paraId="60060046" w14:textId="77777777" w:rsidR="00AB4208" w:rsidRDefault="00AB4208" w:rsidP="00A568CD">
            <w:pPr>
              <w:pStyle w:val="Compact"/>
              <w:spacing w:line="360" w:lineRule="auto"/>
            </w:pPr>
            <w:r>
              <w:t>Laparotomy - hemostasis</w:t>
            </w:r>
          </w:p>
        </w:tc>
        <w:tc>
          <w:tcPr>
            <w:tcW w:w="0" w:type="auto"/>
          </w:tcPr>
          <w:p w14:paraId="614571F1" w14:textId="77777777" w:rsidR="00AB4208" w:rsidRDefault="00AB4208" w:rsidP="00A568CD">
            <w:pPr>
              <w:pStyle w:val="Compact"/>
              <w:spacing w:line="360" w:lineRule="auto"/>
              <w:jc w:val="center"/>
            </w:pPr>
            <w:r>
              <w:t>0.50</w:t>
            </w:r>
          </w:p>
        </w:tc>
        <w:tc>
          <w:tcPr>
            <w:tcW w:w="0" w:type="auto"/>
          </w:tcPr>
          <w:p w14:paraId="403115B3" w14:textId="77777777" w:rsidR="00AB4208" w:rsidRDefault="00AB4208" w:rsidP="00A568CD">
            <w:pPr>
              <w:pStyle w:val="Compact"/>
              <w:spacing w:line="360" w:lineRule="auto"/>
              <w:jc w:val="center"/>
            </w:pPr>
            <w:r>
              <w:t>0.29, 0.91</w:t>
            </w:r>
          </w:p>
        </w:tc>
        <w:tc>
          <w:tcPr>
            <w:tcW w:w="0" w:type="auto"/>
          </w:tcPr>
          <w:p w14:paraId="361A4420" w14:textId="77777777" w:rsidR="00AB4208" w:rsidRDefault="00AB4208" w:rsidP="00A568CD">
            <w:pPr>
              <w:pStyle w:val="Compact"/>
              <w:spacing w:line="360" w:lineRule="auto"/>
              <w:jc w:val="center"/>
            </w:pPr>
            <w:r>
              <w:t>0.018</w:t>
            </w:r>
          </w:p>
        </w:tc>
      </w:tr>
      <w:tr w:rsidR="00AB4208" w14:paraId="2F756ED9" w14:textId="77777777" w:rsidTr="00A568CD">
        <w:tc>
          <w:tcPr>
            <w:tcW w:w="0" w:type="auto"/>
          </w:tcPr>
          <w:p w14:paraId="2AD8D065" w14:textId="77777777" w:rsidR="00AB4208" w:rsidRDefault="00AB4208" w:rsidP="00A568CD">
            <w:pPr>
              <w:pStyle w:val="Compact"/>
              <w:spacing w:line="360" w:lineRule="auto"/>
            </w:pPr>
            <w:r>
              <w:t>Intracranial pressure measurement as sole intervention</w:t>
            </w:r>
          </w:p>
        </w:tc>
        <w:tc>
          <w:tcPr>
            <w:tcW w:w="0" w:type="auto"/>
          </w:tcPr>
          <w:p w14:paraId="5ABF7693" w14:textId="77777777" w:rsidR="00AB4208" w:rsidRDefault="00AB4208" w:rsidP="00A568CD">
            <w:pPr>
              <w:pStyle w:val="Compact"/>
              <w:spacing w:line="360" w:lineRule="auto"/>
              <w:jc w:val="center"/>
            </w:pPr>
            <w:r>
              <w:t>0.19</w:t>
            </w:r>
          </w:p>
        </w:tc>
        <w:tc>
          <w:tcPr>
            <w:tcW w:w="0" w:type="auto"/>
          </w:tcPr>
          <w:p w14:paraId="7E34D4F8" w14:textId="77777777" w:rsidR="00AB4208" w:rsidRDefault="00AB4208" w:rsidP="00A568CD">
            <w:pPr>
              <w:pStyle w:val="Compact"/>
              <w:spacing w:line="360" w:lineRule="auto"/>
              <w:jc w:val="center"/>
            </w:pPr>
            <w:r>
              <w:t>0.07, 0.52</w:t>
            </w:r>
          </w:p>
        </w:tc>
        <w:tc>
          <w:tcPr>
            <w:tcW w:w="0" w:type="auto"/>
          </w:tcPr>
          <w:p w14:paraId="4BDB19B1" w14:textId="77777777" w:rsidR="00AB4208" w:rsidRDefault="00AB4208" w:rsidP="00A568CD">
            <w:pPr>
              <w:pStyle w:val="Compact"/>
              <w:spacing w:line="360" w:lineRule="auto"/>
              <w:jc w:val="center"/>
            </w:pPr>
            <w:r>
              <w:t>&lt;0.001</w:t>
            </w:r>
          </w:p>
        </w:tc>
      </w:tr>
      <w:tr w:rsidR="00AB4208" w14:paraId="1009E332" w14:textId="77777777" w:rsidTr="00A568CD">
        <w:tc>
          <w:tcPr>
            <w:tcW w:w="0" w:type="auto"/>
          </w:tcPr>
          <w:p w14:paraId="472A429D" w14:textId="77777777" w:rsidR="00AB4208" w:rsidRDefault="00AB4208" w:rsidP="00A568CD">
            <w:pPr>
              <w:pStyle w:val="Compact"/>
              <w:spacing w:line="360" w:lineRule="auto"/>
            </w:pPr>
            <w:r>
              <w:t>Major fracture surgery</w:t>
            </w:r>
          </w:p>
        </w:tc>
        <w:tc>
          <w:tcPr>
            <w:tcW w:w="0" w:type="auto"/>
          </w:tcPr>
          <w:p w14:paraId="3B4A5B53" w14:textId="77777777" w:rsidR="00AB4208" w:rsidRDefault="00AB4208" w:rsidP="00A568CD">
            <w:pPr>
              <w:pStyle w:val="Compact"/>
              <w:spacing w:line="360" w:lineRule="auto"/>
              <w:jc w:val="center"/>
            </w:pPr>
            <w:r>
              <w:t>0.44</w:t>
            </w:r>
          </w:p>
        </w:tc>
        <w:tc>
          <w:tcPr>
            <w:tcW w:w="0" w:type="auto"/>
          </w:tcPr>
          <w:p w14:paraId="2E9E5446" w14:textId="77777777" w:rsidR="00AB4208" w:rsidRDefault="00AB4208" w:rsidP="00A568CD">
            <w:pPr>
              <w:pStyle w:val="Compact"/>
              <w:spacing w:line="360" w:lineRule="auto"/>
              <w:jc w:val="center"/>
            </w:pPr>
            <w:r>
              <w:t>0.29, 0.71</w:t>
            </w:r>
          </w:p>
        </w:tc>
        <w:tc>
          <w:tcPr>
            <w:tcW w:w="0" w:type="auto"/>
          </w:tcPr>
          <w:p w14:paraId="0B13C219" w14:textId="77777777" w:rsidR="00AB4208" w:rsidRDefault="00AB4208" w:rsidP="00A568CD">
            <w:pPr>
              <w:pStyle w:val="Compact"/>
              <w:spacing w:line="360" w:lineRule="auto"/>
              <w:jc w:val="center"/>
            </w:pPr>
            <w:r>
              <w:t>&lt;0.001</w:t>
            </w:r>
          </w:p>
        </w:tc>
      </w:tr>
      <w:tr w:rsidR="00AB4208" w14:paraId="3E884E3D" w14:textId="77777777" w:rsidTr="00A568CD">
        <w:tc>
          <w:tcPr>
            <w:tcW w:w="0" w:type="auto"/>
          </w:tcPr>
          <w:p w14:paraId="665DABC9" w14:textId="77777777" w:rsidR="00AB4208" w:rsidRDefault="00AB4208" w:rsidP="00A568CD">
            <w:pPr>
              <w:pStyle w:val="Compact"/>
              <w:spacing w:line="360" w:lineRule="auto"/>
            </w:pPr>
            <w:r>
              <w:t>Revascularization</w:t>
            </w:r>
          </w:p>
        </w:tc>
        <w:tc>
          <w:tcPr>
            <w:tcW w:w="0" w:type="auto"/>
          </w:tcPr>
          <w:p w14:paraId="329427D2" w14:textId="77777777" w:rsidR="00AB4208" w:rsidRDefault="00AB4208" w:rsidP="00A568CD">
            <w:pPr>
              <w:pStyle w:val="Compact"/>
              <w:spacing w:line="360" w:lineRule="auto"/>
              <w:jc w:val="center"/>
            </w:pPr>
            <w:r>
              <w:t>0.13</w:t>
            </w:r>
          </w:p>
        </w:tc>
        <w:tc>
          <w:tcPr>
            <w:tcW w:w="0" w:type="auto"/>
          </w:tcPr>
          <w:p w14:paraId="78C8690B" w14:textId="77777777" w:rsidR="00AB4208" w:rsidRDefault="00AB4208" w:rsidP="00A568CD">
            <w:pPr>
              <w:pStyle w:val="Compact"/>
              <w:spacing w:line="360" w:lineRule="auto"/>
              <w:jc w:val="center"/>
            </w:pPr>
            <w:r>
              <w:t>0.06, 0.32</w:t>
            </w:r>
          </w:p>
        </w:tc>
        <w:tc>
          <w:tcPr>
            <w:tcW w:w="0" w:type="auto"/>
          </w:tcPr>
          <w:p w14:paraId="3B72CF52" w14:textId="77777777" w:rsidR="00AB4208" w:rsidRDefault="00AB4208" w:rsidP="00A568CD">
            <w:pPr>
              <w:pStyle w:val="Compact"/>
              <w:spacing w:line="360" w:lineRule="auto"/>
              <w:jc w:val="center"/>
            </w:pPr>
            <w:r>
              <w:t>&lt;0.001</w:t>
            </w:r>
          </w:p>
        </w:tc>
      </w:tr>
    </w:tbl>
    <w:p w14:paraId="0E2E3EA6" w14:textId="77777777" w:rsidR="00AB4208" w:rsidRDefault="00AB4208" w:rsidP="00AB4208">
      <w:pPr>
        <w:spacing w:line="360" w:lineRule="auto"/>
      </w:pPr>
    </w:p>
    <w:p w14:paraId="1F261A88" w14:textId="77777777" w:rsidR="00AB4208" w:rsidRDefault="00AB4208" w:rsidP="00AB4208">
      <w:pPr>
        <w:spacing w:line="360" w:lineRule="auto"/>
      </w:pPr>
      <w:r>
        <w:lastRenderedPageBreak/>
        <w:br w:type="page"/>
      </w:r>
    </w:p>
    <w:p w14:paraId="13D49E0A" w14:textId="77777777" w:rsidR="00AB4208" w:rsidRDefault="00AB4208" w:rsidP="00AB4208">
      <w:pPr>
        <w:pStyle w:val="Rubrik1"/>
        <w:spacing w:line="360" w:lineRule="auto"/>
      </w:pPr>
      <w:bookmarkStart w:id="25" w:name="references"/>
      <w:bookmarkEnd w:id="21"/>
      <w:bookmarkEnd w:id="24"/>
      <w:r>
        <w:lastRenderedPageBreak/>
        <w:t>References</w:t>
      </w:r>
    </w:p>
    <w:p w14:paraId="5EBF95CF" w14:textId="77777777" w:rsidR="00AB4208" w:rsidRDefault="00AB4208" w:rsidP="00AB4208">
      <w:pPr>
        <w:pStyle w:val="Litteraturfrteckning"/>
        <w:spacing w:line="360" w:lineRule="auto"/>
      </w:pPr>
      <w:bookmarkStart w:id="26" w:name="ref-WrnbergGerdin2020"/>
      <w:bookmarkStart w:id="27" w:name="refs"/>
      <w:r w:rsidRPr="00AB4208">
        <w:rPr>
          <w:lang w:val="sv-SE"/>
        </w:rPr>
        <w:t xml:space="preserve">1. </w:t>
      </w:r>
      <w:r w:rsidRPr="00AB4208">
        <w:rPr>
          <w:lang w:val="sv-SE"/>
        </w:rPr>
        <w:tab/>
        <w:t xml:space="preserve">Gerdin LW, Khajanchi M, Kumar V, Roy N, Saha ML, Soni KD, et al. </w:t>
      </w:r>
      <w:r>
        <w:t>Comparison of emergency department trauma triage performance of clinicians and clinical prediction models: A cohort study in india. BMJ Open [Internet]. 2020 Feb;10(2</w:t>
      </w:r>
      <w:proofErr w:type="gramStart"/>
      <w:r>
        <w:t>):e</w:t>
      </w:r>
      <w:proofErr w:type="gramEnd"/>
      <w:r>
        <w:t xml:space="preserve">032900. Available from: </w:t>
      </w:r>
      <w:hyperlink r:id="rId10">
        <w:r>
          <w:rPr>
            <w:rStyle w:val="Hyperlnk"/>
          </w:rPr>
          <w:t>https://doi.org/10.1136/bmjopen-2019-032900</w:t>
        </w:r>
      </w:hyperlink>
    </w:p>
    <w:p w14:paraId="76E31E88" w14:textId="77777777" w:rsidR="00AB4208" w:rsidRDefault="00AB4208" w:rsidP="00AB4208">
      <w:pPr>
        <w:pStyle w:val="Litteraturfrteckning"/>
        <w:spacing w:line="360" w:lineRule="auto"/>
      </w:pPr>
      <w:bookmarkStart w:id="28" w:name="ref-Candef"/>
      <w:bookmarkEnd w:id="26"/>
      <w:r>
        <w:t xml:space="preserve">2. </w:t>
      </w:r>
      <w:r>
        <w:tab/>
        <w:t xml:space="preserve">Candefjord S, Asker L, Caragounis EC. Mortality of trauma patients treated at trauma centers compared to non-trauma centers in sweden: A retrospective study. European Journal of Trauma and Emergency Surgery [Internet]. 2020 Jul;48(1):525–36. Available from: </w:t>
      </w:r>
      <w:hyperlink r:id="rId11">
        <w:r>
          <w:rPr>
            <w:rStyle w:val="Hyperlnk"/>
          </w:rPr>
          <w:t>https://doi.org/10.1007/s00068-020-01446-6</w:t>
        </w:r>
      </w:hyperlink>
    </w:p>
    <w:p w14:paraId="02173CAC" w14:textId="77777777" w:rsidR="00AB4208" w:rsidRDefault="00AB4208" w:rsidP="00AB4208">
      <w:pPr>
        <w:pStyle w:val="Litteraturfrteckning"/>
        <w:spacing w:line="360" w:lineRule="auto"/>
      </w:pPr>
      <w:bookmarkStart w:id="29" w:name="ref-who21"/>
      <w:bookmarkEnd w:id="28"/>
      <w:r>
        <w:t xml:space="preserve">3. </w:t>
      </w:r>
      <w:r>
        <w:tab/>
        <w:t xml:space="preserve">WHO. Injuries and violence [Internet]. 2021 [cited 2023 Jan 31]. Available from: </w:t>
      </w:r>
      <w:hyperlink r:id="rId12">
        <w:r>
          <w:rPr>
            <w:rStyle w:val="Hyperlnk"/>
          </w:rPr>
          <w:t>https://www.who.int/news-room/fact-sheets/detail/injuries-and-violence</w:t>
        </w:r>
      </w:hyperlink>
    </w:p>
    <w:p w14:paraId="507F504D" w14:textId="77777777" w:rsidR="00AB4208" w:rsidRDefault="00AB4208" w:rsidP="00AB4208">
      <w:pPr>
        <w:pStyle w:val="Litteraturfrteckning"/>
        <w:spacing w:line="360" w:lineRule="auto"/>
      </w:pPr>
      <w:bookmarkStart w:id="30" w:name="ref-Evans"/>
      <w:bookmarkEnd w:id="29"/>
      <w:r>
        <w:t xml:space="preserve">4. </w:t>
      </w:r>
      <w:r>
        <w:tab/>
        <w:t xml:space="preserve">Evans C, Howes D, Pickett W, Dagnone L. Audit filters for improving processes of care and clinical outcomes in trauma systems. Cochrane Database of Systematic Reviews [Internet]. 2009 Oct; Available from: </w:t>
      </w:r>
      <w:hyperlink r:id="rId13">
        <w:r>
          <w:rPr>
            <w:rStyle w:val="Hyperlnk"/>
          </w:rPr>
          <w:t>https://doi.org/10.1002/14651858.cd007590.pub2</w:t>
        </w:r>
      </w:hyperlink>
    </w:p>
    <w:p w14:paraId="3F386E32" w14:textId="77777777" w:rsidR="00AB4208" w:rsidRDefault="00AB4208" w:rsidP="00AB4208">
      <w:pPr>
        <w:pStyle w:val="Litteraturfrteckning"/>
        <w:spacing w:line="360" w:lineRule="auto"/>
      </w:pPr>
      <w:bookmarkStart w:id="31" w:name="ref-Chen2019"/>
      <w:bookmarkEnd w:id="30"/>
      <w:r w:rsidRPr="00F356FE">
        <w:rPr>
          <w:lang w:val="sv-SE"/>
        </w:rPr>
        <w:t xml:space="preserve">5. </w:t>
      </w:r>
      <w:r w:rsidRPr="00F356FE">
        <w:rPr>
          <w:lang w:val="sv-SE"/>
        </w:rPr>
        <w:tab/>
        <w:t xml:space="preserve">Chen S, Kuhn M, Prettner K, Bloom DE. </w:t>
      </w:r>
      <w:r>
        <w:t>The global macroeconomic burden of road injuries: Estimates and projections for 166 countries. The Lancet Planetary Health [Internet]. 2019 Sep;3(9</w:t>
      </w:r>
      <w:proofErr w:type="gramStart"/>
      <w:r>
        <w:t>):e</w:t>
      </w:r>
      <w:proofErr w:type="gramEnd"/>
      <w:r>
        <w:t xml:space="preserve">390–8. Available from: </w:t>
      </w:r>
      <w:hyperlink r:id="rId14">
        <w:r>
          <w:rPr>
            <w:rStyle w:val="Hyperlnk"/>
          </w:rPr>
          <w:t>https://doi.org/10.1016/s2542-5196(19)30170-6</w:t>
        </w:r>
      </w:hyperlink>
    </w:p>
    <w:p w14:paraId="72E844EF" w14:textId="77777777" w:rsidR="00AB4208" w:rsidRDefault="00AB4208" w:rsidP="00AB4208">
      <w:pPr>
        <w:pStyle w:val="Litteraturfrteckning"/>
        <w:spacing w:line="360" w:lineRule="auto"/>
      </w:pPr>
      <w:bookmarkStart w:id="32" w:name="ref-Vos2020"/>
      <w:bookmarkEnd w:id="31"/>
      <w:r>
        <w:t xml:space="preserve">6. </w:t>
      </w:r>
      <w:r>
        <w:tab/>
        <w:t xml:space="preserve">"". Global burden of 369 diseases and injuries in 204 countries and territories, 19902019: A systematic analysis for the global burden of disease study 2019. The Lancet [Internet]. 2020 Oct;396(10258):1204–22. Available from: </w:t>
      </w:r>
      <w:hyperlink r:id="rId15">
        <w:r>
          <w:rPr>
            <w:rStyle w:val="Hyperlnk"/>
          </w:rPr>
          <w:t>https://doi.org/10.1016/s0140-6736(20)30925-9</w:t>
        </w:r>
      </w:hyperlink>
    </w:p>
    <w:p w14:paraId="53A97DAF" w14:textId="77777777" w:rsidR="00AB4208" w:rsidRDefault="00AB4208" w:rsidP="00AB4208">
      <w:pPr>
        <w:pStyle w:val="Litteraturfrteckning"/>
        <w:spacing w:line="360" w:lineRule="auto"/>
      </w:pPr>
      <w:bookmarkStart w:id="33" w:name="ref-Sakran2012"/>
      <w:bookmarkEnd w:id="32"/>
      <w:r>
        <w:t xml:space="preserve">7. </w:t>
      </w:r>
      <w:r>
        <w:tab/>
        <w:t xml:space="preserve">Sakran JV, Greer SE, Werlin E, McCunn M. Care of the injured worldwide: Trauma still the neglected disease of modern society. Scandinavian Journal of Trauma, Resuscitation and Emergency Medicine [Internet]. 2012;20(1):64. Available from: </w:t>
      </w:r>
      <w:hyperlink r:id="rId16">
        <w:r>
          <w:rPr>
            <w:rStyle w:val="Hyperlnk"/>
          </w:rPr>
          <w:t>https://doi.org/10.1186/1757-7241-20-64</w:t>
        </w:r>
      </w:hyperlink>
    </w:p>
    <w:p w14:paraId="28477BF7" w14:textId="77777777" w:rsidR="00AB4208" w:rsidRDefault="00AB4208" w:rsidP="00AB4208">
      <w:pPr>
        <w:pStyle w:val="Litteraturfrteckning"/>
        <w:spacing w:line="360" w:lineRule="auto"/>
      </w:pPr>
      <w:bookmarkStart w:id="34" w:name="ref-Mansourati2018"/>
      <w:bookmarkEnd w:id="33"/>
      <w:r w:rsidRPr="00FF723B">
        <w:rPr>
          <w:lang w:val="sv-SE"/>
        </w:rPr>
        <w:lastRenderedPageBreak/>
        <w:t xml:space="preserve">8. </w:t>
      </w:r>
      <w:r w:rsidRPr="00FF723B">
        <w:rPr>
          <w:lang w:val="sv-SE"/>
        </w:rPr>
        <w:tab/>
      </w:r>
      <w:proofErr w:type="spellStart"/>
      <w:r w:rsidRPr="00FF723B">
        <w:rPr>
          <w:lang w:val="sv-SE"/>
        </w:rPr>
        <w:t>Mansourati</w:t>
      </w:r>
      <w:proofErr w:type="spellEnd"/>
      <w:r w:rsidRPr="00FF723B">
        <w:rPr>
          <w:lang w:val="sv-SE"/>
        </w:rPr>
        <w:t xml:space="preserve"> M, Kumar V, Khajanchi M, Saha ML, </w:t>
      </w:r>
      <w:proofErr w:type="spellStart"/>
      <w:r w:rsidRPr="00FF723B">
        <w:rPr>
          <w:lang w:val="sv-SE"/>
        </w:rPr>
        <w:t>Dharap</w:t>
      </w:r>
      <w:proofErr w:type="spellEnd"/>
      <w:r w:rsidRPr="00FF723B">
        <w:rPr>
          <w:lang w:val="sv-SE"/>
        </w:rPr>
        <w:t xml:space="preserve"> S, Seger R, et al. </w:t>
      </w:r>
      <w:r>
        <w:t xml:space="preserve">Mortality following surgery for trauma in an indian trauma cohort. British Journal of Surgery [Internet]. 2018 Apr;105(10):1274–82. Available from: </w:t>
      </w:r>
      <w:hyperlink r:id="rId17">
        <w:r>
          <w:rPr>
            <w:rStyle w:val="Hyperlnk"/>
          </w:rPr>
          <w:t>https://doi.org/10.1002/bjs.10862</w:t>
        </w:r>
      </w:hyperlink>
    </w:p>
    <w:p w14:paraId="596B80F4" w14:textId="77777777" w:rsidR="00AB4208" w:rsidRDefault="00AB4208" w:rsidP="00AB4208">
      <w:pPr>
        <w:pStyle w:val="Litteraturfrteckning"/>
        <w:spacing w:line="360" w:lineRule="auto"/>
      </w:pPr>
      <w:bookmarkStart w:id="35" w:name="ref-Shanthakumar2021"/>
      <w:bookmarkEnd w:id="34"/>
      <w:r>
        <w:t xml:space="preserve">9. </w:t>
      </w:r>
      <w:r>
        <w:tab/>
        <w:t>Shanthakumar D, Payne A, Leitch T, Alfa-Wali M. Trauma care in low- and middle-income countries. The Surgery Journal [Internet]. 2021 Oct;07(04</w:t>
      </w:r>
      <w:proofErr w:type="gramStart"/>
      <w:r>
        <w:t>):e</w:t>
      </w:r>
      <w:proofErr w:type="gramEnd"/>
      <w:r>
        <w:t xml:space="preserve">281–5. Available from: </w:t>
      </w:r>
      <w:hyperlink r:id="rId18">
        <w:r>
          <w:rPr>
            <w:rStyle w:val="Hyperlnk"/>
          </w:rPr>
          <w:t>https://doi.org/10.1055/s-0041-1732351</w:t>
        </w:r>
      </w:hyperlink>
    </w:p>
    <w:p w14:paraId="0C3F02C3" w14:textId="77777777" w:rsidR="00AB4208" w:rsidRDefault="00AB4208" w:rsidP="00AB4208">
      <w:pPr>
        <w:pStyle w:val="Litteraturfrteckning"/>
        <w:spacing w:line="360" w:lineRule="auto"/>
      </w:pPr>
      <w:bookmarkStart w:id="36" w:name="ref-Rice2022"/>
      <w:bookmarkEnd w:id="35"/>
      <w:r>
        <w:t xml:space="preserve">10. </w:t>
      </w:r>
      <w:r>
        <w:tab/>
        <w:t>Rice B, Pickering A, Laurence C, Kizito PM, Leff R, Kisingiri SJ, et al. Emergency medicine physician supervision and mortality among patients receiving care from non-physician clinicians in a task-sharing model of emergency care in rural uganda: A retrospective analysis of a single-centre training programme. BMJ Open [Internet]. 2022 Jun;12(6</w:t>
      </w:r>
      <w:proofErr w:type="gramStart"/>
      <w:r>
        <w:t>):e</w:t>
      </w:r>
      <w:proofErr w:type="gramEnd"/>
      <w:r>
        <w:t xml:space="preserve">059859. Available from: </w:t>
      </w:r>
      <w:hyperlink r:id="rId19">
        <w:r>
          <w:rPr>
            <w:rStyle w:val="Hyperlnk"/>
          </w:rPr>
          <w:t>https://doi.org/10.1136/bmjopen-2021-059859</w:t>
        </w:r>
      </w:hyperlink>
    </w:p>
    <w:p w14:paraId="68599874" w14:textId="77777777" w:rsidR="00AB4208" w:rsidRDefault="00AB4208" w:rsidP="00AB4208">
      <w:pPr>
        <w:pStyle w:val="Litteraturfrteckning"/>
        <w:spacing w:line="360" w:lineRule="auto"/>
      </w:pPr>
      <w:bookmarkStart w:id="37" w:name="ref-Lendrum2012"/>
      <w:bookmarkEnd w:id="36"/>
      <w:r>
        <w:t xml:space="preserve">11. </w:t>
      </w:r>
      <w:r>
        <w:tab/>
        <w:t xml:space="preserve">Lendrum RA, Lockey DJ. Trauma system development. Anaesthesia [Internet]. 2012 </w:t>
      </w:r>
      <w:proofErr w:type="gramStart"/>
      <w:r>
        <w:t>Dec;68:30</w:t>
      </w:r>
      <w:proofErr w:type="gramEnd"/>
      <w:r>
        <w:t xml:space="preserve">–9. Available from: </w:t>
      </w:r>
      <w:hyperlink r:id="rId20">
        <w:r>
          <w:rPr>
            <w:rStyle w:val="Hyperlnk"/>
          </w:rPr>
          <w:t>https://doi.org/10.1111/anae.12049</w:t>
        </w:r>
      </w:hyperlink>
    </w:p>
    <w:p w14:paraId="503A7B06" w14:textId="77777777" w:rsidR="00AB4208" w:rsidRDefault="00AB4208" w:rsidP="00AB4208">
      <w:pPr>
        <w:pStyle w:val="Litteraturfrteckning"/>
        <w:spacing w:line="360" w:lineRule="auto"/>
      </w:pPr>
      <w:bookmarkStart w:id="38" w:name="ref-Martin2021"/>
      <w:bookmarkEnd w:id="37"/>
      <w:r>
        <w:t xml:space="preserve">12. </w:t>
      </w:r>
      <w:r>
        <w:tab/>
        <w:t>Martin MJ, Johnson A, Rott M, Kuchler A, Cole F, Ramzy A, et al. Choosing wisely: A prospective study of direct to operating room trauma resuscitation including real-time trauma surgeon after-action review. Journal of Trauma and Acute Care Surgery [Internet]. 2021 Aug;91(2S</w:t>
      </w:r>
      <w:proofErr w:type="gramStart"/>
      <w:r>
        <w:t>):S</w:t>
      </w:r>
      <w:proofErr w:type="gramEnd"/>
      <w:r>
        <w:t xml:space="preserve">146–53. Available from: </w:t>
      </w:r>
      <w:hyperlink r:id="rId21">
        <w:r>
          <w:rPr>
            <w:rStyle w:val="Hyperlnk"/>
          </w:rPr>
          <w:t>https://doi.org/10.1097/ta.0000000000003176</w:t>
        </w:r>
      </w:hyperlink>
    </w:p>
    <w:p w14:paraId="6E8E69B2" w14:textId="77777777" w:rsidR="00AB4208" w:rsidRDefault="00AB4208" w:rsidP="00AB4208">
      <w:pPr>
        <w:pStyle w:val="Litteraturfrteckning"/>
        <w:spacing w:line="360" w:lineRule="auto"/>
      </w:pPr>
      <w:bookmarkStart w:id="39" w:name="ref-Moran2018"/>
      <w:bookmarkEnd w:id="38"/>
      <w:r>
        <w:t xml:space="preserve">13. </w:t>
      </w:r>
      <w:r>
        <w:tab/>
        <w:t xml:space="preserve">Moran CG, Lecky F, Bouamra O, Lawrence T, Edwards A, Woodford M, et al. Changing the system - major trauma patients and their outcomes in the NHS (england) 200817. EClinicalMedicine [Internet]. 2018 Aug;2-3:13–21. Available from: </w:t>
      </w:r>
      <w:hyperlink r:id="rId22">
        <w:r>
          <w:rPr>
            <w:rStyle w:val="Hyperlnk"/>
          </w:rPr>
          <w:t>https://doi.org/10.1016/j.eclinm.2018.07.001</w:t>
        </w:r>
      </w:hyperlink>
    </w:p>
    <w:p w14:paraId="6879CDAB" w14:textId="77777777" w:rsidR="00AB4208" w:rsidRDefault="00AB4208" w:rsidP="00AB4208">
      <w:pPr>
        <w:pStyle w:val="Litteraturfrteckning"/>
        <w:spacing w:line="360" w:lineRule="auto"/>
      </w:pPr>
      <w:bookmarkStart w:id="40" w:name="ref-Demetriades2005"/>
      <w:bookmarkEnd w:id="39"/>
      <w:r>
        <w:t xml:space="preserve">14. </w:t>
      </w:r>
      <w:r>
        <w:tab/>
        <w:t xml:space="preserve">Demetriades D, Martin M, Salim A, Rhee P, Brown C, Chan L. The effect of trauma center designation and trauma volume on outcome in specific severe injuries. Annals of Surgery [Internet]. 2005 Oct;242(4):512–9. Available from: </w:t>
      </w:r>
      <w:hyperlink r:id="rId23">
        <w:r>
          <w:rPr>
            <w:rStyle w:val="Hyperlnk"/>
          </w:rPr>
          <w:t>https://doi.org/10.1097/01.sla.0000184169.73614.09</w:t>
        </w:r>
      </w:hyperlink>
    </w:p>
    <w:p w14:paraId="23D40AA4" w14:textId="77777777" w:rsidR="00AB4208" w:rsidRDefault="00AB4208" w:rsidP="00AB4208">
      <w:pPr>
        <w:pStyle w:val="Litteraturfrteckning"/>
        <w:spacing w:line="360" w:lineRule="auto"/>
      </w:pPr>
      <w:bookmarkStart w:id="41" w:name="ref-Candefjord2020"/>
      <w:bookmarkEnd w:id="40"/>
      <w:r>
        <w:lastRenderedPageBreak/>
        <w:t xml:space="preserve">15. </w:t>
      </w:r>
      <w:r>
        <w:tab/>
        <w:t xml:space="preserve">Candefjord S, Asker L, Caragounis EC. Mortality of trauma patients treated at trauma centers compared to non-trauma centers in sweden: A retrospective study. European Journal of Trauma and Emergency Surgery [Internet]. 2020 Jul;48(1):525–36. Available from: </w:t>
      </w:r>
      <w:hyperlink r:id="rId24">
        <w:r>
          <w:rPr>
            <w:rStyle w:val="Hyperlnk"/>
          </w:rPr>
          <w:t>https://doi.org/10.1007/s00068-020-01446-6</w:t>
        </w:r>
      </w:hyperlink>
    </w:p>
    <w:p w14:paraId="18A8F02D" w14:textId="77777777" w:rsidR="00AB4208" w:rsidRDefault="00AB4208" w:rsidP="00AB4208">
      <w:pPr>
        <w:pStyle w:val="Litteraturfrteckning"/>
        <w:spacing w:line="360" w:lineRule="auto"/>
      </w:pPr>
      <w:bookmarkStart w:id="42" w:name="ref-WHO_QI"/>
      <w:bookmarkEnd w:id="41"/>
      <w:r>
        <w:t xml:space="preserve">16. </w:t>
      </w:r>
      <w:r>
        <w:tab/>
        <w:t xml:space="preserve">Organization WH. Guidelines for trauma quality improvement programmes [Internet]. 2009 [cited 2023 Jan 31]. Available from: </w:t>
      </w:r>
      <w:hyperlink r:id="rId25">
        <w:r>
          <w:rPr>
            <w:rStyle w:val="Hyperlnk"/>
          </w:rPr>
          <w:t>https://apps.who.int/iris/handle/10665/44061</w:t>
        </w:r>
      </w:hyperlink>
    </w:p>
    <w:p w14:paraId="2412A379" w14:textId="77777777" w:rsidR="00AB4208" w:rsidRDefault="00AB4208" w:rsidP="00AB4208">
      <w:pPr>
        <w:pStyle w:val="Litteraturfrteckning"/>
        <w:spacing w:line="360" w:lineRule="auto"/>
      </w:pPr>
      <w:bookmarkStart w:id="43" w:name="ref-Coccolini2021"/>
      <w:bookmarkEnd w:id="42"/>
      <w:r>
        <w:t xml:space="preserve">17. </w:t>
      </w:r>
      <w:r>
        <w:tab/>
        <w:t xml:space="preserve">Coccolini F, Yoram Kluger and, Moore EE, Maier RV, Coimbra R, Ordoñez C, et al. Trauma quality indicators: Internationally approved core factors for trauma management quality evaluation. World Journal of Emergency Surgery [Internet]. 2021 Feb;16(1). Available from: </w:t>
      </w:r>
      <w:hyperlink r:id="rId26">
        <w:r>
          <w:rPr>
            <w:rStyle w:val="Hyperlnk"/>
          </w:rPr>
          <w:t>https://doi.org/10.1186/s13017-021-00350-7</w:t>
        </w:r>
      </w:hyperlink>
    </w:p>
    <w:p w14:paraId="7A162A7A" w14:textId="77777777" w:rsidR="00AB4208" w:rsidRDefault="00AB4208" w:rsidP="00AB4208">
      <w:pPr>
        <w:pStyle w:val="Litteraturfrteckning"/>
        <w:spacing w:line="360" w:lineRule="auto"/>
      </w:pPr>
      <w:bookmarkStart w:id="44" w:name="ref-Ghorbani2018"/>
      <w:bookmarkEnd w:id="43"/>
      <w:r>
        <w:t xml:space="preserve">18. </w:t>
      </w:r>
      <w:r>
        <w:tab/>
        <w:t xml:space="preserve">Ghorbani P, Strömmer L. Analysis of preventable deaths and errors in trauma care in a scandinavian trauma level-i centre. Acta Anaesthesiologica Scandinavica [Internet]. 2018 May;62(8):1146–53. Available from: </w:t>
      </w:r>
      <w:hyperlink r:id="rId27">
        <w:r>
          <w:rPr>
            <w:rStyle w:val="Hyperlnk"/>
          </w:rPr>
          <w:t>https://doi.org/10.1111/aas.13151</w:t>
        </w:r>
      </w:hyperlink>
    </w:p>
    <w:p w14:paraId="3F687C23" w14:textId="77777777" w:rsidR="00AB4208" w:rsidRDefault="00AB4208" w:rsidP="00AB4208">
      <w:pPr>
        <w:pStyle w:val="Litteraturfrteckning"/>
        <w:spacing w:line="360" w:lineRule="auto"/>
      </w:pPr>
      <w:bookmarkStart w:id="45" w:name="ref-Teixeira2007"/>
      <w:bookmarkEnd w:id="44"/>
      <w:r>
        <w:t xml:space="preserve">19. </w:t>
      </w:r>
      <w:r>
        <w:tab/>
        <w:t xml:space="preserve">Teixeira PGR, Inaba K, Hadjizacharia P, Brown C, Salim A, Rhee P, et al. Preventable or potentially preventable mortality at a mature trauma center. Journal of Trauma: Injury, Infection &amp;amp$\mathsemicolon$ Critical Care [Internet]. 2007 Dec;63(6):1338–47. Available from: </w:t>
      </w:r>
      <w:hyperlink r:id="rId28">
        <w:r>
          <w:rPr>
            <w:rStyle w:val="Hyperlnk"/>
          </w:rPr>
          <w:t>https://doi.org/10.1097/ta.0b013e31815078ae</w:t>
        </w:r>
      </w:hyperlink>
    </w:p>
    <w:p w14:paraId="266F2142" w14:textId="77777777" w:rsidR="00AB4208" w:rsidRDefault="00AB4208" w:rsidP="00AB4208">
      <w:pPr>
        <w:pStyle w:val="Litteraturfrteckning"/>
        <w:spacing w:line="360" w:lineRule="auto"/>
      </w:pPr>
      <w:bookmarkStart w:id="46" w:name="ref-Trentzsch2015"/>
      <w:bookmarkEnd w:id="45"/>
      <w:r>
        <w:t xml:space="preserve">20. </w:t>
      </w:r>
      <w:r>
        <w:tab/>
        <w:t xml:space="preserve">Trentzsch H, Imach S, Kohlmann T, Urban B, Lazarovici L, Prückner S. Fehler in der frühklinischen schwerverletztenversorgung besser begreifen. Der Unfallchirurg [Internet]. 2015 Jul;118(8):675–85. Available from: </w:t>
      </w:r>
      <w:hyperlink r:id="rId29">
        <w:r>
          <w:rPr>
            <w:rStyle w:val="Hyperlnk"/>
          </w:rPr>
          <w:t>https://doi.org/10.1007/s00113-015-0029-4</w:t>
        </w:r>
      </w:hyperlink>
    </w:p>
    <w:p w14:paraId="105BB2F4" w14:textId="77777777" w:rsidR="00AB4208" w:rsidRDefault="00AB4208" w:rsidP="00AB4208">
      <w:pPr>
        <w:pStyle w:val="Litteraturfrteckning"/>
        <w:spacing w:line="360" w:lineRule="auto"/>
      </w:pPr>
      <w:bookmarkStart w:id="47" w:name="ref-OReilly2013"/>
      <w:bookmarkEnd w:id="46"/>
      <w:r>
        <w:t xml:space="preserve">21. </w:t>
      </w:r>
      <w:r>
        <w:tab/>
        <w:t xml:space="preserve">O’Reilly D, Mahendran K, West A, Shirley P, Walsh M, Tai N. Opportunities for improvement in the management of patients who die from haemorrhage after trauma. British Journal of Surgery [Internet]. 2013 Mar;100(6):749–55. Available from: </w:t>
      </w:r>
      <w:hyperlink r:id="rId30">
        <w:r>
          <w:rPr>
            <w:rStyle w:val="Hyperlnk"/>
          </w:rPr>
          <w:t>http://dx.doi.org/10.1002/bjs.9096</w:t>
        </w:r>
      </w:hyperlink>
    </w:p>
    <w:p w14:paraId="28ECE32E" w14:textId="77777777" w:rsidR="00AB4208" w:rsidRDefault="00AB4208" w:rsidP="00AB4208">
      <w:pPr>
        <w:pStyle w:val="Litteraturfrteckning"/>
        <w:spacing w:line="360" w:lineRule="auto"/>
      </w:pPr>
      <w:bookmarkStart w:id="48" w:name="ref-Vioque2014"/>
      <w:bookmarkEnd w:id="47"/>
      <w:r>
        <w:lastRenderedPageBreak/>
        <w:t xml:space="preserve">22. </w:t>
      </w:r>
      <w:r>
        <w:tab/>
        <w:t xml:space="preserve">Vioque SM, Kim PK, McMaster J, Gallagher J, Allen SR, Holena DN, et al. Classifying errors in preventable and potentially preventable trauma deaths: A 9-year review using the joint commissions standardized methodology. The American Journal of Surgery [Internet]. 2014 Aug;208(2):187–94. Available from: </w:t>
      </w:r>
      <w:hyperlink r:id="rId31">
        <w:r>
          <w:rPr>
            <w:rStyle w:val="Hyperlnk"/>
          </w:rPr>
          <w:t>https://doi.org/10.1016/j.amjsurg.2014.02.006</w:t>
        </w:r>
      </w:hyperlink>
    </w:p>
    <w:p w14:paraId="22D41974" w14:textId="77777777" w:rsidR="00AB4208" w:rsidRDefault="00AB4208" w:rsidP="00AB4208">
      <w:pPr>
        <w:pStyle w:val="Litteraturfrteckning"/>
        <w:spacing w:line="360" w:lineRule="auto"/>
      </w:pPr>
      <w:bookmarkStart w:id="49" w:name="ref-Roy2017"/>
      <w:bookmarkEnd w:id="48"/>
      <w:r>
        <w:t xml:space="preserve">23. </w:t>
      </w:r>
      <w:r>
        <w:tab/>
        <w:t xml:space="preserve">Roy N, Veetil DK, Khajanchi MU, Kumar V, Solomon H, Kamble J, et al. Learning from 2523 trauma deaths in india- opportunities to prevent in-hospital deaths. BMC Health Services Research [Internet]. 2017 Feb;17(1). Available from: </w:t>
      </w:r>
      <w:hyperlink r:id="rId32">
        <w:r>
          <w:rPr>
            <w:rStyle w:val="Hyperlnk"/>
          </w:rPr>
          <w:t>https://doi.org/10.1186/s12913-017-2085-7</w:t>
        </w:r>
      </w:hyperlink>
    </w:p>
    <w:p w14:paraId="3DE14464" w14:textId="77777777" w:rsidR="00AB4208" w:rsidRDefault="00AB4208" w:rsidP="00AB4208">
      <w:pPr>
        <w:pStyle w:val="Litteraturfrteckning"/>
        <w:spacing w:line="360" w:lineRule="auto"/>
      </w:pPr>
      <w:bookmarkStart w:id="50" w:name="ref-Sanddal2011"/>
      <w:bookmarkEnd w:id="49"/>
      <w:r>
        <w:t xml:space="preserve">24. </w:t>
      </w:r>
      <w:r>
        <w:tab/>
        <w:t xml:space="preserve">Sanddal TL, Esposito TJ, Whitney JR, Hartford D, Taillac PP, Mann NC, et al. Analysis of preventable trauma deaths and opportunities for trauma care improvement in utah. Journal of Trauma: Injury, Infection &amp;amp$\mathsemicolon$ Critical Care [Internet]. 2011 Apr;70(4):970–7. Available from: </w:t>
      </w:r>
      <w:hyperlink r:id="rId33">
        <w:r>
          <w:rPr>
            <w:rStyle w:val="Hyperlnk"/>
          </w:rPr>
          <w:t>https://doi.org/10.1097/ta.0b013e3181fec9ba</w:t>
        </w:r>
      </w:hyperlink>
    </w:p>
    <w:p w14:paraId="06099496" w14:textId="77777777" w:rsidR="00AB4208" w:rsidRDefault="00AB4208" w:rsidP="00AB4208">
      <w:pPr>
        <w:pStyle w:val="Litteraturfrteckning"/>
        <w:spacing w:line="360" w:lineRule="auto"/>
      </w:pPr>
      <w:bookmarkStart w:id="51" w:name="ref-Doumouras2012"/>
      <w:bookmarkEnd w:id="50"/>
      <w:r>
        <w:t xml:space="preserve">25. </w:t>
      </w:r>
      <w:r>
        <w:tab/>
        <w:t xml:space="preserve">Doumouras AG, Haas B, Gomez D, Mestral C de, Boyes DM, Morrison LJ, et al. The impact of distance on triage to trauma center care in an urban trauma system. Prehospital Emergency Care [Internet]. 2012 Jun;16(4):456–62. Available from: </w:t>
      </w:r>
      <w:hyperlink r:id="rId34">
        <w:r>
          <w:rPr>
            <w:rStyle w:val="Hyperlnk"/>
          </w:rPr>
          <w:t>https://doi.org/10.3109/10903127.2012.695431</w:t>
        </w:r>
      </w:hyperlink>
    </w:p>
    <w:p w14:paraId="3895F351" w14:textId="77777777" w:rsidR="00AB4208" w:rsidRDefault="00AB4208" w:rsidP="00AB4208">
      <w:pPr>
        <w:pStyle w:val="Litteraturfrteckning"/>
        <w:spacing w:line="360" w:lineRule="auto"/>
      </w:pPr>
      <w:bookmarkStart w:id="52" w:name="ref-Nasraway2006"/>
      <w:bookmarkEnd w:id="51"/>
      <w:r>
        <w:t xml:space="preserve">26. </w:t>
      </w:r>
      <w:r>
        <w:tab/>
        <w:t xml:space="preserve">Nasraway SA, Albert M, Donnelly AM, Ruthazer R, Shikora SA, Saltzman E. Morbid obesity is an independent determinant of death among surgical critically ill patients. Critical Care Medicine [Internet]. 2006 Apr;34(4):964–70. Available from: </w:t>
      </w:r>
      <w:hyperlink r:id="rId35">
        <w:r>
          <w:rPr>
            <w:rStyle w:val="Hyperlnk"/>
          </w:rPr>
          <w:t>https://doi.org/10.1097/01.ccm.0000205758.18891.70</w:t>
        </w:r>
      </w:hyperlink>
    </w:p>
    <w:p w14:paraId="6BA4466F" w14:textId="77777777" w:rsidR="00AB4208" w:rsidRDefault="00AB4208" w:rsidP="00AB4208">
      <w:pPr>
        <w:pStyle w:val="Litteraturfrteckning"/>
        <w:spacing w:line="360" w:lineRule="auto"/>
      </w:pPr>
      <w:bookmarkStart w:id="53" w:name="ref-Berbiglia2013"/>
      <w:bookmarkEnd w:id="52"/>
      <w:r>
        <w:t xml:space="preserve">27. </w:t>
      </w:r>
      <w:r>
        <w:tab/>
        <w:t xml:space="preserve">Berbiglia L, Lopez PP, Bair L, Ammon A, Navas G, Keller M, et al. Patterns of early mortality after trauma in a neighborhood urban trauma center: Can we improve outcomes? Am Surg. 2013 Aug;79(8):764–7. </w:t>
      </w:r>
    </w:p>
    <w:p w14:paraId="182F12A1" w14:textId="77777777" w:rsidR="00AB4208" w:rsidRDefault="00AB4208" w:rsidP="00AB4208">
      <w:pPr>
        <w:pStyle w:val="Litteraturfrteckning"/>
        <w:spacing w:line="360" w:lineRule="auto"/>
      </w:pPr>
      <w:bookmarkStart w:id="54" w:name="ref-Schoeneberg2016"/>
      <w:bookmarkEnd w:id="53"/>
      <w:r>
        <w:t xml:space="preserve">28. </w:t>
      </w:r>
      <w:r>
        <w:tab/>
        <w:t xml:space="preserve">Schoeneberg C, Schilling M, Hussmann B, Schmitz D, Lendemans S, Ruchholtz S. Preventable and potentially preventable deaths in severely injured patients: A retrospective analysis including patterns of errors. European Journal of Trauma and Emergency Surgery [Internet]. 2016 Apr;43(4):481–9. Available from: </w:t>
      </w:r>
      <w:hyperlink r:id="rId36">
        <w:r>
          <w:rPr>
            <w:rStyle w:val="Hyperlnk"/>
          </w:rPr>
          <w:t>https://doi.org/10.1007/s00068-016-0670-9</w:t>
        </w:r>
      </w:hyperlink>
    </w:p>
    <w:p w14:paraId="60EA592B" w14:textId="77777777" w:rsidR="00AB4208" w:rsidRDefault="00AB4208" w:rsidP="00AB4208">
      <w:pPr>
        <w:pStyle w:val="Litteraturfrteckning"/>
        <w:spacing w:line="360" w:lineRule="auto"/>
      </w:pPr>
      <w:bookmarkStart w:id="55" w:name="ref-Girard2019"/>
      <w:bookmarkEnd w:id="54"/>
      <w:r>
        <w:lastRenderedPageBreak/>
        <w:t xml:space="preserve">29. </w:t>
      </w:r>
      <w:r>
        <w:tab/>
        <w:t xml:space="preserve">Girard E, Jegousso Q, Boussat B, François P, Ageron F-X, Letoublon C, et al. Preventable deaths in a french regional trauma system: A six-year analysis of severe trauma mortality. Journal of Visceral Surgery [Internet]. 2019 Feb;156(1):10–6. Available from: </w:t>
      </w:r>
      <w:hyperlink r:id="rId37">
        <w:r>
          <w:rPr>
            <w:rStyle w:val="Hyperlnk"/>
          </w:rPr>
          <w:t>https://doi.org/10.1016/j.jviscsurg.2018.05.002</w:t>
        </w:r>
      </w:hyperlink>
    </w:p>
    <w:p w14:paraId="196BA6AF" w14:textId="77777777" w:rsidR="00AB4208" w:rsidRDefault="00AB4208" w:rsidP="00AB4208">
      <w:pPr>
        <w:pStyle w:val="Litteraturfrteckning"/>
        <w:spacing w:line="360" w:lineRule="auto"/>
      </w:pPr>
      <w:bookmarkStart w:id="56" w:name="ref-Dick1999"/>
      <w:bookmarkEnd w:id="55"/>
      <w:r>
        <w:t xml:space="preserve">30. </w:t>
      </w:r>
      <w:r>
        <w:tab/>
        <w:t xml:space="preserve">Dick WF, Baskett PJF. Recommendations for uniform reporting of data following major </w:t>
      </w:r>
      <w:proofErr w:type="gramStart"/>
      <w:r>
        <w:t>trauma  the</w:t>
      </w:r>
      <w:proofErr w:type="gramEnd"/>
      <w:r>
        <w:t xml:space="preserve"> utstein style. Resuscitation [Internet]. 1999 Oct;42(2):81–100. Available from: </w:t>
      </w:r>
      <w:hyperlink r:id="rId38">
        <w:r>
          <w:rPr>
            <w:rStyle w:val="Hyperlnk"/>
          </w:rPr>
          <w:t>https://doi.org/10.1016/s0300-9572(99)00102-1</w:t>
        </w:r>
      </w:hyperlink>
    </w:p>
    <w:p w14:paraId="51E635CE" w14:textId="77777777" w:rsidR="00AB4208" w:rsidRDefault="00AB4208" w:rsidP="00AB4208">
      <w:pPr>
        <w:pStyle w:val="Litteraturfrteckning"/>
        <w:spacing w:line="360" w:lineRule="auto"/>
      </w:pPr>
      <w:bookmarkStart w:id="57" w:name="ref-NKSlev1"/>
      <w:bookmarkEnd w:id="56"/>
      <w:r>
        <w:t xml:space="preserve">31. </w:t>
      </w:r>
      <w:r>
        <w:tab/>
        <w:t xml:space="preserve">Karolinska University Hospital. Karolinska university hospital becomes sweden’s first trauma centre [Internet]. 2020 [cited 2022 Sep 9]. Available from: </w:t>
      </w:r>
      <w:hyperlink r:id="rId39">
        <w:r>
          <w:rPr>
            <w:rStyle w:val="Hyperlnk"/>
          </w:rPr>
          <w:t>https://www.karolinska.se/en/karolinska-university-hospital/news/2020/12/karolinska-university-hospital-becomes-swedens-first-trauma-centre</w:t>
        </w:r>
      </w:hyperlink>
    </w:p>
    <w:p w14:paraId="07AAFC73" w14:textId="77777777" w:rsidR="00AB4208" w:rsidRDefault="00AB4208" w:rsidP="00AB4208">
      <w:pPr>
        <w:pStyle w:val="Litteraturfrteckning"/>
        <w:spacing w:line="360" w:lineRule="auto"/>
      </w:pPr>
      <w:bookmarkStart w:id="58" w:name="ref-R"/>
      <w:bookmarkEnd w:id="57"/>
      <w:r>
        <w:t xml:space="preserve">32. </w:t>
      </w:r>
      <w:r>
        <w:tab/>
        <w:t xml:space="preserve">R Language Definition. This manual is for r [Internet]. Copyright © 2000–2023 R Core Team [cited 2023 Mar 26]. Available from: </w:t>
      </w:r>
      <w:hyperlink r:id="rId40">
        <w:r>
          <w:rPr>
            <w:rStyle w:val="Hyperlnk"/>
          </w:rPr>
          <w:t>https://cran.r-project.org/doc/manuals/r-devel/R-lang.html</w:t>
        </w:r>
      </w:hyperlink>
    </w:p>
    <w:p w14:paraId="45A38EBC" w14:textId="77777777" w:rsidR="00AB4208" w:rsidRDefault="00AB4208" w:rsidP="00AB4208">
      <w:pPr>
        <w:pStyle w:val="Litteraturfrteckning"/>
        <w:spacing w:line="360" w:lineRule="auto"/>
        <w:rPr>
          <w:rStyle w:val="Hyperlnk"/>
        </w:rPr>
      </w:pPr>
      <w:bookmarkStart w:id="59" w:name="ref-Manual2021"/>
      <w:bookmarkEnd w:id="58"/>
      <w:r w:rsidRPr="00F356FE">
        <w:rPr>
          <w:lang w:val="sv-SE"/>
        </w:rPr>
        <w:t xml:space="preserve">33. </w:t>
      </w:r>
      <w:r w:rsidRPr="00F356FE">
        <w:rPr>
          <w:lang w:val="sv-SE"/>
        </w:rPr>
        <w:tab/>
        <w:t xml:space="preserve">Swetrau, manual SweTrau 2021 [internet]. Stockholm: Svenska traumaregister [Internet]. </w:t>
      </w:r>
      <w:r w:rsidRPr="00BB4D11">
        <w:t xml:space="preserve">[cited 2023]. </w:t>
      </w:r>
      <w:r>
        <w:t xml:space="preserve">Available from: </w:t>
      </w:r>
      <w:hyperlink r:id="rId41">
        <w:r>
          <w:rPr>
            <w:rStyle w:val="Hyperlnk"/>
          </w:rPr>
          <w:t>https://rcsyd.se/swetrau/wp-content/uploads/sites/10/2022/06/SweTrau-Manual-2021.pdf</w:t>
        </w:r>
      </w:hyperlink>
      <w:bookmarkEnd w:id="25"/>
      <w:bookmarkEnd w:id="27"/>
      <w:bookmarkEnd w:id="59"/>
    </w:p>
    <w:p w14:paraId="2EA79CA9" w14:textId="77777777" w:rsidR="00AB4208" w:rsidRDefault="00AB4208" w:rsidP="00AB4208">
      <w:pPr>
        <w:pStyle w:val="Litteraturfrteckning"/>
        <w:spacing w:line="360" w:lineRule="auto"/>
        <w:rPr>
          <w:rStyle w:val="Hyperlnk"/>
        </w:rPr>
      </w:pPr>
      <w:commentRangeStart w:id="60"/>
      <w:r w:rsidRPr="00230D62">
        <w:t xml:space="preserve">34. </w:t>
      </w:r>
      <w:commentRangeEnd w:id="60"/>
      <w:r>
        <w:rPr>
          <w:rStyle w:val="Kommentarsreferens"/>
        </w:rPr>
        <w:commentReference w:id="60"/>
      </w:r>
      <w:r w:rsidRPr="00230D62">
        <w:tab/>
        <w:t>Swetrau</w:t>
      </w:r>
      <w:r>
        <w:t xml:space="preserve"> </w:t>
      </w:r>
      <w:hyperlink r:id="rId42" w:history="1">
        <w:r w:rsidRPr="00D94B1E">
          <w:rPr>
            <w:rStyle w:val="Hyperlnk"/>
          </w:rPr>
          <w:t>https://rcsyd.se/swetrau/om-swetrau/arsrapporter</w:t>
        </w:r>
      </w:hyperlink>
    </w:p>
    <w:p w14:paraId="6F31DB7B" w14:textId="77777777" w:rsidR="00AB4208" w:rsidRDefault="00AB4208" w:rsidP="00AB4208">
      <w:pPr>
        <w:pStyle w:val="Litteraturfrteckning"/>
        <w:spacing w:line="360" w:lineRule="auto"/>
        <w:rPr>
          <w:rStyle w:val="Hyperlnk"/>
        </w:rPr>
      </w:pPr>
      <w:r w:rsidRPr="00230D62">
        <w:t xml:space="preserve"> </w:t>
      </w:r>
    </w:p>
    <w:p w14:paraId="66BDE096" w14:textId="14F1C180" w:rsidR="00AB4208" w:rsidRPr="00230D62" w:rsidRDefault="00EB39A3" w:rsidP="00AB4208">
      <w:pPr>
        <w:pStyle w:val="Litteraturfrteckning"/>
        <w:spacing w:line="360" w:lineRule="auto"/>
        <w:rPr>
          <w:color w:val="4472C4" w:themeColor="accent1"/>
        </w:rPr>
      </w:pPr>
      <w:r>
        <w:t>35.</w:t>
      </w:r>
      <w:r>
        <w:tab/>
        <w:t xml:space="preserve">Palmer CS, </w:t>
      </w:r>
      <w:proofErr w:type="spellStart"/>
      <w:r>
        <w:t>Gabbe</w:t>
      </w:r>
      <w:proofErr w:type="spellEnd"/>
      <w:r>
        <w:t xml:space="preserve"> BJ, Cameron PA. Defining major trauma using the 2008 abbreviated injury scale. Injury [Internet]. 2016 Jan;47(1):109–15. Available from: </w:t>
      </w:r>
      <w:hyperlink r:id="rId43">
        <w:r>
          <w:rPr>
            <w:rStyle w:val="Hyperlnk"/>
          </w:rPr>
          <w:t>https://doi.org/10.1016/j.injury.2015.07.003</w:t>
        </w:r>
      </w:hyperlink>
    </w:p>
    <w:p w14:paraId="6DE34F4C" w14:textId="77777777" w:rsidR="00ED47FD" w:rsidRDefault="00ED47FD"/>
    <w:sectPr w:rsidR="00ED47FD" w:rsidSect="004F67A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Victoria Bel" w:date="2023-04-18T13:17:00Z" w:initials="VB">
    <w:p w14:paraId="106DF119" w14:textId="77777777" w:rsidR="00AB4208" w:rsidRDefault="00AB4208" w:rsidP="0034626E">
      <w:r>
        <w:rPr>
          <w:rStyle w:val="Kommentarsreferens"/>
        </w:rPr>
        <w:annotationRef/>
      </w:r>
      <w:r>
        <w:rPr>
          <w:sz w:val="20"/>
          <w:szCs w:val="20"/>
        </w:rPr>
        <w:t xml:space="preserve">Be om källa från Jonatan igen. </w:t>
      </w:r>
    </w:p>
  </w:comment>
  <w:comment w:id="16" w:author="Victoria Bel" w:date="2023-04-19T02:42:00Z" w:initials="VB">
    <w:p w14:paraId="7CE9F48A" w14:textId="72BBA754" w:rsidR="00AB4208" w:rsidRDefault="00AB4208" w:rsidP="00664529">
      <w:r>
        <w:rPr>
          <w:rStyle w:val="Kommentarsreferens"/>
        </w:rPr>
        <w:annotationRef/>
      </w:r>
      <w:r>
        <w:rPr>
          <w:sz w:val="20"/>
          <w:szCs w:val="20"/>
        </w:rPr>
        <w:t>Behöver en korrect flowchart</w:t>
      </w:r>
    </w:p>
  </w:comment>
  <w:comment w:id="60" w:author="Victoria Bel" w:date="2023-04-19T03:15:00Z" w:initials="VB">
    <w:p w14:paraId="112CA169" w14:textId="77777777" w:rsidR="00AB4208" w:rsidRDefault="00AB4208" w:rsidP="008543E9">
      <w:r>
        <w:rPr>
          <w:rStyle w:val="Kommentarsreferens"/>
        </w:rPr>
        <w:annotationRef/>
      </w:r>
      <w:r>
        <w:rPr>
          <w:color w:val="000000"/>
          <w:sz w:val="20"/>
          <w:szCs w:val="20"/>
        </w:rPr>
        <w:t>Ska fixa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F119" w15:done="0"/>
  <w15:commentEx w15:paraId="7CE9F48A" w15:done="0"/>
  <w15:commentEx w15:paraId="112CA1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16D5" w16cex:dateUtc="2023-04-18T11:17:00Z"/>
  <w16cex:commentExtensible w16cex:durableId="27E9D386" w16cex:dateUtc="2023-04-19T00:42:00Z"/>
  <w16cex:commentExtensible w16cex:durableId="27E9DB3F" w16cex:dateUtc="2023-04-19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F119" w16cid:durableId="27E916D5"/>
  <w16cid:commentId w16cid:paraId="7CE9F48A" w16cid:durableId="27E9D386"/>
  <w16cid:commentId w16cid:paraId="112CA169" w16cid:durableId="27E9DB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63467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CA68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40C0CAD"/>
    <w:multiLevelType w:val="multilevel"/>
    <w:tmpl w:val="E278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CE7B0B"/>
    <w:multiLevelType w:val="multilevel"/>
    <w:tmpl w:val="2B6A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387523">
    <w:abstractNumId w:val="0"/>
  </w:num>
  <w:num w:numId="2" w16cid:durableId="366680069">
    <w:abstractNumId w:val="1"/>
  </w:num>
  <w:num w:numId="3" w16cid:durableId="494493013">
    <w:abstractNumId w:val="3"/>
  </w:num>
  <w:num w:numId="4" w16cid:durableId="142838538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Bel">
    <w15:presenceInfo w15:providerId="AD" w15:userId="S::victoria.bel@stud.ki.se::8e8164ce-10be-43b9-b5e0-412f9d462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208"/>
    <w:rsid w:val="00145DC5"/>
    <w:rsid w:val="001E3956"/>
    <w:rsid w:val="00414DAA"/>
    <w:rsid w:val="004E69C3"/>
    <w:rsid w:val="004F67A2"/>
    <w:rsid w:val="005313F5"/>
    <w:rsid w:val="00536590"/>
    <w:rsid w:val="005E6FEC"/>
    <w:rsid w:val="005F6904"/>
    <w:rsid w:val="00662D23"/>
    <w:rsid w:val="006D6E3A"/>
    <w:rsid w:val="00826B06"/>
    <w:rsid w:val="008D6BFA"/>
    <w:rsid w:val="008F7A35"/>
    <w:rsid w:val="009138FB"/>
    <w:rsid w:val="00A04648"/>
    <w:rsid w:val="00AB4208"/>
    <w:rsid w:val="00BD192D"/>
    <w:rsid w:val="00C13AE3"/>
    <w:rsid w:val="00C237BD"/>
    <w:rsid w:val="00D425F9"/>
    <w:rsid w:val="00E330B5"/>
    <w:rsid w:val="00EB39A3"/>
    <w:rsid w:val="00ED47FD"/>
    <w:rsid w:val="00F93316"/>
    <w:rsid w:val="00FF723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918E"/>
  <w15:chartTrackingRefBased/>
  <w15:docId w15:val="{5FFB43F8-D6C8-554E-AD1D-3D799EF8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08"/>
    <w:pPr>
      <w:spacing w:after="200"/>
    </w:pPr>
    <w:rPr>
      <w:lang w:val="en-US"/>
    </w:rPr>
  </w:style>
  <w:style w:type="paragraph" w:styleId="Rubrik1">
    <w:name w:val="heading 1"/>
    <w:basedOn w:val="Normal"/>
    <w:next w:val="Brdtext"/>
    <w:link w:val="Rubrik1Char"/>
    <w:uiPriority w:val="9"/>
    <w:qFormat/>
    <w:rsid w:val="00AB4208"/>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Rubrik2">
    <w:name w:val="heading 2"/>
    <w:basedOn w:val="Normal"/>
    <w:next w:val="Brdtext"/>
    <w:link w:val="Rubrik2Char"/>
    <w:uiPriority w:val="9"/>
    <w:unhideWhenUsed/>
    <w:qFormat/>
    <w:rsid w:val="00AB4208"/>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Rubrik3">
    <w:name w:val="heading 3"/>
    <w:basedOn w:val="Normal"/>
    <w:next w:val="Brdtext"/>
    <w:link w:val="Rubrik3Char"/>
    <w:uiPriority w:val="9"/>
    <w:unhideWhenUsed/>
    <w:qFormat/>
    <w:rsid w:val="00AB4208"/>
    <w:pPr>
      <w:keepNext/>
      <w:keepLines/>
      <w:spacing w:before="200" w:after="0"/>
      <w:outlineLvl w:val="2"/>
    </w:pPr>
    <w:rPr>
      <w:rFonts w:asciiTheme="majorHAnsi" w:eastAsiaTheme="majorEastAsia" w:hAnsiTheme="majorHAnsi" w:cstheme="majorBidi"/>
      <w:b/>
      <w:bCs/>
      <w:color w:val="4472C4" w:themeColor="accent1"/>
    </w:rPr>
  </w:style>
  <w:style w:type="paragraph" w:styleId="Rubrik4">
    <w:name w:val="heading 4"/>
    <w:basedOn w:val="Normal"/>
    <w:next w:val="Brdtext"/>
    <w:link w:val="Rubrik4Char"/>
    <w:uiPriority w:val="9"/>
    <w:unhideWhenUsed/>
    <w:qFormat/>
    <w:rsid w:val="00AB4208"/>
    <w:pPr>
      <w:keepNext/>
      <w:keepLines/>
      <w:spacing w:before="200" w:after="0"/>
      <w:outlineLvl w:val="3"/>
    </w:pPr>
    <w:rPr>
      <w:rFonts w:asciiTheme="majorHAnsi" w:eastAsiaTheme="majorEastAsia" w:hAnsiTheme="majorHAnsi" w:cstheme="majorBidi"/>
      <w:bCs/>
      <w:i/>
      <w:color w:val="4472C4" w:themeColor="accent1"/>
    </w:rPr>
  </w:style>
  <w:style w:type="paragraph" w:styleId="Rubrik5">
    <w:name w:val="heading 5"/>
    <w:basedOn w:val="Normal"/>
    <w:next w:val="Brdtext"/>
    <w:link w:val="Rubrik5Char"/>
    <w:uiPriority w:val="9"/>
    <w:unhideWhenUsed/>
    <w:qFormat/>
    <w:rsid w:val="00AB4208"/>
    <w:pPr>
      <w:keepNext/>
      <w:keepLines/>
      <w:spacing w:before="200" w:after="0"/>
      <w:outlineLvl w:val="4"/>
    </w:pPr>
    <w:rPr>
      <w:rFonts w:asciiTheme="majorHAnsi" w:eastAsiaTheme="majorEastAsia" w:hAnsiTheme="majorHAnsi" w:cstheme="majorBidi"/>
      <w:iCs/>
      <w:color w:val="4472C4" w:themeColor="accent1"/>
    </w:rPr>
  </w:style>
  <w:style w:type="paragraph" w:styleId="Rubrik6">
    <w:name w:val="heading 6"/>
    <w:basedOn w:val="Normal"/>
    <w:next w:val="Brdtext"/>
    <w:link w:val="Rubrik6Char"/>
    <w:uiPriority w:val="9"/>
    <w:unhideWhenUsed/>
    <w:qFormat/>
    <w:rsid w:val="00AB4208"/>
    <w:pPr>
      <w:keepNext/>
      <w:keepLines/>
      <w:spacing w:before="200" w:after="0"/>
      <w:outlineLvl w:val="5"/>
    </w:pPr>
    <w:rPr>
      <w:rFonts w:asciiTheme="majorHAnsi" w:eastAsiaTheme="majorEastAsia" w:hAnsiTheme="majorHAnsi" w:cstheme="majorBidi"/>
      <w:color w:val="4472C4" w:themeColor="accent1"/>
    </w:rPr>
  </w:style>
  <w:style w:type="paragraph" w:styleId="Rubrik7">
    <w:name w:val="heading 7"/>
    <w:basedOn w:val="Normal"/>
    <w:next w:val="Brdtext"/>
    <w:link w:val="Rubrik7Char"/>
    <w:uiPriority w:val="9"/>
    <w:unhideWhenUsed/>
    <w:qFormat/>
    <w:rsid w:val="00AB4208"/>
    <w:pPr>
      <w:keepNext/>
      <w:keepLines/>
      <w:spacing w:before="200" w:after="0"/>
      <w:outlineLvl w:val="6"/>
    </w:pPr>
    <w:rPr>
      <w:rFonts w:asciiTheme="majorHAnsi" w:eastAsiaTheme="majorEastAsia" w:hAnsiTheme="majorHAnsi" w:cstheme="majorBidi"/>
      <w:color w:val="4472C4" w:themeColor="accent1"/>
    </w:rPr>
  </w:style>
  <w:style w:type="paragraph" w:styleId="Rubrik8">
    <w:name w:val="heading 8"/>
    <w:basedOn w:val="Normal"/>
    <w:next w:val="Brdtext"/>
    <w:link w:val="Rubrik8Char"/>
    <w:uiPriority w:val="9"/>
    <w:unhideWhenUsed/>
    <w:qFormat/>
    <w:rsid w:val="00AB4208"/>
    <w:pPr>
      <w:keepNext/>
      <w:keepLines/>
      <w:spacing w:before="200" w:after="0"/>
      <w:outlineLvl w:val="7"/>
    </w:pPr>
    <w:rPr>
      <w:rFonts w:asciiTheme="majorHAnsi" w:eastAsiaTheme="majorEastAsia" w:hAnsiTheme="majorHAnsi" w:cstheme="majorBidi"/>
      <w:color w:val="4472C4" w:themeColor="accent1"/>
    </w:rPr>
  </w:style>
  <w:style w:type="paragraph" w:styleId="Rubrik9">
    <w:name w:val="heading 9"/>
    <w:basedOn w:val="Normal"/>
    <w:next w:val="Brdtext"/>
    <w:link w:val="Rubrik9Char"/>
    <w:uiPriority w:val="9"/>
    <w:unhideWhenUsed/>
    <w:qFormat/>
    <w:rsid w:val="00AB4208"/>
    <w:pPr>
      <w:keepNext/>
      <w:keepLines/>
      <w:spacing w:before="200" w:after="0"/>
      <w:outlineLvl w:val="8"/>
    </w:pPr>
    <w:rPr>
      <w:rFonts w:asciiTheme="majorHAnsi" w:eastAsiaTheme="majorEastAsia" w:hAnsiTheme="majorHAnsi" w:cstheme="majorBidi"/>
      <w:color w:val="4472C4"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B4208"/>
    <w:rPr>
      <w:rFonts w:asciiTheme="majorHAnsi" w:eastAsiaTheme="majorEastAsia" w:hAnsiTheme="majorHAnsi" w:cstheme="majorBidi"/>
      <w:b/>
      <w:bCs/>
      <w:color w:val="4472C4" w:themeColor="accent1"/>
      <w:sz w:val="32"/>
      <w:szCs w:val="32"/>
      <w:lang w:val="en-US"/>
    </w:rPr>
  </w:style>
  <w:style w:type="character" w:customStyle="1" w:styleId="Rubrik2Char">
    <w:name w:val="Rubrik 2 Char"/>
    <w:basedOn w:val="Standardstycketeckensnitt"/>
    <w:link w:val="Rubrik2"/>
    <w:uiPriority w:val="9"/>
    <w:rsid w:val="00AB4208"/>
    <w:rPr>
      <w:rFonts w:asciiTheme="majorHAnsi" w:eastAsiaTheme="majorEastAsia" w:hAnsiTheme="majorHAnsi" w:cstheme="majorBidi"/>
      <w:b/>
      <w:bCs/>
      <w:color w:val="4472C4" w:themeColor="accent1"/>
      <w:sz w:val="28"/>
      <w:szCs w:val="28"/>
      <w:lang w:val="en-US"/>
    </w:rPr>
  </w:style>
  <w:style w:type="character" w:customStyle="1" w:styleId="Rubrik3Char">
    <w:name w:val="Rubrik 3 Char"/>
    <w:basedOn w:val="Standardstycketeckensnitt"/>
    <w:link w:val="Rubrik3"/>
    <w:uiPriority w:val="9"/>
    <w:rsid w:val="00AB4208"/>
    <w:rPr>
      <w:rFonts w:asciiTheme="majorHAnsi" w:eastAsiaTheme="majorEastAsia" w:hAnsiTheme="majorHAnsi" w:cstheme="majorBidi"/>
      <w:b/>
      <w:bCs/>
      <w:color w:val="4472C4" w:themeColor="accent1"/>
      <w:lang w:val="en-US"/>
    </w:rPr>
  </w:style>
  <w:style w:type="character" w:customStyle="1" w:styleId="Rubrik4Char">
    <w:name w:val="Rubrik 4 Char"/>
    <w:basedOn w:val="Standardstycketeckensnitt"/>
    <w:link w:val="Rubrik4"/>
    <w:uiPriority w:val="9"/>
    <w:rsid w:val="00AB4208"/>
    <w:rPr>
      <w:rFonts w:asciiTheme="majorHAnsi" w:eastAsiaTheme="majorEastAsia" w:hAnsiTheme="majorHAnsi" w:cstheme="majorBidi"/>
      <w:bCs/>
      <w:i/>
      <w:color w:val="4472C4" w:themeColor="accent1"/>
      <w:lang w:val="en-US"/>
    </w:rPr>
  </w:style>
  <w:style w:type="character" w:customStyle="1" w:styleId="Rubrik5Char">
    <w:name w:val="Rubrik 5 Char"/>
    <w:basedOn w:val="Standardstycketeckensnitt"/>
    <w:link w:val="Rubrik5"/>
    <w:uiPriority w:val="9"/>
    <w:rsid w:val="00AB4208"/>
    <w:rPr>
      <w:rFonts w:asciiTheme="majorHAnsi" w:eastAsiaTheme="majorEastAsia" w:hAnsiTheme="majorHAnsi" w:cstheme="majorBidi"/>
      <w:iCs/>
      <w:color w:val="4472C4" w:themeColor="accent1"/>
      <w:lang w:val="en-US"/>
    </w:rPr>
  </w:style>
  <w:style w:type="character" w:customStyle="1" w:styleId="Rubrik6Char">
    <w:name w:val="Rubrik 6 Char"/>
    <w:basedOn w:val="Standardstycketeckensnitt"/>
    <w:link w:val="Rubrik6"/>
    <w:uiPriority w:val="9"/>
    <w:rsid w:val="00AB4208"/>
    <w:rPr>
      <w:rFonts w:asciiTheme="majorHAnsi" w:eastAsiaTheme="majorEastAsia" w:hAnsiTheme="majorHAnsi" w:cstheme="majorBidi"/>
      <w:color w:val="4472C4" w:themeColor="accent1"/>
      <w:lang w:val="en-US"/>
    </w:rPr>
  </w:style>
  <w:style w:type="character" w:customStyle="1" w:styleId="Rubrik7Char">
    <w:name w:val="Rubrik 7 Char"/>
    <w:basedOn w:val="Standardstycketeckensnitt"/>
    <w:link w:val="Rubrik7"/>
    <w:uiPriority w:val="9"/>
    <w:rsid w:val="00AB4208"/>
    <w:rPr>
      <w:rFonts w:asciiTheme="majorHAnsi" w:eastAsiaTheme="majorEastAsia" w:hAnsiTheme="majorHAnsi" w:cstheme="majorBidi"/>
      <w:color w:val="4472C4" w:themeColor="accent1"/>
      <w:lang w:val="en-US"/>
    </w:rPr>
  </w:style>
  <w:style w:type="character" w:customStyle="1" w:styleId="Rubrik8Char">
    <w:name w:val="Rubrik 8 Char"/>
    <w:basedOn w:val="Standardstycketeckensnitt"/>
    <w:link w:val="Rubrik8"/>
    <w:uiPriority w:val="9"/>
    <w:rsid w:val="00AB4208"/>
    <w:rPr>
      <w:rFonts w:asciiTheme="majorHAnsi" w:eastAsiaTheme="majorEastAsia" w:hAnsiTheme="majorHAnsi" w:cstheme="majorBidi"/>
      <w:color w:val="4472C4" w:themeColor="accent1"/>
      <w:lang w:val="en-US"/>
    </w:rPr>
  </w:style>
  <w:style w:type="character" w:customStyle="1" w:styleId="Rubrik9Char">
    <w:name w:val="Rubrik 9 Char"/>
    <w:basedOn w:val="Standardstycketeckensnitt"/>
    <w:link w:val="Rubrik9"/>
    <w:uiPriority w:val="9"/>
    <w:rsid w:val="00AB4208"/>
    <w:rPr>
      <w:rFonts w:asciiTheme="majorHAnsi" w:eastAsiaTheme="majorEastAsia" w:hAnsiTheme="majorHAnsi" w:cstheme="majorBidi"/>
      <w:color w:val="4472C4" w:themeColor="accent1"/>
      <w:lang w:val="en-US"/>
    </w:rPr>
  </w:style>
  <w:style w:type="paragraph" w:styleId="Brdtext">
    <w:name w:val="Body Text"/>
    <w:basedOn w:val="Normal"/>
    <w:link w:val="BrdtextChar"/>
    <w:qFormat/>
    <w:rsid w:val="00AB4208"/>
    <w:pPr>
      <w:spacing w:before="180" w:after="180"/>
    </w:pPr>
  </w:style>
  <w:style w:type="character" w:customStyle="1" w:styleId="BrdtextChar">
    <w:name w:val="Brödtext Char"/>
    <w:basedOn w:val="Standardstycketeckensnitt"/>
    <w:link w:val="Brdtext"/>
    <w:rsid w:val="00AB4208"/>
    <w:rPr>
      <w:lang w:val="en-US"/>
    </w:rPr>
  </w:style>
  <w:style w:type="paragraph" w:customStyle="1" w:styleId="FirstParagraph">
    <w:name w:val="First Paragraph"/>
    <w:basedOn w:val="Brdtext"/>
    <w:next w:val="Brdtext"/>
    <w:qFormat/>
    <w:rsid w:val="00AB4208"/>
  </w:style>
  <w:style w:type="paragraph" w:customStyle="1" w:styleId="Compact">
    <w:name w:val="Compact"/>
    <w:basedOn w:val="Brdtext"/>
    <w:qFormat/>
    <w:rsid w:val="00AB4208"/>
    <w:pPr>
      <w:spacing w:before="36" w:after="36"/>
    </w:pPr>
  </w:style>
  <w:style w:type="paragraph" w:styleId="Rubrik">
    <w:name w:val="Title"/>
    <w:basedOn w:val="Normal"/>
    <w:next w:val="Brdtext"/>
    <w:link w:val="RubrikChar"/>
    <w:qFormat/>
    <w:rsid w:val="00AB4208"/>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RubrikChar">
    <w:name w:val="Rubrik Char"/>
    <w:basedOn w:val="Standardstycketeckensnitt"/>
    <w:link w:val="Rubrik"/>
    <w:rsid w:val="00AB4208"/>
    <w:rPr>
      <w:rFonts w:asciiTheme="majorHAnsi" w:eastAsiaTheme="majorEastAsia" w:hAnsiTheme="majorHAnsi" w:cstheme="majorBidi"/>
      <w:b/>
      <w:bCs/>
      <w:color w:val="2D4F8E" w:themeColor="accent1" w:themeShade="B5"/>
      <w:sz w:val="36"/>
      <w:szCs w:val="36"/>
      <w:lang w:val="en-US"/>
    </w:rPr>
  </w:style>
  <w:style w:type="paragraph" w:styleId="Underrubrik">
    <w:name w:val="Subtitle"/>
    <w:basedOn w:val="Rubrik"/>
    <w:next w:val="Brdtext"/>
    <w:link w:val="UnderrubrikChar"/>
    <w:qFormat/>
    <w:rsid w:val="00AB4208"/>
    <w:pPr>
      <w:spacing w:before="240"/>
    </w:pPr>
    <w:rPr>
      <w:sz w:val="30"/>
      <w:szCs w:val="30"/>
    </w:rPr>
  </w:style>
  <w:style w:type="character" w:customStyle="1" w:styleId="UnderrubrikChar">
    <w:name w:val="Underrubrik Char"/>
    <w:basedOn w:val="Standardstycketeckensnitt"/>
    <w:link w:val="Underrubrik"/>
    <w:rsid w:val="00AB4208"/>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rdtext"/>
    <w:qFormat/>
    <w:rsid w:val="00AB4208"/>
    <w:pPr>
      <w:keepNext/>
      <w:keepLines/>
      <w:spacing w:after="200"/>
      <w:jc w:val="center"/>
    </w:pPr>
    <w:rPr>
      <w:lang w:val="en-US"/>
    </w:rPr>
  </w:style>
  <w:style w:type="paragraph" w:styleId="Datum">
    <w:name w:val="Date"/>
    <w:next w:val="Brdtext"/>
    <w:link w:val="DatumChar"/>
    <w:qFormat/>
    <w:rsid w:val="00AB4208"/>
    <w:pPr>
      <w:keepNext/>
      <w:keepLines/>
      <w:spacing w:after="200"/>
      <w:jc w:val="center"/>
    </w:pPr>
    <w:rPr>
      <w:lang w:val="en-US"/>
    </w:rPr>
  </w:style>
  <w:style w:type="character" w:customStyle="1" w:styleId="DatumChar">
    <w:name w:val="Datum Char"/>
    <w:basedOn w:val="Standardstycketeckensnitt"/>
    <w:link w:val="Datum"/>
    <w:rsid w:val="00AB4208"/>
    <w:rPr>
      <w:lang w:val="en-US"/>
    </w:rPr>
  </w:style>
  <w:style w:type="paragraph" w:customStyle="1" w:styleId="Abstract">
    <w:name w:val="Abstract"/>
    <w:basedOn w:val="Normal"/>
    <w:next w:val="Brdtext"/>
    <w:qFormat/>
    <w:rsid w:val="00AB4208"/>
    <w:pPr>
      <w:keepNext/>
      <w:keepLines/>
      <w:spacing w:before="300" w:after="300"/>
    </w:pPr>
    <w:rPr>
      <w:sz w:val="20"/>
      <w:szCs w:val="20"/>
    </w:rPr>
  </w:style>
  <w:style w:type="paragraph" w:styleId="Litteraturfrteckning">
    <w:name w:val="Bibliography"/>
    <w:basedOn w:val="Normal"/>
    <w:qFormat/>
    <w:rsid w:val="00AB4208"/>
  </w:style>
  <w:style w:type="paragraph" w:styleId="Indragetstycke">
    <w:name w:val="Block Text"/>
    <w:basedOn w:val="Brdtext"/>
    <w:next w:val="Brdtext"/>
    <w:uiPriority w:val="9"/>
    <w:unhideWhenUsed/>
    <w:qFormat/>
    <w:rsid w:val="00AB4208"/>
    <w:pPr>
      <w:spacing w:before="100" w:after="100"/>
      <w:ind w:left="480" w:right="480"/>
    </w:pPr>
  </w:style>
  <w:style w:type="paragraph" w:styleId="Fotnotstext">
    <w:name w:val="footnote text"/>
    <w:basedOn w:val="Normal"/>
    <w:link w:val="FotnotstextChar"/>
    <w:uiPriority w:val="9"/>
    <w:unhideWhenUsed/>
    <w:qFormat/>
    <w:rsid w:val="00AB4208"/>
  </w:style>
  <w:style w:type="character" w:customStyle="1" w:styleId="FotnotstextChar">
    <w:name w:val="Fotnotstext Char"/>
    <w:basedOn w:val="Standardstycketeckensnitt"/>
    <w:link w:val="Fotnotstext"/>
    <w:uiPriority w:val="9"/>
    <w:rsid w:val="00AB4208"/>
    <w:rPr>
      <w:lang w:val="en-US"/>
    </w:rPr>
  </w:style>
  <w:style w:type="table" w:customStyle="1" w:styleId="Table">
    <w:name w:val="Table"/>
    <w:semiHidden/>
    <w:unhideWhenUsed/>
    <w:qFormat/>
    <w:rsid w:val="00AB4208"/>
    <w:pPr>
      <w:spacing w:after="200"/>
    </w:pPr>
    <w:rPr>
      <w:sz w:val="20"/>
      <w:szCs w:val="20"/>
      <w:lang w:val="en-US" w:eastAsia="sv-S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AB4208"/>
    <w:pPr>
      <w:keepNext/>
      <w:keepLines/>
      <w:spacing w:after="0"/>
    </w:pPr>
    <w:rPr>
      <w:b/>
    </w:rPr>
  </w:style>
  <w:style w:type="paragraph" w:customStyle="1" w:styleId="Definition">
    <w:name w:val="Definition"/>
    <w:basedOn w:val="Normal"/>
    <w:rsid w:val="00AB4208"/>
  </w:style>
  <w:style w:type="paragraph" w:styleId="Beskrivning">
    <w:name w:val="caption"/>
    <w:basedOn w:val="Normal"/>
    <w:link w:val="BeskrivningChar"/>
    <w:rsid w:val="00AB4208"/>
    <w:pPr>
      <w:spacing w:after="120"/>
    </w:pPr>
    <w:rPr>
      <w:i/>
    </w:rPr>
  </w:style>
  <w:style w:type="paragraph" w:customStyle="1" w:styleId="TableCaption">
    <w:name w:val="Table Caption"/>
    <w:basedOn w:val="Beskrivning"/>
    <w:rsid w:val="00AB4208"/>
    <w:pPr>
      <w:keepNext/>
    </w:pPr>
  </w:style>
  <w:style w:type="paragraph" w:customStyle="1" w:styleId="ImageCaption">
    <w:name w:val="Image Caption"/>
    <w:basedOn w:val="Beskrivning"/>
    <w:rsid w:val="00AB4208"/>
  </w:style>
  <w:style w:type="paragraph" w:customStyle="1" w:styleId="Figure">
    <w:name w:val="Figure"/>
    <w:basedOn w:val="Normal"/>
    <w:rsid w:val="00AB4208"/>
  </w:style>
  <w:style w:type="paragraph" w:customStyle="1" w:styleId="CaptionedFigure">
    <w:name w:val="Captioned Figure"/>
    <w:basedOn w:val="Figure"/>
    <w:rsid w:val="00AB4208"/>
    <w:pPr>
      <w:keepNext/>
    </w:pPr>
  </w:style>
  <w:style w:type="character" w:customStyle="1" w:styleId="BeskrivningChar">
    <w:name w:val="Beskrivning Char"/>
    <w:basedOn w:val="Standardstycketeckensnitt"/>
    <w:link w:val="Beskrivning"/>
    <w:rsid w:val="00AB4208"/>
    <w:rPr>
      <w:i/>
      <w:lang w:val="en-US"/>
    </w:rPr>
  </w:style>
  <w:style w:type="character" w:customStyle="1" w:styleId="VerbatimChar">
    <w:name w:val="Verbatim Char"/>
    <w:basedOn w:val="BeskrivningChar"/>
    <w:link w:val="SourceCode"/>
    <w:rsid w:val="00AB4208"/>
    <w:rPr>
      <w:rFonts w:ascii="Consolas" w:hAnsi="Consolas"/>
      <w:i/>
      <w:sz w:val="22"/>
      <w:shd w:val="clear" w:color="auto" w:fill="F8F8F8"/>
      <w:lang w:val="en-US"/>
    </w:rPr>
  </w:style>
  <w:style w:type="character" w:customStyle="1" w:styleId="SectionNumber">
    <w:name w:val="Section Number"/>
    <w:basedOn w:val="BeskrivningChar"/>
    <w:rsid w:val="00AB4208"/>
    <w:rPr>
      <w:i/>
      <w:lang w:val="en-US"/>
    </w:rPr>
  </w:style>
  <w:style w:type="character" w:styleId="Fotnotsreferens">
    <w:name w:val="footnote reference"/>
    <w:basedOn w:val="BeskrivningChar"/>
    <w:rsid w:val="00AB4208"/>
    <w:rPr>
      <w:i/>
      <w:vertAlign w:val="superscript"/>
      <w:lang w:val="en-US"/>
    </w:rPr>
  </w:style>
  <w:style w:type="character" w:styleId="Hyperlnk">
    <w:name w:val="Hyperlink"/>
    <w:basedOn w:val="BeskrivningChar"/>
    <w:rsid w:val="00AB4208"/>
    <w:rPr>
      <w:i/>
      <w:color w:val="4472C4" w:themeColor="accent1"/>
      <w:lang w:val="en-US"/>
    </w:rPr>
  </w:style>
  <w:style w:type="paragraph" w:styleId="Innehllsfrteckningsrubrik">
    <w:name w:val="TOC Heading"/>
    <w:basedOn w:val="Rubrik1"/>
    <w:next w:val="Brdtext"/>
    <w:uiPriority w:val="39"/>
    <w:unhideWhenUsed/>
    <w:qFormat/>
    <w:rsid w:val="00AB4208"/>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AB4208"/>
    <w:pPr>
      <w:shd w:val="clear" w:color="auto" w:fill="F8F8F8"/>
      <w:wordWrap w:val="0"/>
    </w:pPr>
    <w:rPr>
      <w:rFonts w:ascii="Consolas" w:hAnsi="Consolas"/>
      <w:i/>
      <w:sz w:val="22"/>
    </w:rPr>
  </w:style>
  <w:style w:type="character" w:customStyle="1" w:styleId="KeywordTok">
    <w:name w:val="KeywordTok"/>
    <w:basedOn w:val="VerbatimChar"/>
    <w:rsid w:val="00AB4208"/>
    <w:rPr>
      <w:rFonts w:ascii="Consolas" w:hAnsi="Consolas"/>
      <w:b/>
      <w:i/>
      <w:color w:val="204A87"/>
      <w:sz w:val="22"/>
      <w:shd w:val="clear" w:color="auto" w:fill="F8F8F8"/>
      <w:lang w:val="en-US"/>
    </w:rPr>
  </w:style>
  <w:style w:type="character" w:customStyle="1" w:styleId="DataTypeTok">
    <w:name w:val="DataTypeTok"/>
    <w:basedOn w:val="VerbatimChar"/>
    <w:rsid w:val="00AB4208"/>
    <w:rPr>
      <w:rFonts w:ascii="Consolas" w:hAnsi="Consolas"/>
      <w:i/>
      <w:color w:val="204A87"/>
      <w:sz w:val="22"/>
      <w:shd w:val="clear" w:color="auto" w:fill="F8F8F8"/>
      <w:lang w:val="en-US"/>
    </w:rPr>
  </w:style>
  <w:style w:type="character" w:customStyle="1" w:styleId="DecValTok">
    <w:name w:val="DecValTok"/>
    <w:basedOn w:val="VerbatimChar"/>
    <w:rsid w:val="00AB4208"/>
    <w:rPr>
      <w:rFonts w:ascii="Consolas" w:hAnsi="Consolas"/>
      <w:i/>
      <w:color w:val="0000CF"/>
      <w:sz w:val="22"/>
      <w:shd w:val="clear" w:color="auto" w:fill="F8F8F8"/>
      <w:lang w:val="en-US"/>
    </w:rPr>
  </w:style>
  <w:style w:type="character" w:customStyle="1" w:styleId="BaseNTok">
    <w:name w:val="BaseNTok"/>
    <w:basedOn w:val="VerbatimChar"/>
    <w:rsid w:val="00AB4208"/>
    <w:rPr>
      <w:rFonts w:ascii="Consolas" w:hAnsi="Consolas"/>
      <w:i/>
      <w:color w:val="0000CF"/>
      <w:sz w:val="22"/>
      <w:shd w:val="clear" w:color="auto" w:fill="F8F8F8"/>
      <w:lang w:val="en-US"/>
    </w:rPr>
  </w:style>
  <w:style w:type="character" w:customStyle="1" w:styleId="FloatTok">
    <w:name w:val="FloatTok"/>
    <w:basedOn w:val="VerbatimChar"/>
    <w:rsid w:val="00AB4208"/>
    <w:rPr>
      <w:rFonts w:ascii="Consolas" w:hAnsi="Consolas"/>
      <w:i/>
      <w:color w:val="0000CF"/>
      <w:sz w:val="22"/>
      <w:shd w:val="clear" w:color="auto" w:fill="F8F8F8"/>
      <w:lang w:val="en-US"/>
    </w:rPr>
  </w:style>
  <w:style w:type="character" w:customStyle="1" w:styleId="ConstantTok">
    <w:name w:val="ConstantTok"/>
    <w:basedOn w:val="VerbatimChar"/>
    <w:rsid w:val="00AB4208"/>
    <w:rPr>
      <w:rFonts w:ascii="Consolas" w:hAnsi="Consolas"/>
      <w:i/>
      <w:color w:val="000000"/>
      <w:sz w:val="22"/>
      <w:shd w:val="clear" w:color="auto" w:fill="F8F8F8"/>
      <w:lang w:val="en-US"/>
    </w:rPr>
  </w:style>
  <w:style w:type="character" w:customStyle="1" w:styleId="CharTok">
    <w:name w:val="CharTok"/>
    <w:basedOn w:val="VerbatimChar"/>
    <w:rsid w:val="00AB4208"/>
    <w:rPr>
      <w:rFonts w:ascii="Consolas" w:hAnsi="Consolas"/>
      <w:i/>
      <w:color w:val="4E9A06"/>
      <w:sz w:val="22"/>
      <w:shd w:val="clear" w:color="auto" w:fill="F8F8F8"/>
      <w:lang w:val="en-US"/>
    </w:rPr>
  </w:style>
  <w:style w:type="character" w:customStyle="1" w:styleId="SpecialCharTok">
    <w:name w:val="SpecialCharTok"/>
    <w:basedOn w:val="VerbatimChar"/>
    <w:rsid w:val="00AB4208"/>
    <w:rPr>
      <w:rFonts w:ascii="Consolas" w:hAnsi="Consolas"/>
      <w:i/>
      <w:color w:val="000000"/>
      <w:sz w:val="22"/>
      <w:shd w:val="clear" w:color="auto" w:fill="F8F8F8"/>
      <w:lang w:val="en-US"/>
    </w:rPr>
  </w:style>
  <w:style w:type="character" w:customStyle="1" w:styleId="StringTok">
    <w:name w:val="StringTok"/>
    <w:basedOn w:val="VerbatimChar"/>
    <w:rsid w:val="00AB4208"/>
    <w:rPr>
      <w:rFonts w:ascii="Consolas" w:hAnsi="Consolas"/>
      <w:i/>
      <w:color w:val="4E9A06"/>
      <w:sz w:val="22"/>
      <w:shd w:val="clear" w:color="auto" w:fill="F8F8F8"/>
      <w:lang w:val="en-US"/>
    </w:rPr>
  </w:style>
  <w:style w:type="character" w:customStyle="1" w:styleId="VerbatimStringTok">
    <w:name w:val="VerbatimStringTok"/>
    <w:basedOn w:val="VerbatimChar"/>
    <w:rsid w:val="00AB4208"/>
    <w:rPr>
      <w:rFonts w:ascii="Consolas" w:hAnsi="Consolas"/>
      <w:i/>
      <w:color w:val="4E9A06"/>
      <w:sz w:val="22"/>
      <w:shd w:val="clear" w:color="auto" w:fill="F8F8F8"/>
      <w:lang w:val="en-US"/>
    </w:rPr>
  </w:style>
  <w:style w:type="character" w:customStyle="1" w:styleId="SpecialStringTok">
    <w:name w:val="SpecialStringTok"/>
    <w:basedOn w:val="VerbatimChar"/>
    <w:rsid w:val="00AB4208"/>
    <w:rPr>
      <w:rFonts w:ascii="Consolas" w:hAnsi="Consolas"/>
      <w:i/>
      <w:color w:val="4E9A06"/>
      <w:sz w:val="22"/>
      <w:shd w:val="clear" w:color="auto" w:fill="F8F8F8"/>
      <w:lang w:val="en-US"/>
    </w:rPr>
  </w:style>
  <w:style w:type="character" w:customStyle="1" w:styleId="ImportTok">
    <w:name w:val="ImportTok"/>
    <w:basedOn w:val="VerbatimChar"/>
    <w:rsid w:val="00AB4208"/>
    <w:rPr>
      <w:rFonts w:ascii="Consolas" w:hAnsi="Consolas"/>
      <w:i/>
      <w:sz w:val="22"/>
      <w:shd w:val="clear" w:color="auto" w:fill="F8F8F8"/>
      <w:lang w:val="en-US"/>
    </w:rPr>
  </w:style>
  <w:style w:type="character" w:customStyle="1" w:styleId="CommentTok">
    <w:name w:val="CommentTok"/>
    <w:basedOn w:val="VerbatimChar"/>
    <w:rsid w:val="00AB4208"/>
    <w:rPr>
      <w:rFonts w:ascii="Consolas" w:hAnsi="Consolas"/>
      <w:i w:val="0"/>
      <w:color w:val="8F5902"/>
      <w:sz w:val="22"/>
      <w:shd w:val="clear" w:color="auto" w:fill="F8F8F8"/>
      <w:lang w:val="en-US"/>
    </w:rPr>
  </w:style>
  <w:style w:type="character" w:customStyle="1" w:styleId="DocumentationTok">
    <w:name w:val="DocumentationTok"/>
    <w:basedOn w:val="VerbatimChar"/>
    <w:rsid w:val="00AB4208"/>
    <w:rPr>
      <w:rFonts w:ascii="Consolas" w:hAnsi="Consolas"/>
      <w:b/>
      <w:i w:val="0"/>
      <w:color w:val="8F5902"/>
      <w:sz w:val="22"/>
      <w:shd w:val="clear" w:color="auto" w:fill="F8F8F8"/>
      <w:lang w:val="en-US"/>
    </w:rPr>
  </w:style>
  <w:style w:type="character" w:customStyle="1" w:styleId="AnnotationTok">
    <w:name w:val="AnnotationTok"/>
    <w:basedOn w:val="VerbatimChar"/>
    <w:rsid w:val="00AB4208"/>
    <w:rPr>
      <w:rFonts w:ascii="Consolas" w:hAnsi="Consolas"/>
      <w:b/>
      <w:i w:val="0"/>
      <w:color w:val="8F5902"/>
      <w:sz w:val="22"/>
      <w:shd w:val="clear" w:color="auto" w:fill="F8F8F8"/>
      <w:lang w:val="en-US"/>
    </w:rPr>
  </w:style>
  <w:style w:type="character" w:customStyle="1" w:styleId="CommentVarTok">
    <w:name w:val="CommentVarTok"/>
    <w:basedOn w:val="VerbatimChar"/>
    <w:rsid w:val="00AB4208"/>
    <w:rPr>
      <w:rFonts w:ascii="Consolas" w:hAnsi="Consolas"/>
      <w:b/>
      <w:i w:val="0"/>
      <w:color w:val="8F5902"/>
      <w:sz w:val="22"/>
      <w:shd w:val="clear" w:color="auto" w:fill="F8F8F8"/>
      <w:lang w:val="en-US"/>
    </w:rPr>
  </w:style>
  <w:style w:type="character" w:customStyle="1" w:styleId="OtherTok">
    <w:name w:val="OtherTok"/>
    <w:basedOn w:val="VerbatimChar"/>
    <w:rsid w:val="00AB4208"/>
    <w:rPr>
      <w:rFonts w:ascii="Consolas" w:hAnsi="Consolas"/>
      <w:i/>
      <w:color w:val="8F5902"/>
      <w:sz w:val="22"/>
      <w:shd w:val="clear" w:color="auto" w:fill="F8F8F8"/>
      <w:lang w:val="en-US"/>
    </w:rPr>
  </w:style>
  <w:style w:type="character" w:customStyle="1" w:styleId="FunctionTok">
    <w:name w:val="FunctionTok"/>
    <w:basedOn w:val="VerbatimChar"/>
    <w:rsid w:val="00AB4208"/>
    <w:rPr>
      <w:rFonts w:ascii="Consolas" w:hAnsi="Consolas"/>
      <w:i/>
      <w:color w:val="000000"/>
      <w:sz w:val="22"/>
      <w:shd w:val="clear" w:color="auto" w:fill="F8F8F8"/>
      <w:lang w:val="en-US"/>
    </w:rPr>
  </w:style>
  <w:style w:type="character" w:customStyle="1" w:styleId="VariableTok">
    <w:name w:val="VariableTok"/>
    <w:basedOn w:val="VerbatimChar"/>
    <w:rsid w:val="00AB4208"/>
    <w:rPr>
      <w:rFonts w:ascii="Consolas" w:hAnsi="Consolas"/>
      <w:i/>
      <w:color w:val="000000"/>
      <w:sz w:val="22"/>
      <w:shd w:val="clear" w:color="auto" w:fill="F8F8F8"/>
      <w:lang w:val="en-US"/>
    </w:rPr>
  </w:style>
  <w:style w:type="character" w:customStyle="1" w:styleId="ControlFlowTok">
    <w:name w:val="ControlFlowTok"/>
    <w:basedOn w:val="VerbatimChar"/>
    <w:rsid w:val="00AB4208"/>
    <w:rPr>
      <w:rFonts w:ascii="Consolas" w:hAnsi="Consolas"/>
      <w:b/>
      <w:i/>
      <w:color w:val="204A87"/>
      <w:sz w:val="22"/>
      <w:shd w:val="clear" w:color="auto" w:fill="F8F8F8"/>
      <w:lang w:val="en-US"/>
    </w:rPr>
  </w:style>
  <w:style w:type="character" w:customStyle="1" w:styleId="OperatorTok">
    <w:name w:val="OperatorTok"/>
    <w:basedOn w:val="VerbatimChar"/>
    <w:rsid w:val="00AB4208"/>
    <w:rPr>
      <w:rFonts w:ascii="Consolas" w:hAnsi="Consolas"/>
      <w:b/>
      <w:i/>
      <w:color w:val="CE5C00"/>
      <w:sz w:val="22"/>
      <w:shd w:val="clear" w:color="auto" w:fill="F8F8F8"/>
      <w:lang w:val="en-US"/>
    </w:rPr>
  </w:style>
  <w:style w:type="character" w:customStyle="1" w:styleId="BuiltInTok">
    <w:name w:val="BuiltInTok"/>
    <w:basedOn w:val="VerbatimChar"/>
    <w:rsid w:val="00AB4208"/>
    <w:rPr>
      <w:rFonts w:ascii="Consolas" w:hAnsi="Consolas"/>
      <w:i/>
      <w:sz w:val="22"/>
      <w:shd w:val="clear" w:color="auto" w:fill="F8F8F8"/>
      <w:lang w:val="en-US"/>
    </w:rPr>
  </w:style>
  <w:style w:type="character" w:customStyle="1" w:styleId="ExtensionTok">
    <w:name w:val="ExtensionTok"/>
    <w:basedOn w:val="VerbatimChar"/>
    <w:rsid w:val="00AB4208"/>
    <w:rPr>
      <w:rFonts w:ascii="Consolas" w:hAnsi="Consolas"/>
      <w:i/>
      <w:sz w:val="22"/>
      <w:shd w:val="clear" w:color="auto" w:fill="F8F8F8"/>
      <w:lang w:val="en-US"/>
    </w:rPr>
  </w:style>
  <w:style w:type="character" w:customStyle="1" w:styleId="PreprocessorTok">
    <w:name w:val="PreprocessorTok"/>
    <w:basedOn w:val="VerbatimChar"/>
    <w:rsid w:val="00AB4208"/>
    <w:rPr>
      <w:rFonts w:ascii="Consolas" w:hAnsi="Consolas"/>
      <w:i w:val="0"/>
      <w:color w:val="8F5902"/>
      <w:sz w:val="22"/>
      <w:shd w:val="clear" w:color="auto" w:fill="F8F8F8"/>
      <w:lang w:val="en-US"/>
    </w:rPr>
  </w:style>
  <w:style w:type="character" w:customStyle="1" w:styleId="AttributeTok">
    <w:name w:val="AttributeTok"/>
    <w:basedOn w:val="VerbatimChar"/>
    <w:rsid w:val="00AB4208"/>
    <w:rPr>
      <w:rFonts w:ascii="Consolas" w:hAnsi="Consolas"/>
      <w:i/>
      <w:color w:val="C4A000"/>
      <w:sz w:val="22"/>
      <w:shd w:val="clear" w:color="auto" w:fill="F8F8F8"/>
      <w:lang w:val="en-US"/>
    </w:rPr>
  </w:style>
  <w:style w:type="character" w:customStyle="1" w:styleId="RegionMarkerTok">
    <w:name w:val="RegionMarkerTok"/>
    <w:basedOn w:val="VerbatimChar"/>
    <w:rsid w:val="00AB4208"/>
    <w:rPr>
      <w:rFonts w:ascii="Consolas" w:hAnsi="Consolas"/>
      <w:i/>
      <w:sz w:val="22"/>
      <w:shd w:val="clear" w:color="auto" w:fill="F8F8F8"/>
      <w:lang w:val="en-US"/>
    </w:rPr>
  </w:style>
  <w:style w:type="character" w:customStyle="1" w:styleId="InformationTok">
    <w:name w:val="InformationTok"/>
    <w:basedOn w:val="VerbatimChar"/>
    <w:rsid w:val="00AB4208"/>
    <w:rPr>
      <w:rFonts w:ascii="Consolas" w:hAnsi="Consolas"/>
      <w:b/>
      <w:i w:val="0"/>
      <w:color w:val="8F5902"/>
      <w:sz w:val="22"/>
      <w:shd w:val="clear" w:color="auto" w:fill="F8F8F8"/>
      <w:lang w:val="en-US"/>
    </w:rPr>
  </w:style>
  <w:style w:type="character" w:customStyle="1" w:styleId="WarningTok">
    <w:name w:val="WarningTok"/>
    <w:basedOn w:val="VerbatimChar"/>
    <w:rsid w:val="00AB4208"/>
    <w:rPr>
      <w:rFonts w:ascii="Consolas" w:hAnsi="Consolas"/>
      <w:b/>
      <w:i w:val="0"/>
      <w:color w:val="8F5902"/>
      <w:sz w:val="22"/>
      <w:shd w:val="clear" w:color="auto" w:fill="F8F8F8"/>
      <w:lang w:val="en-US"/>
    </w:rPr>
  </w:style>
  <w:style w:type="character" w:customStyle="1" w:styleId="AlertTok">
    <w:name w:val="AlertTok"/>
    <w:basedOn w:val="VerbatimChar"/>
    <w:rsid w:val="00AB4208"/>
    <w:rPr>
      <w:rFonts w:ascii="Consolas" w:hAnsi="Consolas"/>
      <w:i/>
      <w:color w:val="EF2929"/>
      <w:sz w:val="22"/>
      <w:shd w:val="clear" w:color="auto" w:fill="F8F8F8"/>
      <w:lang w:val="en-US"/>
    </w:rPr>
  </w:style>
  <w:style w:type="character" w:customStyle="1" w:styleId="ErrorTok">
    <w:name w:val="ErrorTok"/>
    <w:basedOn w:val="VerbatimChar"/>
    <w:rsid w:val="00AB4208"/>
    <w:rPr>
      <w:rFonts w:ascii="Consolas" w:hAnsi="Consolas"/>
      <w:b/>
      <w:i/>
      <w:color w:val="A40000"/>
      <w:sz w:val="22"/>
      <w:shd w:val="clear" w:color="auto" w:fill="F8F8F8"/>
      <w:lang w:val="en-US"/>
    </w:rPr>
  </w:style>
  <w:style w:type="character" w:customStyle="1" w:styleId="NormalTok">
    <w:name w:val="NormalTok"/>
    <w:basedOn w:val="VerbatimChar"/>
    <w:rsid w:val="00AB4208"/>
    <w:rPr>
      <w:rFonts w:ascii="Consolas" w:hAnsi="Consolas"/>
      <w:i/>
      <w:sz w:val="22"/>
      <w:shd w:val="clear" w:color="auto" w:fill="F8F8F8"/>
      <w:lang w:val="en-US"/>
    </w:rPr>
  </w:style>
  <w:style w:type="character" w:styleId="Kommentarsreferens">
    <w:name w:val="annotation reference"/>
    <w:basedOn w:val="Standardstycketeckensnitt"/>
    <w:semiHidden/>
    <w:unhideWhenUsed/>
    <w:rsid w:val="00AB4208"/>
    <w:rPr>
      <w:sz w:val="16"/>
      <w:szCs w:val="16"/>
    </w:rPr>
  </w:style>
  <w:style w:type="paragraph" w:styleId="Kommentarer">
    <w:name w:val="annotation text"/>
    <w:basedOn w:val="Normal"/>
    <w:link w:val="KommentarerChar"/>
    <w:unhideWhenUsed/>
    <w:rsid w:val="00AB4208"/>
    <w:rPr>
      <w:sz w:val="20"/>
      <w:szCs w:val="20"/>
    </w:rPr>
  </w:style>
  <w:style w:type="character" w:customStyle="1" w:styleId="KommentarerChar">
    <w:name w:val="Kommentarer Char"/>
    <w:basedOn w:val="Standardstycketeckensnitt"/>
    <w:link w:val="Kommentarer"/>
    <w:rsid w:val="00AB4208"/>
    <w:rPr>
      <w:sz w:val="20"/>
      <w:szCs w:val="20"/>
      <w:lang w:val="en-US"/>
    </w:rPr>
  </w:style>
  <w:style w:type="paragraph" w:styleId="Kommentarsmne">
    <w:name w:val="annotation subject"/>
    <w:basedOn w:val="Kommentarer"/>
    <w:next w:val="Kommentarer"/>
    <w:link w:val="KommentarsmneChar"/>
    <w:semiHidden/>
    <w:unhideWhenUsed/>
    <w:rsid w:val="00AB4208"/>
    <w:rPr>
      <w:b/>
      <w:bCs/>
    </w:rPr>
  </w:style>
  <w:style w:type="character" w:customStyle="1" w:styleId="KommentarsmneChar">
    <w:name w:val="Kommentarsämne Char"/>
    <w:basedOn w:val="KommentarerChar"/>
    <w:link w:val="Kommentarsmne"/>
    <w:semiHidden/>
    <w:rsid w:val="00AB4208"/>
    <w:rPr>
      <w:b/>
      <w:bCs/>
      <w:sz w:val="20"/>
      <w:szCs w:val="20"/>
      <w:lang w:val="en-US"/>
    </w:rPr>
  </w:style>
  <w:style w:type="character" w:styleId="Olstomnmnande">
    <w:name w:val="Unresolved Mention"/>
    <w:basedOn w:val="Standardstycketeckensnitt"/>
    <w:uiPriority w:val="99"/>
    <w:semiHidden/>
    <w:unhideWhenUsed/>
    <w:rsid w:val="00AB4208"/>
    <w:rPr>
      <w:color w:val="605E5C"/>
      <w:shd w:val="clear" w:color="auto" w:fill="E1DFDD"/>
    </w:rPr>
  </w:style>
  <w:style w:type="character" w:styleId="AnvndHyperlnk">
    <w:name w:val="FollowedHyperlink"/>
    <w:basedOn w:val="Standardstycketeckensnitt"/>
    <w:semiHidden/>
    <w:unhideWhenUsed/>
    <w:rsid w:val="00AB42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14651858.cd007590.pub2" TargetMode="External"/><Relationship Id="rId18" Type="http://schemas.openxmlformats.org/officeDocument/2006/relationships/hyperlink" Target="https://doi.org/10.1055/s-0041-1732351" TargetMode="External"/><Relationship Id="rId26" Type="http://schemas.openxmlformats.org/officeDocument/2006/relationships/hyperlink" Target="https://doi.org/10.1186/s13017-021-00350-7" TargetMode="External"/><Relationship Id="rId39" Type="http://schemas.openxmlformats.org/officeDocument/2006/relationships/hyperlink" Target="https://www.karolinska.se/en/karolinska-university-hospital/news/2020/12/karolinska-university-hospital-becomes-swedens-first-trauma-centre" TargetMode="External"/><Relationship Id="rId21" Type="http://schemas.openxmlformats.org/officeDocument/2006/relationships/hyperlink" Target="https://doi.org/10.1097/ta.0000000000003176" TargetMode="External"/><Relationship Id="rId34" Type="http://schemas.openxmlformats.org/officeDocument/2006/relationships/hyperlink" Target="https://doi.org/10.3109/10903127.2012.695431" TargetMode="External"/><Relationship Id="rId42" Type="http://schemas.openxmlformats.org/officeDocument/2006/relationships/hyperlink" Target="https://rcsyd.se/swetrau/om-swetrau/arsrapporter"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i.org/10.1186/1757-7241-20-64" TargetMode="External"/><Relationship Id="rId29" Type="http://schemas.openxmlformats.org/officeDocument/2006/relationships/hyperlink" Target="https://doi.org/10.1007/s00113-015-0029-4"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07/s00068-020-01446-6" TargetMode="External"/><Relationship Id="rId24" Type="http://schemas.openxmlformats.org/officeDocument/2006/relationships/hyperlink" Target="https://doi.org/10.1007/s00068-020-01446-6" TargetMode="External"/><Relationship Id="rId32" Type="http://schemas.openxmlformats.org/officeDocument/2006/relationships/hyperlink" Target="https://doi.org/10.1186/s12913-017-2085-7" TargetMode="External"/><Relationship Id="rId37" Type="http://schemas.openxmlformats.org/officeDocument/2006/relationships/hyperlink" Target="https://doi.org/10.1016/j.jviscsurg.2018.05.002" TargetMode="External"/><Relationship Id="rId40" Type="http://schemas.openxmlformats.org/officeDocument/2006/relationships/hyperlink" Target="https://cran.r-project.org/doc/manuals/r-devel/R-lang.html" TargetMode="External"/><Relationship Id="rId45"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doi.org/10.1016/s0140-6736(20)30925-9" TargetMode="External"/><Relationship Id="rId23" Type="http://schemas.openxmlformats.org/officeDocument/2006/relationships/hyperlink" Target="https://doi.org/10.1097/01.sla.0000184169.73614.09" TargetMode="External"/><Relationship Id="rId28" Type="http://schemas.openxmlformats.org/officeDocument/2006/relationships/hyperlink" Target="https://doi.org/10.1097/ta.0b013e31815078ae" TargetMode="External"/><Relationship Id="rId36" Type="http://schemas.openxmlformats.org/officeDocument/2006/relationships/hyperlink" Target="https://doi.org/10.1007/s00068-016-0670-9" TargetMode="External"/><Relationship Id="rId10" Type="http://schemas.openxmlformats.org/officeDocument/2006/relationships/hyperlink" Target="https://doi.org/10.1136/bmjopen-2019-032900" TargetMode="External"/><Relationship Id="rId19" Type="http://schemas.openxmlformats.org/officeDocument/2006/relationships/hyperlink" Target="https://doi.org/10.1136/bmjopen-2021-059859" TargetMode="External"/><Relationship Id="rId31" Type="http://schemas.openxmlformats.org/officeDocument/2006/relationships/hyperlink" Target="https://doi.org/10.1016/j.amjsurg.2014.02.00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doi.org/10.1016/s2542-5196(19)30170-6" TargetMode="External"/><Relationship Id="rId22" Type="http://schemas.openxmlformats.org/officeDocument/2006/relationships/hyperlink" Target="https://doi.org/10.1016/j.eclinm.2018.07.001" TargetMode="External"/><Relationship Id="rId27" Type="http://schemas.openxmlformats.org/officeDocument/2006/relationships/hyperlink" Target="https://doi.org/10.1111/aas.13151" TargetMode="External"/><Relationship Id="rId30" Type="http://schemas.openxmlformats.org/officeDocument/2006/relationships/hyperlink" Target="http://dx.doi.org/10.1002/bjs.9096" TargetMode="External"/><Relationship Id="rId35" Type="http://schemas.openxmlformats.org/officeDocument/2006/relationships/hyperlink" Target="https://doi.org/10.1097/01.ccm.0000205758.18891.70" TargetMode="External"/><Relationship Id="rId43" Type="http://schemas.openxmlformats.org/officeDocument/2006/relationships/hyperlink" Target="https://doi.org/10.1016/j.injury.2015.07.003" TargetMode="Externa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www.who.int/news-room/fact-sheets/detail/injuries-and-violence" TargetMode="External"/><Relationship Id="rId17" Type="http://schemas.openxmlformats.org/officeDocument/2006/relationships/hyperlink" Target="https://doi.org/10.1002/bjs.10862" TargetMode="External"/><Relationship Id="rId25" Type="http://schemas.openxmlformats.org/officeDocument/2006/relationships/hyperlink" Target="https://apps.who.int/iris/handle/10665/44061" TargetMode="External"/><Relationship Id="rId33" Type="http://schemas.openxmlformats.org/officeDocument/2006/relationships/hyperlink" Target="https://doi.org/10.1097/ta.0b013e3181fec9ba" TargetMode="External"/><Relationship Id="rId38" Type="http://schemas.openxmlformats.org/officeDocument/2006/relationships/hyperlink" Target="https://doi.org/10.1016/s0300-9572(99)00102-1" TargetMode="External"/><Relationship Id="rId46" Type="http://schemas.openxmlformats.org/officeDocument/2006/relationships/theme" Target="theme/theme1.xml"/><Relationship Id="rId20" Type="http://schemas.openxmlformats.org/officeDocument/2006/relationships/hyperlink" Target="https://doi.org/10.1111/anae.12049" TargetMode="External"/><Relationship Id="rId41" Type="http://schemas.openxmlformats.org/officeDocument/2006/relationships/hyperlink" Target="https://rcsyd.se/swetrau/wp-content/uploads/sites/10/2022/06/SweTrau-Manual-2021.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20</Pages>
  <Words>5191</Words>
  <Characters>27518</Characters>
  <Application>Microsoft Office Word</Application>
  <DocSecurity>0</DocSecurity>
  <Lines>229</Lines>
  <Paragraphs>65</Paragraphs>
  <ScaleCrop>false</ScaleCrop>
  <Company/>
  <LinksUpToDate>false</LinksUpToDate>
  <CharactersWithSpaces>32644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Bel</dc:creator>
  <cp:keywords/>
  <dc:description/>
  <cp:lastModifiedBy>Victoria Bel</cp:lastModifiedBy>
  <cp:revision>11</cp:revision>
  <dcterms:created xsi:type="dcterms:W3CDTF">2023-04-19T01:07:00Z</dcterms:created>
  <dcterms:modified xsi:type="dcterms:W3CDTF">2023-04-20T16:09:00Z</dcterms:modified>
</cp:coreProperties>
</file>