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Overall</w:t>
            </w:r>
            <w:r>
              <w:t xml:space="preserve">, N = 6,310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OFI</w:t>
            </w:r>
            <w:r>
              <w:t xml:space="preserve">, N = 431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 OFI</w:t>
            </w:r>
            <w:r>
              <w:t xml:space="preserve">, N = 5,879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43 (27, 61)</w:t>
            </w:r>
          </w:p>
        </w:tc>
        <w:tc>
          <w:p>
            <w:pPr>
              <w:pStyle w:val="Compact"/>
              <w:jc w:val="left"/>
            </w:pPr>
            <w:r>
              <w:t xml:space="preserve">47 (29, 67)</w:t>
            </w:r>
          </w:p>
        </w:tc>
        <w:tc>
          <w:p>
            <w:pPr>
              <w:pStyle w:val="Compact"/>
              <w:jc w:val="left"/>
            </w:pPr>
            <w:r>
              <w:t xml:space="preserve">42 (27, 60)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1,927 (31%)</w:t>
            </w:r>
          </w:p>
        </w:tc>
        <w:tc>
          <w:p>
            <w:pPr>
              <w:pStyle w:val="Compact"/>
              <w:jc w:val="left"/>
            </w:pPr>
            <w:r>
              <w:t xml:space="preserve">114 (26%)</w:t>
            </w:r>
          </w:p>
        </w:tc>
        <w:tc>
          <w:p>
            <w:pPr>
              <w:pStyle w:val="Compact"/>
              <w:jc w:val="left"/>
            </w:pPr>
            <w:r>
              <w:t xml:space="preserve">1,813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4,383 (69%)</w:t>
            </w:r>
          </w:p>
        </w:tc>
        <w:tc>
          <w:p>
            <w:pPr>
              <w:pStyle w:val="Compact"/>
              <w:jc w:val="left"/>
            </w:pPr>
            <w:r>
              <w:t xml:space="preserve">317 (74%)</w:t>
            </w:r>
          </w:p>
        </w:tc>
        <w:tc>
          <w:p>
            <w:pPr>
              <w:pStyle w:val="Compact"/>
              <w:jc w:val="left"/>
            </w:pPr>
            <w:r>
              <w:t xml:space="preserve">4,066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Injury severity score (ISS)</w:t>
            </w:r>
          </w:p>
        </w:tc>
        <w:tc>
          <w:p>
            <w:pPr>
              <w:pStyle w:val="Compact"/>
              <w:jc w:val="left"/>
            </w:pPr>
            <w:r>
              <w:t xml:space="preserve">9 (2, 17)</w:t>
            </w:r>
          </w:p>
        </w:tc>
        <w:tc>
          <w:p>
            <w:pPr>
              <w:pStyle w:val="Compact"/>
              <w:jc w:val="left"/>
            </w:pPr>
            <w:r>
              <w:t xml:space="preserve">17 (10, 25)</w:t>
            </w:r>
          </w:p>
        </w:tc>
        <w:tc>
          <w:p>
            <w:pPr>
              <w:pStyle w:val="Compact"/>
              <w:jc w:val="left"/>
            </w:pPr>
            <w:r>
              <w:t xml:space="preserve">9 (1, 17)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Respiratory rate</w:t>
            </w:r>
          </w:p>
        </w:tc>
        <w:tc>
          <w:p>
            <w:pPr>
              <w:pStyle w:val="Compact"/>
              <w:jc w:val="left"/>
            </w:pPr>
            <w:r>
              <w:t xml:space="preserve">18.0 (16.0, 20.0)</w:t>
            </w:r>
          </w:p>
        </w:tc>
        <w:tc>
          <w:p>
            <w:pPr>
              <w:pStyle w:val="Compact"/>
              <w:jc w:val="left"/>
            </w:pPr>
            <w:r>
              <w:t xml:space="preserve">18.0 (16.0, 20.0)</w:t>
            </w:r>
          </w:p>
        </w:tc>
        <w:tc>
          <w:p>
            <w:pPr>
              <w:pStyle w:val="Compact"/>
              <w:jc w:val="left"/>
            </w:pPr>
            <w:r>
              <w:t xml:space="preserve">18.0 (16.0, 20.0)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1,250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1,163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GCS</w:t>
            </w:r>
          </w:p>
        </w:tc>
        <w:tc>
          <w:p>
            <w:pPr>
              <w:pStyle w:val="Compact"/>
              <w:jc w:val="left"/>
            </w:pPr>
            <w:r>
              <w:t xml:space="preserve">15.00 (14.00, 15.00)</w:t>
            </w:r>
          </w:p>
        </w:tc>
        <w:tc>
          <w:p>
            <w:pPr>
              <w:pStyle w:val="Compact"/>
              <w:jc w:val="left"/>
            </w:pPr>
            <w:r>
              <w:t xml:space="preserve">15.00 (14.00, 15.00)</w:t>
            </w:r>
          </w:p>
        </w:tc>
        <w:tc>
          <w:p>
            <w:pPr>
              <w:pStyle w:val="Compact"/>
              <w:jc w:val="left"/>
            </w:pPr>
            <w:r>
              <w:t xml:space="preserve">15.00 (14.00, 15.00)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655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Systolic Blood Pressure</w:t>
            </w:r>
          </w:p>
        </w:tc>
        <w:tc>
          <w:p>
            <w:pPr>
              <w:pStyle w:val="Compact"/>
              <w:jc w:val="left"/>
            </w:pPr>
            <w:r>
              <w:t xml:space="preserve">135 (120, 150)</w:t>
            </w:r>
          </w:p>
        </w:tc>
        <w:tc>
          <w:p>
            <w:pPr>
              <w:pStyle w:val="Compact"/>
              <w:jc w:val="left"/>
            </w:pPr>
            <w:r>
              <w:t xml:space="preserve">135 (120, 150)</w:t>
            </w:r>
          </w:p>
        </w:tc>
        <w:tc>
          <w:p>
            <w:pPr>
              <w:pStyle w:val="Compact"/>
              <w:jc w:val="left"/>
            </w:pPr>
            <w:r>
              <w:t xml:space="preserve">135 (120, 150)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Resuscitation procedure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4,526 (72%)</w:t>
            </w:r>
          </w:p>
        </w:tc>
        <w:tc>
          <w:p>
            <w:pPr>
              <w:pStyle w:val="Compact"/>
              <w:jc w:val="left"/>
            </w:pPr>
            <w:r>
              <w:t xml:space="preserve">186 (43%)</w:t>
            </w:r>
          </w:p>
        </w:tc>
        <w:tc>
          <w:p>
            <w:pPr>
              <w:pStyle w:val="Compact"/>
              <w:jc w:val="left"/>
            </w:pPr>
            <w:r>
              <w:t xml:space="preserve">4,340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Radiological intervention</w:t>
            </w:r>
          </w:p>
        </w:tc>
        <w:tc>
          <w:p>
            <w:pPr>
              <w:pStyle w:val="Compact"/>
              <w:jc w:val="left"/>
            </w:pPr>
            <w:r>
              <w:t xml:space="preserve">82 (1.3%)</w:t>
            </w:r>
          </w:p>
        </w:tc>
        <w:tc>
          <w:p>
            <w:pPr>
              <w:pStyle w:val="Compact"/>
              <w:jc w:val="left"/>
            </w:pPr>
            <w:r>
              <w:t xml:space="preserve">32 (7.4%)</w:t>
            </w:r>
          </w:p>
        </w:tc>
        <w:tc>
          <w:p>
            <w:pPr>
              <w:pStyle w:val="Compact"/>
              <w:jc w:val="left"/>
            </w:pPr>
            <w:r>
              <w:t xml:space="preserve">50 (0.9%)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Thoracic drainage</w:t>
            </w:r>
          </w:p>
        </w:tc>
        <w:tc>
          <w:p>
            <w:pPr>
              <w:pStyle w:val="Compact"/>
              <w:jc w:val="left"/>
            </w:pPr>
            <w:r>
              <w:t xml:space="preserve">337 (5.3%)</w:t>
            </w:r>
          </w:p>
        </w:tc>
        <w:tc>
          <w:p>
            <w:pPr>
              <w:pStyle w:val="Compact"/>
              <w:jc w:val="left"/>
            </w:pPr>
            <w:r>
              <w:t xml:space="preserve">36 (8.4%)</w:t>
            </w:r>
          </w:p>
        </w:tc>
        <w:tc>
          <w:p>
            <w:pPr>
              <w:pStyle w:val="Compact"/>
              <w:jc w:val="left"/>
            </w:pPr>
            <w:r>
              <w:t xml:space="preserve">301 (5.1%)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External fracture fixation</w:t>
            </w:r>
          </w:p>
        </w:tc>
        <w:tc>
          <w:p>
            <w:pPr>
              <w:pStyle w:val="Compact"/>
              <w:jc w:val="left"/>
            </w:pPr>
            <w:r>
              <w:t xml:space="preserve">143 (2.3%)</w:t>
            </w:r>
          </w:p>
        </w:tc>
        <w:tc>
          <w:p>
            <w:pPr>
              <w:pStyle w:val="Compact"/>
              <w:jc w:val="left"/>
            </w:pPr>
            <w:r>
              <w:t xml:space="preserve">20 (4.6%)</w:t>
            </w:r>
          </w:p>
        </w:tc>
        <w:tc>
          <w:p>
            <w:pPr>
              <w:pStyle w:val="Compact"/>
              <w:jc w:val="left"/>
            </w:pPr>
            <w:r>
              <w:t xml:space="preserve">123 (2.1%)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intervention</w:t>
            </w:r>
          </w:p>
        </w:tc>
        <w:tc>
          <w:p>
            <w:pPr>
              <w:pStyle w:val="Compact"/>
              <w:jc w:val="left"/>
            </w:pPr>
            <w:r>
              <w:t xml:space="preserve">44 (0.7%)</w:t>
            </w:r>
          </w:p>
        </w:tc>
        <w:tc>
          <w:p>
            <w:pPr>
              <w:pStyle w:val="Compact"/>
              <w:jc w:val="left"/>
            </w:pPr>
            <w:r>
              <w:t xml:space="preserve">3 (0.7%)</w:t>
            </w:r>
          </w:p>
        </w:tc>
        <w:tc>
          <w:p>
            <w:pPr>
              <w:pStyle w:val="Compact"/>
              <w:jc w:val="left"/>
            </w:pPr>
            <w:r>
              <w:t xml:space="preserve">41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Thoracotomy</w:t>
            </w:r>
          </w:p>
        </w:tc>
        <w:tc>
          <w:p>
            <w:pPr>
              <w:pStyle w:val="Compact"/>
              <w:jc w:val="left"/>
            </w:pPr>
            <w:r>
              <w:t xml:space="preserve">96 (1.5%)</w:t>
            </w:r>
          </w:p>
        </w:tc>
        <w:tc>
          <w:p>
            <w:pPr>
              <w:pStyle w:val="Compact"/>
              <w:jc w:val="left"/>
            </w:pPr>
            <w:r>
              <w:t xml:space="preserve">8 (1.9%)</w:t>
            </w:r>
          </w:p>
        </w:tc>
        <w:tc>
          <w:p>
            <w:pPr>
              <w:pStyle w:val="Compact"/>
              <w:jc w:val="left"/>
            </w:pPr>
            <w:r>
              <w:t xml:space="preserve">88 (1.5%)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Craniotomy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  <w:tc>
          <w:p>
            <w:pPr>
              <w:pStyle w:val="Compact"/>
              <w:jc w:val="left"/>
            </w:pPr>
            <w:r>
              <w:t xml:space="preserve">39 (9.0%)</w:t>
            </w:r>
          </w:p>
        </w:tc>
        <w:tc>
          <w:p>
            <w:pPr>
              <w:pStyle w:val="Compact"/>
              <w:jc w:val="left"/>
            </w:pPr>
            <w:r>
              <w:t xml:space="preserve">196 (3.3%)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Pelvic packing</w:t>
            </w:r>
          </w:p>
        </w:tc>
        <w:tc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Surgical wound revision</w:t>
            </w:r>
          </w:p>
        </w:tc>
        <w:tc>
          <w:p>
            <w:pPr>
              <w:pStyle w:val="Compact"/>
              <w:jc w:val="left"/>
            </w:pPr>
            <w:r>
              <w:t xml:space="preserve">309 (4.9%)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284 (4.8%)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Laparotomy - hemostasis</w:t>
            </w:r>
          </w:p>
        </w:tc>
        <w:tc>
          <w:p>
            <w:pPr>
              <w:pStyle w:val="Compact"/>
              <w:jc w:val="left"/>
            </w:pPr>
            <w:r>
              <w:t xml:space="preserve">182 (2.9%)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157 (2.7%)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Intracranial pressure measurement as sole intervention</w:t>
            </w:r>
          </w:p>
        </w:tc>
        <w:tc>
          <w:p>
            <w:pPr>
              <w:pStyle w:val="Compact"/>
              <w:jc w:val="left"/>
            </w:pPr>
            <w:r>
              <w:t xml:space="preserve">76 (1.2%)</w:t>
            </w:r>
          </w:p>
        </w:tc>
        <w:tc>
          <w:p>
            <w:pPr>
              <w:pStyle w:val="Compact"/>
              <w:jc w:val="left"/>
            </w:pPr>
            <w:r>
              <w:t xml:space="preserve">13 (3.0%)</w:t>
            </w:r>
          </w:p>
        </w:tc>
        <w:tc>
          <w:p>
            <w:pPr>
              <w:pStyle w:val="Compact"/>
              <w:jc w:val="left"/>
            </w:pPr>
            <w:r>
              <w:t xml:space="preserve">63 (1.1%)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Major fracture surgery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  <w:tc>
          <w:p>
            <w:pPr>
              <w:pStyle w:val="Compact"/>
              <w:jc w:val="left"/>
            </w:pPr>
            <w:r>
              <w:t xml:space="preserve">33 (7.7%)</w:t>
            </w:r>
          </w:p>
        </w:tc>
        <w:tc>
          <w:p>
            <w:pPr>
              <w:pStyle w:val="Compact"/>
              <w:jc w:val="left"/>
            </w:pPr>
            <w:r>
              <w:t xml:space="preserve">202 (3.4%)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Revascularization</w:t>
            </w:r>
          </w:p>
        </w:tc>
        <w:tc>
          <w:p>
            <w:pPr>
              <w:pStyle w:val="Compact"/>
              <w:jc w:val="left"/>
            </w:pPr>
            <w:r>
              <w:t xml:space="preserve">40 (0.6%)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29 (0.5%)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Mortality (within 30 days)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left"/>
            </w:pPr>
            <w:r>
              <w:t xml:space="preserve">599 (9.5%)</w:t>
            </w:r>
          </w:p>
        </w:tc>
        <w:tc>
          <w:p>
            <w:pPr>
              <w:pStyle w:val="Compact"/>
              <w:jc w:val="left"/>
            </w:pPr>
            <w:r>
              <w:t xml:space="preserve">34 (7.9%)</w:t>
            </w:r>
          </w:p>
        </w:tc>
        <w:tc>
          <w:p>
            <w:pPr>
              <w:pStyle w:val="Compact"/>
              <w:jc w:val="left"/>
            </w:pPr>
            <w:r>
              <w:t xml:space="preserve">565 (9.6%)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left"/>
            </w:pPr>
            <w:r>
              <w:t xml:space="preserve">5,699 (90%)</w:t>
            </w:r>
          </w:p>
        </w:tc>
        <w:tc>
          <w:p>
            <w:pPr>
              <w:pStyle w:val="Compact"/>
              <w:jc w:val="left"/>
            </w:pPr>
            <w:r>
              <w:t xml:space="preserve">395 (92%)</w:t>
            </w:r>
          </w:p>
        </w:tc>
        <w:tc>
          <w:p>
            <w:pPr>
              <w:pStyle w:val="Compact"/>
              <w:jc w:val="left"/>
            </w:pPr>
            <w:r>
              <w:t xml:space="preserve">5,304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2023-05-25T20:39:07Z</dcterms:created>
  <dcterms:modified xsi:type="dcterms:W3CDTF">2023-05-25T20:39:07Z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