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Strengths I currently have or are committed to developing: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written and verbal comprehension and communication.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drive for personal and professional growth.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commitment to continuing education in all aspects of life.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Values to align my goals and decision making: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Honesty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Determination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Introspective Responsibility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Niceties and General Respect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Clarifying questions: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most interests me about the field of cybersecurity?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Getting paid to protect people and property is a win win in my book.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audience for my professional statement?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Potential employers and co-workers.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ways can my strengths, values, and interest in cybersecurity support the security goals of various organizations?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My strength of drive for personal and professional growth with the commitment of continuing my education in both personal and professional areas will add to any team a member of high potential value. Honesty, comprehension in communication, sociability, and introspective responsibility influences teams and team members to stay accountable and grow from each experience, project, and interaction.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