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CAR-AGENTS — AI Operations System</w:t>
        <w:br/>
        <w:t>New Scope &amp; Feature Enhancements Document</w:t>
      </w:r>
    </w:p>
    <w:p>
      <w:r>
        <w:rPr>
          <w:b/>
        </w:rPr>
        <w:t xml:space="preserve">Document Version: </w:t>
      </w:r>
      <w:r>
        <w:t>v3.0 — Comprehensive Scope Upgrade</w:t>
        <w:br/>
      </w:r>
      <w:r>
        <w:rPr>
          <w:b/>
        </w:rPr>
        <w:t xml:space="preserve">Prepared For: </w:t>
      </w:r>
      <w:r>
        <w:t>Senior Leadership &amp; Stakeholders</w:t>
        <w:br/>
      </w:r>
      <w:r>
        <w:rPr>
          <w:b/>
        </w:rPr>
        <w:t xml:space="preserve">Project: </w:t>
      </w:r>
      <w:r>
        <w:t>CAR-AGENTS AI Operations &amp; Brokerage Management System</w:t>
      </w:r>
    </w:p>
    <w:p>
      <w:r>
        <w:rPr>
          <w:rFonts w:ascii="Calibri" w:hAnsi="Calibri"/>
          <w:b/>
          <w:color w:val="1F4E79"/>
          <w:sz w:val="32"/>
        </w:rPr>
        <w:t>1. Executive Summary &amp; Business Context</w:t>
      </w:r>
    </w:p>
    <w:p>
      <w:r>
        <w:t>CAR-AGENTS is a founder-led premium automotive brokerage in Germany. Unlike traditional car dealerships that buy and hold vehicle inventory, CAR-AGENTS acts as a specialized broker operating across two distinct client lifecycles:</w:t>
      </w:r>
    </w:p>
    <w:p>
      <w:pPr>
        <w:pStyle w:val="ListBullet"/>
      </w:pPr>
      <w:r>
        <w:rPr>
          <w:b/>
        </w:rPr>
        <w:t xml:space="preserve">Sell Side (Vermittlung): </w:t>
      </w:r>
      <w:r>
        <w:t>Selling a client's vehicle on their behalf.</w:t>
      </w:r>
    </w:p>
    <w:p>
      <w:pPr>
        <w:pStyle w:val="ListBullet"/>
      </w:pPr>
      <w:r>
        <w:rPr>
          <w:b/>
        </w:rPr>
        <w:t xml:space="preserve">Buy Side (Beschaffung): </w:t>
      </w:r>
      <w:r>
        <w:t>Locating, inspecting, negotiating, and purchasing a target vehicle on a buyer's behalf.</w:t>
      </w:r>
    </w:p>
    <w:p>
      <w:r>
        <w:t>This document outlines the expanded scope required to transform the system from basic communication logging and text summaries into a complete Automated Brokerage Operations Engine &amp; Founder Portal.</w:t>
      </w:r>
    </w:p>
    <w:p>
      <w:r>
        <w:rPr>
          <w:rFonts w:ascii="Calibri" w:hAnsi="Calibri"/>
          <w:b/>
          <w:color w:val="1F4E79"/>
          <w:sz w:val="32"/>
        </w:rPr>
        <w:t>2. Core New Scope Requirements &amp; Architectural Modules</w:t>
      </w:r>
    </w:p>
    <w:p>
      <w:r>
        <w:rPr>
          <w:rFonts w:ascii="Calibri" w:hAnsi="Calibri"/>
          <w:b/>
          <w:color w:val="2E75B6"/>
          <w:sz w:val="26"/>
        </w:rPr>
        <w:t>2.1 Dual Pipeline Lifecycle Engine (Buy vs. Sell Intent)</w:t>
      </w:r>
    </w:p>
    <w:p>
      <w:r>
        <w:t>The system must manage two distinct deal structures, each with its own sequential milestones and document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SELL SIDE: Vermittlung (Vehicle Sale)</w:t>
            </w:r>
          </w:p>
        </w:tc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BUY SIDE: Beschaffung (Vehicle Procurement)</w:t>
            </w:r>
          </w:p>
        </w:tc>
      </w:tr>
      <w:tr>
        <w:tc>
          <w:tcPr>
            <w:tcW w:type="dxa" w:w="4680"/>
          </w:tcPr>
          <w:p>
            <w:r>
              <w:t>1. Lead Capture &amp; Intent Identification</w:t>
              <w:br/>
              <w:t>2. Onboarding &amp; Contract Signing</w:t>
              <w:br/>
              <w:t>3. Vehicle Document OCR &amp; Spec Extraction</w:t>
              <w:br/>
              <w:t>4. Marketing, Presentation &amp; Listing</w:t>
              <w:br/>
              <w:t>5. Buyer Inquiry &amp; Test Drive Management</w:t>
              <w:br/>
              <w:t>6. Sales Closing &amp; Handover</w:t>
              <w:br/>
              <w:br/>
              <w:t>(Ends when vehicle is successfully sold)</w:t>
            </w:r>
          </w:p>
        </w:tc>
        <w:tc>
          <w:tcPr>
            <w:tcW w:type="dxa" w:w="4680"/>
          </w:tcPr>
          <w:p>
            <w:r>
              <w:t>1. Buyer Requirement Capture (e.g. BMW 320i)</w:t>
              <w:br/>
              <w:t>2. Procurement Contract &amp; Power of Attorney</w:t>
              <w:br/>
              <w:t>3. Car Sourcing &amp; Market Research</w:t>
              <w:br/>
              <w:t>4. Vehicle Inspection &amp; Technical Check</w:t>
              <w:br/>
              <w:t>5. Price Negotiation &amp; Contract Pre-filling</w:t>
              <w:br/>
              <w:t>6. Vehicle Delivery &amp; Final Payout</w:t>
              <w:br/>
              <w:br/>
              <w:t>(Ends when vehicle is acquired for buyer)</w:t>
            </w:r>
          </w:p>
        </w:tc>
      </w:tr>
    </w:tbl>
    <w:p>
      <w:r>
        <w:rPr>
          <w:b/>
        </w:rPr>
        <w:t xml:space="preserve">Automated Intent Classification: </w:t>
      </w:r>
      <w:r>
        <w:t>Inbound leads from Email (W1) and WhatsApp (W2) are automatically categorized as BUY_INTENT or SELL_INTENT and routed to the appropriate project pipeline.</w:t>
      </w:r>
    </w:p>
    <w:p>
      <w:r>
        <w:rPr>
          <w:rFonts w:ascii="Calibri" w:hAnsi="Calibri"/>
          <w:b/>
          <w:color w:val="2E75B6"/>
          <w:sz w:val="26"/>
        </w:rPr>
        <w:t>2.2 OCR Form Pre-Filling &amp; 1-Click Contract Generation</w:t>
      </w:r>
    </w:p>
    <w:p>
      <w:r>
        <w:t>From Text Summaries to Interactive Form Pre-filling: Currently, OCR generates a basic text summary. Under the new scope, when vehicle documents (Fahrzeugschein Part 1 &amp; 2, TÜV report, service records) are scanned, the OCR engine extracts exact fields directly into an interactive web form.</w:t>
      </w:r>
    </w:p>
    <w:p>
      <w:r>
        <w:rPr>
          <w:b/>
        </w:rPr>
        <w:t>Extracted Fields Include:</w:t>
        <w:br/>
      </w:r>
      <w:r>
        <w:t>• Vehicle Specs: VIN (17-digit), Manufacturer, Model, Initial Registration (Erstzulassung), License Plate (Kennzeichen), Engine Power (kW/PS), Displacement (ccm), TÜV Expiry Date, Document ZB II Number.</w:t>
        <w:br/>
        <w:t>• Client Details: Name, Address, Phone, Email, ID Number.</w:t>
      </w:r>
    </w:p>
    <w:p>
      <w:r>
        <w:rPr>
          <w:b/>
        </w:rPr>
        <w:t xml:space="preserve">1-Click PDF Contract Pre-filling: </w:t>
      </w:r>
      <w:r>
        <w:t>The verified form data automatically populates double-brace placeholders across official PDF templates:</w:t>
        <w:br/>
        <w:t>• CAR-AGENTS_Vermittlungsvertrag_B2C_aktiv.pdf (Sell Side Contract)</w:t>
        <w:br/>
        <w:t>• CAR-AGENTS_Vermittlungsvertrag_Beschaffung_Final__passiv.pdf (Buy Side Contract)</w:t>
        <w:br/>
        <w:t>• Kaufvertrag-C2C-Bilingual.pdf (Bilingual Sales Contract)</w:t>
      </w:r>
    </w:p>
    <w:p>
      <w:r>
        <w:rPr>
          <w:rFonts w:ascii="Calibri" w:hAnsi="Calibri"/>
          <w:b/>
          <w:color w:val="2E75B6"/>
          <w:sz w:val="26"/>
        </w:rPr>
        <w:t>2.3 Expense, Time Tracking &amp; Net Profit Calculator</w:t>
      </w:r>
    </w:p>
    <w:p>
      <w:r>
        <w:t>Brokers incur expenses and invest manual time during vehicle procurement or sales. The system will provide itemized financial tracking and an automated profit calculator:</w:t>
      </w:r>
    </w:p>
    <w:p>
      <w:pPr>
        <w:pStyle w:val="ListBullet"/>
      </w:pPr>
      <w:r>
        <w:rPr>
          <w:b/>
        </w:rPr>
        <w:t xml:space="preserve">Itemized Expense Logging: </w:t>
      </w:r>
      <w:r>
        <w:t>Allows uploading/logging payment slips, oil changes, detailing costs, TÜV inspection fees, transport/towing, and administrative expenses per project.</w:t>
      </w:r>
    </w:p>
    <w:p>
      <w:pPr>
        <w:pStyle w:val="ListBullet"/>
      </w:pPr>
      <w:r>
        <w:rPr>
          <w:b/>
        </w:rPr>
        <w:t xml:space="preserve">Broker Labor Time Tracking: </w:t>
      </w:r>
      <w:r>
        <w:t>Log manual hours spent on a project (e.g. 4.5 hours). Default rate is €20/hour, but remains fully editable per project.</w:t>
      </w:r>
    </w:p>
    <w:p>
      <w:r>
        <w:rPr>
          <w:b/>
        </w:rPr>
        <w:t>Financial Profit Formula:</w:t>
        <w:br/>
      </w:r>
      <w:r>
        <w:t>• Total Expenses = Sum of Receipt Amounts</w:t>
        <w:br/>
        <w:t>• Labor Cost = Labor Hours × Hourly Rate (Default €20/h)</w:t>
        <w:br/>
        <w:t>• Total Project Investment = Vehicle Purchase Price + Total Expenses + Labor Cost</w:t>
        <w:br/>
        <w:t>• Net Broker Profit = Agreed Final Sale Price - Total Project Investment - Third-party Fees</w:t>
      </w:r>
    </w:p>
    <w:p>
      <w:r>
        <w:rPr>
          <w:rFonts w:ascii="Calibri" w:hAnsi="Calibri"/>
          <w:b/>
          <w:color w:val="2E75B6"/>
          <w:sz w:val="26"/>
        </w:rPr>
        <w:t>2.4 Calendar Sync &amp; Meeting Conflict Prevention</w:t>
      </w:r>
    </w:p>
    <w:p>
      <w:pPr>
        <w:pStyle w:val="ListBullet"/>
      </w:pPr>
      <w:r>
        <w:rPr>
          <w:b/>
        </w:rPr>
        <w:t xml:space="preserve">Dual Calendar Synchronization: </w:t>
      </w:r>
      <w:r>
        <w:t>Full bi-directional integration with Google Calendar and Microsoft Outlook.</w:t>
      </w:r>
    </w:p>
    <w:p>
      <w:pPr>
        <w:pStyle w:val="ListBullet"/>
      </w:pPr>
      <w:r>
        <w:rPr>
          <w:b/>
        </w:rPr>
        <w:t xml:space="preserve">Onsite / Offline Meeting Conflict Guard: </w:t>
      </w:r>
      <w:r>
        <w:t>Prevents double-booking by checking existing appointments (including a 30-minute travel buffer for offline/onsite meetings) before confirming a new booking.</w:t>
      </w:r>
    </w:p>
    <w:p>
      <w:pPr>
        <w:pStyle w:val="ListBullet"/>
      </w:pPr>
      <w:r>
        <w:rPr>
          <w:b/>
        </w:rPr>
        <w:t xml:space="preserve">Instant WhatsApp Notifications: </w:t>
      </w:r>
      <w:r>
        <w:t>Sends automated meeting reminders and schedule digests directly to the broker's WhatsApp via Meta Cloud API.</w:t>
      </w:r>
    </w:p>
    <w:p>
      <w:r>
        <w:rPr>
          <w:rFonts w:ascii="Calibri" w:hAnsi="Calibri"/>
          <w:b/>
          <w:color w:val="2E75B6"/>
          <w:sz w:val="26"/>
        </w:rPr>
        <w:t>2.5 Recommended Architecture: Custom CAR-AGENTS Portal vs. HubSpot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HubSpot Free CRM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Dedicated CAR-AGENTS Portal</w:t>
            </w:r>
          </w:p>
        </w:tc>
      </w:tr>
      <w:tr>
        <w:tc>
          <w:tcPr>
            <w:tcW w:type="dxa" w:w="3120"/>
          </w:tcPr>
          <w:p>
            <w:r>
              <w:t>Dual Buy/Sell Pipelines</w:t>
            </w:r>
          </w:p>
        </w:tc>
        <w:tc>
          <w:tcPr>
            <w:tcW w:type="dxa" w:w="3120"/>
          </w:tcPr>
          <w:p>
            <w:r>
              <w:t>Basic deal stages only</w:t>
            </w:r>
          </w:p>
        </w:tc>
        <w:tc>
          <w:tcPr>
            <w:tcW w:type="dxa" w:w="3120"/>
          </w:tcPr>
          <w:p>
            <w:r>
              <w:t>Custom step-by-step sub-project checklists</w:t>
            </w:r>
          </w:p>
        </w:tc>
      </w:tr>
      <w:tr>
        <w:tc>
          <w:tcPr>
            <w:tcW w:type="dxa" w:w="3120"/>
          </w:tcPr>
          <w:p>
            <w:r>
              <w:t>OCR Document Form-Filling</w:t>
            </w:r>
          </w:p>
        </w:tc>
        <w:tc>
          <w:tcPr>
            <w:tcW w:type="dxa" w:w="3120"/>
          </w:tcPr>
          <w:p>
            <w:r>
              <w:t>Not supported</w:t>
            </w:r>
          </w:p>
        </w:tc>
        <w:tc>
          <w:tcPr>
            <w:tcW w:type="dxa" w:w="3120"/>
          </w:tcPr>
          <w:p>
            <w:r>
              <w:t>Integrated 1-click form pre-filling &amp; PDF generation</w:t>
            </w:r>
          </w:p>
        </w:tc>
      </w:tr>
      <w:tr>
        <w:tc>
          <w:tcPr>
            <w:tcW w:type="dxa" w:w="3120"/>
          </w:tcPr>
          <w:p>
            <w:r>
              <w:t>Financial &amp; Labor Profit Calculator</w:t>
            </w:r>
          </w:p>
        </w:tc>
        <w:tc>
          <w:tcPr>
            <w:tcW w:type="dxa" w:w="3120"/>
          </w:tcPr>
          <w:p>
            <w:r>
              <w:t>Requires Enterprise custom formulas</w:t>
            </w:r>
          </w:p>
        </w:tc>
        <w:tc>
          <w:tcPr>
            <w:tcW w:type="dxa" w:w="3120"/>
          </w:tcPr>
          <w:p>
            <w:r>
              <w:t>Built-in real-time formula calculator</w:t>
            </w:r>
          </w:p>
        </w:tc>
      </w:tr>
      <w:tr>
        <w:tc>
          <w:tcPr>
            <w:tcW w:type="dxa" w:w="3120"/>
          </w:tcPr>
          <w:p>
            <w:r>
              <w:t>Meeting Conflict Guard</w:t>
            </w:r>
          </w:p>
        </w:tc>
        <w:tc>
          <w:tcPr>
            <w:tcW w:type="dxa" w:w="3120"/>
          </w:tcPr>
          <w:p>
            <w:r>
              <w:t>Basic calendar view</w:t>
            </w:r>
          </w:p>
        </w:tc>
        <w:tc>
          <w:tcPr>
            <w:tcW w:type="dxa" w:w="3120"/>
          </w:tcPr>
          <w:p>
            <w:r>
              <w:t>Real-time offline travel buffer &amp; overlap detection</w:t>
            </w:r>
          </w:p>
        </w:tc>
      </w:tr>
      <w:tr>
        <w:tc>
          <w:tcPr>
            <w:tcW w:type="dxa" w:w="3120"/>
          </w:tcPr>
          <w:p>
            <w:r>
              <w:t>Contact Store &amp; Email Logging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  <w:tc>
          <w:tcPr>
            <w:tcW w:type="dxa" w:w="3120"/>
          </w:tcPr>
          <w:p>
            <w:r>
              <w:t>Lightweight sync with HubSpot</w:t>
            </w:r>
          </w:p>
        </w:tc>
      </w:tr>
    </w:tbl>
    <w:p/>
    <w:p>
      <w:r>
        <w:rPr>
          <w:b/>
        </w:rPr>
        <w:t xml:space="preserve">Strategic Recommendation: </w:t>
      </w:r>
      <w:r>
        <w:t>Use a Custom CAR-AGENTS Founder Operations Portal (web app powered by FastAPI &amp; Supabase) as the primary daily workspace, maintaining background contact synchronization with HubSpot CRM.</w:t>
      </w:r>
    </w:p>
    <w:p>
      <w:r>
        <w:rPr>
          <w:rFonts w:ascii="Calibri" w:hAnsi="Calibri"/>
          <w:b/>
          <w:color w:val="1F4E79"/>
          <w:sz w:val="32"/>
        </w:rPr>
        <w:t>3. Workflow Audit &amp; Adjustments (W1 – W6)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Required Scope Adjustment</w:t>
            </w:r>
          </w:p>
        </w:tc>
      </w:tr>
      <w:tr>
        <w:tc>
          <w:tcPr>
            <w:tcW w:type="dxa" w:w="3120"/>
          </w:tcPr>
          <w:p>
            <w:r>
              <w:t>W1 — Email Logger</w:t>
            </w:r>
          </w:p>
        </w:tc>
        <w:tc>
          <w:tcPr>
            <w:tcW w:type="dxa" w:w="3120"/>
          </w:tcPr>
          <w:p>
            <w:r>
              <w:t>Keep &amp; Upgrade</w:t>
            </w:r>
          </w:p>
        </w:tc>
        <w:tc>
          <w:tcPr>
            <w:tcW w:type="dxa" w:w="3120"/>
          </w:tcPr>
          <w:p>
            <w:r>
              <w:t>Add AI Intent Classifier (BUY_INTENT vs SELL_INTENT).</w:t>
            </w:r>
          </w:p>
        </w:tc>
      </w:tr>
      <w:tr>
        <w:tc>
          <w:tcPr>
            <w:tcW w:type="dxa" w:w="3120"/>
          </w:tcPr>
          <w:p>
            <w:r>
              <w:t>W2 — WhatsApp Logger</w:t>
            </w:r>
          </w:p>
        </w:tc>
        <w:tc>
          <w:tcPr>
            <w:tcW w:type="dxa" w:w="3120"/>
          </w:tcPr>
          <w:p>
            <w:r>
              <w:t>Keep &amp; Upgrade</w:t>
            </w:r>
          </w:p>
        </w:tc>
        <w:tc>
          <w:tcPr>
            <w:tcW w:type="dxa" w:w="3120"/>
          </w:tcPr>
          <w:p>
            <w:r>
              <w:t>Add Intent Classifier &amp; automated appointment scheduling parser.</w:t>
            </w:r>
          </w:p>
        </w:tc>
      </w:tr>
      <w:tr>
        <w:tc>
          <w:tcPr>
            <w:tcW w:type="dxa" w:w="3120"/>
          </w:tcPr>
          <w:p>
            <w:r>
              <w:t>W3 — Document Generator &amp; OCR</w:t>
            </w:r>
          </w:p>
        </w:tc>
        <w:tc>
          <w:tcPr>
            <w:tcW w:type="dxa" w:w="3120"/>
          </w:tcPr>
          <w:p>
            <w:r>
              <w:t>Upgrade Core</w:t>
            </w:r>
          </w:p>
        </w:tc>
        <w:tc>
          <w:tcPr>
            <w:tcW w:type="dxa" w:w="3120"/>
          </w:tcPr>
          <w:p>
            <w:r>
              <w:t>Transition from text summary to Interactive Form Pre-Filling &amp; PDF Contract Generation.</w:t>
            </w:r>
          </w:p>
        </w:tc>
      </w:tr>
      <w:tr>
        <w:tc>
          <w:tcPr>
            <w:tcW w:type="dxa" w:w="3120"/>
          </w:tcPr>
          <w:p>
            <w:r>
              <w:t>W4 — Voice Transcriber</w:t>
            </w:r>
          </w:p>
        </w:tc>
        <w:tc>
          <w:tcPr>
            <w:tcW w:type="dxa" w:w="3120"/>
          </w:tcPr>
          <w:p>
            <w:r>
              <w:t>Keep</w:t>
            </w:r>
          </w:p>
        </w:tc>
        <w:tc>
          <w:tcPr>
            <w:tcW w:type="dxa" w:w="3120"/>
          </w:tcPr>
          <w:p>
            <w:r>
              <w:t>Continues transcribing meeting audio &amp; auto-creating CRM tasks.</w:t>
            </w:r>
          </w:p>
        </w:tc>
      </w:tr>
      <w:tr>
        <w:tc>
          <w:tcPr>
            <w:tcW w:type="dxa" w:w="3120"/>
          </w:tcPr>
          <w:p>
            <w:r>
              <w:t>W5 — Executive Daily Briefing</w:t>
            </w:r>
          </w:p>
        </w:tc>
        <w:tc>
          <w:tcPr>
            <w:tcW w:type="dxa" w:w="3120"/>
          </w:tcPr>
          <w:p>
            <w:r>
              <w:t>Keep &amp; Upgrade</w:t>
            </w:r>
          </w:p>
        </w:tc>
        <w:tc>
          <w:tcPr>
            <w:tcW w:type="dxa" w:w="3120"/>
          </w:tcPr>
          <w:p>
            <w:r>
              <w:t>Add Today's Bookings Digest (Google/Outlook calendar meetings) &amp; document checklists.</w:t>
            </w:r>
          </w:p>
        </w:tc>
      </w:tr>
      <w:tr>
        <w:tc>
          <w:tcPr>
            <w:tcW w:type="dxa" w:w="3120"/>
          </w:tcPr>
          <w:p>
            <w:r>
              <w:t>W6 — Deal Inactivity</w:t>
            </w:r>
          </w:p>
        </w:tc>
        <w:tc>
          <w:tcPr>
            <w:tcW w:type="dxa" w:w="3120"/>
          </w:tcPr>
          <w:p>
            <w:r>
              <w:t>Keep &amp; Upgrade</w:t>
            </w:r>
          </w:p>
        </w:tc>
        <w:tc>
          <w:tcPr>
            <w:tcW w:type="dxa" w:w="3120"/>
          </w:tcPr>
          <w:p>
            <w:r>
              <w:t>Monitor inactive deals across both Buy and Sell project pipelines.</w:t>
            </w:r>
          </w:p>
        </w:tc>
      </w:tr>
    </w:tbl>
    <w:p>
      <w:r>
        <w:rPr>
          <w:rFonts w:ascii="Calibri" w:hAnsi="Calibri"/>
          <w:b/>
          <w:color w:val="1F4E79"/>
          <w:sz w:val="32"/>
        </w:rPr>
        <w:t>4. Summary of Key Decisions</w:t>
      </w:r>
    </w:p>
    <w:p>
      <w:r>
        <w:t>1. Labor Rate Standard: Default is €20/hour, but editable on a per-project basis.</w:t>
        <w:br/>
        <w:t>2. Calendar Integration: Bi-directional sync with Google Calendar &amp; Outlook, coupled with WhatsApp instant notifications for the broker.</w:t>
        <w:br/>
        <w:t>3. Primary Operating Hub: Dedicated CAR-AGENTS Founder Portal with 1-click OCR form pre-filling, profit calculator, and calendar conflict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