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61C65" w14:textId="6C377EE0" w:rsidR="00772563" w:rsidRDefault="00772563" w:rsidP="006C273C">
      <w:pPr>
        <w:pStyle w:val="NoSpacing"/>
        <w:spacing w:before="1540" w:after="240"/>
        <w:rPr>
          <w:color w:val="156082" w:themeColor="accent1"/>
        </w:rPr>
      </w:pPr>
    </w:p>
    <w:sdt>
      <w:sdtPr>
        <w:rPr>
          <w:color w:val="156082" w:themeColor="accent1"/>
        </w:rPr>
        <w:id w:val="-1658685240"/>
        <w:docPartObj>
          <w:docPartGallery w:val="Cover Pages"/>
          <w:docPartUnique/>
        </w:docPartObj>
      </w:sdtPr>
      <w:sdtEndPr>
        <w:rPr>
          <w:rFonts w:ascii="Times New Roman" w:eastAsiaTheme="minorHAnsi" w:hAnsi="Times New Roman" w:cs="Times New Roman"/>
          <w:noProof/>
          <w:color w:val="auto"/>
          <w:kern w:val="2"/>
          <w:sz w:val="32"/>
          <w:szCs w:val="32"/>
          <w:lang w:val="en-IN"/>
          <w14:ligatures w14:val="standardContextual"/>
        </w:rPr>
      </w:sdtEndPr>
      <w:sdtContent>
        <w:p w14:paraId="1BC5D0F8" w14:textId="203F99C7" w:rsidR="006F4558" w:rsidRDefault="006F4558">
          <w:pPr>
            <w:pStyle w:val="NoSpacing"/>
            <w:spacing w:before="1540" w:after="240"/>
            <w:jc w:val="center"/>
            <w:rPr>
              <w:color w:val="156082" w:themeColor="accent1"/>
            </w:rPr>
          </w:pPr>
          <w:r>
            <w:rPr>
              <w:noProof/>
              <w:color w:val="156082" w:themeColor="accent1"/>
            </w:rPr>
            <w:drawing>
              <wp:inline distT="0" distB="0" distL="0" distR="0" wp14:anchorId="712BD4C7" wp14:editId="028656A7">
                <wp:extent cx="1416701" cy="983403"/>
                <wp:effectExtent l="0" t="0" r="0" b="762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22310" cy="987297"/>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AF0AF2392571488EB9987E28F0F981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EE8147" w14:textId="10D45BBA" w:rsidR="006F4558" w:rsidRDefault="006F455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Healthcare industry</w:t>
              </w:r>
            </w:p>
          </w:sdtContent>
        </w:sdt>
        <w:sdt>
          <w:sdtPr>
            <w:rPr>
              <w:color w:val="156082" w:themeColor="accent1"/>
              <w:sz w:val="28"/>
              <w:szCs w:val="28"/>
            </w:rPr>
            <w:alias w:val="Subtitle"/>
            <w:tag w:val=""/>
            <w:id w:val="328029620"/>
            <w:placeholder>
              <w:docPart w:val="CE8E90CC55A04CCF9868B10A85D2C3FB"/>
            </w:placeholder>
            <w:dataBinding w:prefixMappings="xmlns:ns0='http://purl.org/dc/elements/1.1/' xmlns:ns1='http://schemas.openxmlformats.org/package/2006/metadata/core-properties' " w:xpath="/ns1:coreProperties[1]/ns0:subject[1]" w:storeItemID="{6C3C8BC8-F283-45AE-878A-BAB7291924A1}"/>
            <w:text/>
          </w:sdtPr>
          <w:sdtContent>
            <w:p w14:paraId="6EE249B2" w14:textId="66AAB3DF" w:rsidR="006F4558" w:rsidRDefault="00772563">
              <w:pPr>
                <w:pStyle w:val="NoSpacing"/>
                <w:jc w:val="center"/>
                <w:rPr>
                  <w:color w:val="156082" w:themeColor="accent1"/>
                  <w:sz w:val="28"/>
                  <w:szCs w:val="28"/>
                </w:rPr>
              </w:pPr>
              <w:r>
                <w:rPr>
                  <w:color w:val="156082" w:themeColor="accent1"/>
                  <w:sz w:val="28"/>
                  <w:szCs w:val="28"/>
                </w:rPr>
                <w:t>COVID-19 RESOURCES ALLOCATION</w:t>
              </w:r>
            </w:p>
          </w:sdtContent>
        </w:sdt>
        <w:p w14:paraId="7A3227BF" w14:textId="0E6633EC" w:rsidR="006F4558" w:rsidRDefault="006F4558">
          <w:pPr>
            <w:pStyle w:val="NoSpacing"/>
            <w:spacing w:before="480"/>
            <w:jc w:val="center"/>
            <w:rPr>
              <w:color w:val="156082" w:themeColor="accent1"/>
            </w:rPr>
          </w:pPr>
          <w:r>
            <w:rPr>
              <w:noProof/>
              <w:color w:val="156082" w:themeColor="accent1"/>
            </w:rPr>
            <w:drawing>
              <wp:inline distT="0" distB="0" distL="0" distR="0" wp14:anchorId="60FC9940" wp14:editId="6838CAA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4CF743" w14:textId="70E58A0A" w:rsidR="00025091" w:rsidRPr="006C273C" w:rsidRDefault="006C273C" w:rsidP="006C273C">
          <w:pPr>
            <w:spacing w:line="259" w:lineRule="auto"/>
            <w:jc w:val="left"/>
            <w:rPr>
              <w:rFonts w:asciiTheme="majorHAnsi" w:eastAsiaTheme="majorEastAsia" w:hAnsiTheme="majorHAnsi" w:cs="Times New Roman"/>
              <w:noProof/>
              <w:color w:val="0F4761" w:themeColor="accent1" w:themeShade="BF"/>
              <w:sz w:val="32"/>
              <w:szCs w:val="32"/>
              <w14:ligatures w14:val="standardContextual"/>
            </w:rPr>
          </w:pPr>
          <w:r w:rsidRPr="00772563">
            <w:rPr>
              <w:noProof/>
              <w:color w:val="156082" w:themeColor="accent1"/>
            </w:rPr>
            <mc:AlternateContent>
              <mc:Choice Requires="wps">
                <w:drawing>
                  <wp:anchor distT="91440" distB="91440" distL="114300" distR="114300" simplePos="0" relativeHeight="251660288" behindDoc="0" locked="0" layoutInCell="1" allowOverlap="1" wp14:anchorId="648F3F04" wp14:editId="765EC4B7">
                    <wp:simplePos x="0" y="0"/>
                    <wp:positionH relativeFrom="page">
                      <wp:posOffset>698867</wp:posOffset>
                    </wp:positionH>
                    <wp:positionV relativeFrom="paragraph">
                      <wp:posOffset>2036813</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D819A51" w14:textId="4AF69601" w:rsidR="00772563" w:rsidRDefault="006C273C">
                                <w:pPr>
                                  <w:pBdr>
                                    <w:top w:val="single" w:sz="24" w:space="8" w:color="156082" w:themeColor="accent1"/>
                                    <w:bottom w:val="single" w:sz="24" w:space="8" w:color="156082" w:themeColor="accent1"/>
                                  </w:pBdr>
                                  <w:spacing w:after="0"/>
                                  <w:rPr>
                                    <w:i/>
                                    <w:iCs/>
                                    <w:color w:val="156082" w:themeColor="accent1"/>
                                    <w:szCs w:val="24"/>
                                  </w:rPr>
                                </w:pPr>
                                <w:proofErr w:type="gramStart"/>
                                <w:r>
                                  <w:rPr>
                                    <w:i/>
                                    <w:iCs/>
                                    <w:color w:val="156082" w:themeColor="accent1"/>
                                    <w:szCs w:val="24"/>
                                  </w:rPr>
                                  <w:t>BY:</w:t>
                                </w:r>
                                <w:r w:rsidR="00772563">
                                  <w:rPr>
                                    <w:i/>
                                    <w:iCs/>
                                    <w:color w:val="156082" w:themeColor="accent1"/>
                                    <w:szCs w:val="24"/>
                                  </w:rPr>
                                  <w:t>JOSHI</w:t>
                                </w:r>
                                <w:proofErr w:type="gramEnd"/>
                                <w:r w:rsidR="00772563">
                                  <w:rPr>
                                    <w:i/>
                                    <w:iCs/>
                                    <w:color w:val="156082" w:themeColor="accent1"/>
                                    <w:szCs w:val="24"/>
                                  </w:rPr>
                                  <w:t xml:space="preserve"> VICKYBHAI(1811395)</w:t>
                                </w:r>
                              </w:p>
                              <w:p w14:paraId="4CE298C2" w14:textId="3B4106FD" w:rsidR="00772563" w:rsidRDefault="00772563">
                                <w:pPr>
                                  <w:pBdr>
                                    <w:top w:val="single" w:sz="24" w:space="8" w:color="156082" w:themeColor="accent1"/>
                                    <w:bottom w:val="single" w:sz="24" w:space="8" w:color="156082" w:themeColor="accent1"/>
                                  </w:pBdr>
                                  <w:spacing w:after="0"/>
                                  <w:rPr>
                                    <w:i/>
                                    <w:iCs/>
                                    <w:color w:val="156082" w:themeColor="accent1"/>
                                  </w:rPr>
                                </w:pPr>
                                <w:r>
                                  <w:rPr>
                                    <w:i/>
                                    <w:iCs/>
                                    <w:color w:val="156082" w:themeColor="accent1"/>
                                  </w:rPr>
                                  <w:t xml:space="preserve">TO: </w:t>
                                </w:r>
                                <w:proofErr w:type="gramStart"/>
                                <w:r>
                                  <w:rPr>
                                    <w:i/>
                                    <w:iCs/>
                                    <w:color w:val="156082" w:themeColor="accent1"/>
                                  </w:rPr>
                                  <w:t>DR.INDU</w:t>
                                </w:r>
                                <w:proofErr w:type="gramEnd"/>
                                <w:r>
                                  <w:rPr>
                                    <w:i/>
                                    <w:iCs/>
                                    <w:color w:val="156082" w:themeColor="accent1"/>
                                  </w:rPr>
                                  <w:t xml:space="preserve"> BALA</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48F3F04" id="_x0000_t202" coordsize="21600,21600" o:spt="202" path="m,l,21600r21600,l21600,xe">
                    <v:stroke joinstyle="miter"/>
                    <v:path gradientshapeok="t" o:connecttype="rect"/>
                  </v:shapetype>
                  <v:shape id="Text Box 2" o:spid="_x0000_s1026" type="#_x0000_t202" style="position:absolute;margin-left:55.05pt;margin-top:160.4pt;width:273.6pt;height:110.55pt;z-index:25166028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" filled="f" stroked="f">
                    <v:textbox style="mso-fit-shape-to-text:t">
                      <w:txbxContent>
                        <w:p w14:paraId="1D819A51" w14:textId="4AF69601" w:rsidR="00772563" w:rsidRDefault="006C273C">
                          <w:pPr>
                            <w:pBdr>
                              <w:top w:val="single" w:sz="24" w:space="8" w:color="156082" w:themeColor="accent1"/>
                              <w:bottom w:val="single" w:sz="24" w:space="8" w:color="156082" w:themeColor="accent1"/>
                            </w:pBdr>
                            <w:spacing w:after="0"/>
                            <w:rPr>
                              <w:i/>
                              <w:iCs/>
                              <w:color w:val="156082" w:themeColor="accent1"/>
                              <w:szCs w:val="24"/>
                            </w:rPr>
                          </w:pPr>
                          <w:proofErr w:type="gramStart"/>
                          <w:r>
                            <w:rPr>
                              <w:i/>
                              <w:iCs/>
                              <w:color w:val="156082" w:themeColor="accent1"/>
                              <w:szCs w:val="24"/>
                            </w:rPr>
                            <w:t>BY:</w:t>
                          </w:r>
                          <w:r w:rsidR="00772563">
                            <w:rPr>
                              <w:i/>
                              <w:iCs/>
                              <w:color w:val="156082" w:themeColor="accent1"/>
                              <w:szCs w:val="24"/>
                            </w:rPr>
                            <w:t>JOSHI</w:t>
                          </w:r>
                          <w:proofErr w:type="gramEnd"/>
                          <w:r w:rsidR="00772563">
                            <w:rPr>
                              <w:i/>
                              <w:iCs/>
                              <w:color w:val="156082" w:themeColor="accent1"/>
                              <w:szCs w:val="24"/>
                            </w:rPr>
                            <w:t xml:space="preserve"> VICKYBHAI(1811395)</w:t>
                          </w:r>
                        </w:p>
                        <w:p w14:paraId="4CE298C2" w14:textId="3B4106FD" w:rsidR="00772563" w:rsidRDefault="00772563">
                          <w:pPr>
                            <w:pBdr>
                              <w:top w:val="single" w:sz="24" w:space="8" w:color="156082" w:themeColor="accent1"/>
                              <w:bottom w:val="single" w:sz="24" w:space="8" w:color="156082" w:themeColor="accent1"/>
                            </w:pBdr>
                            <w:spacing w:after="0"/>
                            <w:rPr>
                              <w:i/>
                              <w:iCs/>
                              <w:color w:val="156082" w:themeColor="accent1"/>
                            </w:rPr>
                          </w:pPr>
                          <w:r>
                            <w:rPr>
                              <w:i/>
                              <w:iCs/>
                              <w:color w:val="156082" w:themeColor="accent1"/>
                            </w:rPr>
                            <w:t xml:space="preserve">TO: </w:t>
                          </w:r>
                          <w:proofErr w:type="gramStart"/>
                          <w:r>
                            <w:rPr>
                              <w:i/>
                              <w:iCs/>
                              <w:color w:val="156082" w:themeColor="accent1"/>
                            </w:rPr>
                            <w:t>DR.INDU</w:t>
                          </w:r>
                          <w:proofErr w:type="gramEnd"/>
                          <w:r>
                            <w:rPr>
                              <w:i/>
                              <w:iCs/>
                              <w:color w:val="156082" w:themeColor="accent1"/>
                            </w:rPr>
                            <w:t xml:space="preserve"> BALA</w:t>
                          </w:r>
                        </w:p>
                      </w:txbxContent>
                    </v:textbox>
                    <w10:wrap type="topAndBottom" anchorx="page"/>
                  </v:shape>
                </w:pict>
              </mc:Fallback>
            </mc:AlternateContent>
          </w:r>
          <w:r w:rsidR="00772563" w:rsidRPr="00772563">
            <w:rPr>
              <w:rFonts w:cs="Times New Roman"/>
              <w:noProof/>
              <w:sz w:val="32"/>
              <w:szCs w:val="32"/>
              <w14:ligatures w14:val="standardContextual"/>
            </w:rPr>
            <mc:AlternateContent>
              <mc:Choice Requires="wps">
                <w:drawing>
                  <wp:anchor distT="118745" distB="118745" distL="114300" distR="114300" simplePos="0" relativeHeight="251662336" behindDoc="0" locked="0" layoutInCell="0" allowOverlap="1" wp14:anchorId="75FA0672" wp14:editId="13D63ED3">
                    <wp:simplePos x="0" y="0"/>
                    <wp:positionH relativeFrom="column">
                      <wp:posOffset>-109855</wp:posOffset>
                    </wp:positionH>
                    <wp:positionV relativeFrom="paragraph">
                      <wp:posOffset>182880</wp:posOffset>
                    </wp:positionV>
                    <wp:extent cx="3657600" cy="94742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391F14E4" w14:textId="77777777" w:rsidR="006C273C" w:rsidRDefault="006C273C">
                                <w:pPr>
                                  <w:pBdr>
                                    <w:left w:val="single" w:sz="12" w:space="9" w:color="156082" w:themeColor="accent1"/>
                                  </w:pBdr>
                                  <w:spacing w:after="0"/>
                                  <w:rPr>
                                    <w:i/>
                                    <w:iCs/>
                                    <w:color w:val="0F4761" w:themeColor="accent1" w:themeShade="BF"/>
                                    <w:szCs w:val="24"/>
                                  </w:rPr>
                                </w:pPr>
                                <w:r w:rsidRPr="006C273C">
                                  <w:rPr>
                                    <w:i/>
                                    <w:iCs/>
                                    <w:color w:val="0F4761" w:themeColor="accent1" w:themeShade="BF"/>
                                    <w:szCs w:val="24"/>
                                  </w:rPr>
                                  <w:t xml:space="preserve">Subject Code: DATA6000 </w:t>
                                </w:r>
                              </w:p>
                              <w:p w14:paraId="2BFDC54E" w14:textId="77777777" w:rsidR="006C273C" w:rsidRDefault="006C273C">
                                <w:pPr>
                                  <w:pBdr>
                                    <w:left w:val="single" w:sz="12" w:space="9" w:color="156082" w:themeColor="accent1"/>
                                  </w:pBdr>
                                  <w:spacing w:after="0"/>
                                  <w:rPr>
                                    <w:i/>
                                    <w:iCs/>
                                    <w:color w:val="0F4761" w:themeColor="accent1" w:themeShade="BF"/>
                                    <w:szCs w:val="24"/>
                                  </w:rPr>
                                </w:pPr>
                                <w:r w:rsidRPr="006C273C">
                                  <w:rPr>
                                    <w:i/>
                                    <w:iCs/>
                                    <w:color w:val="0F4761" w:themeColor="accent1" w:themeShade="BF"/>
                                    <w:szCs w:val="24"/>
                                  </w:rPr>
                                  <w:t xml:space="preserve">Subject Name: Capstone: Industry Case Studies Assessment Title: Industry Review </w:t>
                                </w:r>
                              </w:p>
                              <w:p w14:paraId="071B4383" w14:textId="787141FF" w:rsidR="00772563" w:rsidRDefault="006C273C">
                                <w:pPr>
                                  <w:pBdr>
                                    <w:left w:val="single" w:sz="12" w:space="9" w:color="156082" w:themeColor="accent1"/>
                                  </w:pBdr>
                                  <w:spacing w:after="0"/>
                                </w:pPr>
                                <w:r w:rsidRPr="006C273C">
                                  <w:rPr>
                                    <w:i/>
                                    <w:iCs/>
                                    <w:color w:val="0F4761" w:themeColor="accent1" w:themeShade="BF"/>
                                    <w:szCs w:val="24"/>
                                  </w:rPr>
                                  <w:t>Assessment Type: Individual written report</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w14:anchorId="75FA0672" id="_x0000_s1027" type="#_x0000_t202" style="position:absolute;margin-left:-8.65pt;margin-top:14.4pt;width:4in;height:74.6pt;z-index:251662336;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" o:allowincell="f" filled="f" stroked="f">
                    <v:textbox style="mso-fit-shape-to-text:t">
                      <w:txbxContent>
                        <w:p w14:paraId="391F14E4" w14:textId="77777777" w:rsidR="006C273C" w:rsidRDefault="006C273C">
                          <w:pPr>
                            <w:pBdr>
                              <w:left w:val="single" w:sz="12" w:space="9" w:color="156082" w:themeColor="accent1"/>
                            </w:pBdr>
                            <w:spacing w:after="0"/>
                            <w:rPr>
                              <w:i/>
                              <w:iCs/>
                              <w:color w:val="0F4761" w:themeColor="accent1" w:themeShade="BF"/>
                              <w:szCs w:val="24"/>
                            </w:rPr>
                          </w:pPr>
                          <w:r w:rsidRPr="006C273C">
                            <w:rPr>
                              <w:i/>
                              <w:iCs/>
                              <w:color w:val="0F4761" w:themeColor="accent1" w:themeShade="BF"/>
                              <w:szCs w:val="24"/>
                            </w:rPr>
                            <w:t xml:space="preserve">Subject Code: DATA6000 </w:t>
                          </w:r>
                        </w:p>
                        <w:p w14:paraId="2BFDC54E" w14:textId="77777777" w:rsidR="006C273C" w:rsidRDefault="006C273C">
                          <w:pPr>
                            <w:pBdr>
                              <w:left w:val="single" w:sz="12" w:space="9" w:color="156082" w:themeColor="accent1"/>
                            </w:pBdr>
                            <w:spacing w:after="0"/>
                            <w:rPr>
                              <w:i/>
                              <w:iCs/>
                              <w:color w:val="0F4761" w:themeColor="accent1" w:themeShade="BF"/>
                              <w:szCs w:val="24"/>
                            </w:rPr>
                          </w:pPr>
                          <w:r w:rsidRPr="006C273C">
                            <w:rPr>
                              <w:i/>
                              <w:iCs/>
                              <w:color w:val="0F4761" w:themeColor="accent1" w:themeShade="BF"/>
                              <w:szCs w:val="24"/>
                            </w:rPr>
                            <w:t xml:space="preserve">Subject Name: Capstone: Industry Case Studies Assessment Title: Industry Review </w:t>
                          </w:r>
                        </w:p>
                        <w:p w14:paraId="071B4383" w14:textId="787141FF" w:rsidR="00772563" w:rsidRDefault="006C273C">
                          <w:pPr>
                            <w:pBdr>
                              <w:left w:val="single" w:sz="12" w:space="9" w:color="156082" w:themeColor="accent1"/>
                            </w:pBdr>
                            <w:spacing w:after="0"/>
                          </w:pPr>
                          <w:r w:rsidRPr="006C273C">
                            <w:rPr>
                              <w:i/>
                              <w:iCs/>
                              <w:color w:val="0F4761" w:themeColor="accent1" w:themeShade="BF"/>
                              <w:szCs w:val="24"/>
                            </w:rPr>
                            <w:t>Assessment Type: Individual written report</w:t>
                          </w:r>
                        </w:p>
                      </w:txbxContent>
                    </v:textbox>
                    <w10:wrap type="square"/>
                  </v:shape>
                </w:pict>
              </mc:Fallback>
            </mc:AlternateContent>
          </w:r>
          <w:r w:rsidR="006F4558">
            <w:rPr>
              <w:rFonts w:cs="Times New Roman"/>
              <w:noProof/>
              <w:sz w:val="32"/>
              <w:szCs w:val="32"/>
              <w14:ligatures w14:val="standardContextual"/>
            </w:rPr>
            <w:br w:type="page"/>
          </w:r>
        </w:p>
      </w:sdtContent>
    </w:sdt>
    <w:bookmarkStart w:id="0" w:name="_Hlk174388622" w:displacedByCustomXml="prev"/>
    <w:bookmarkEnd w:id="0" w:displacedByCustomXml="prev"/>
    <w:sdt>
      <w:sdtPr>
        <w:id w:val="594985407"/>
        <w:docPartObj>
          <w:docPartGallery w:val="Table of Contents"/>
          <w:docPartUnique/>
        </w:docPartObj>
      </w:sdtPr>
      <w:sdtEndPr>
        <w:rPr>
          <w:rFonts w:eastAsiaTheme="minorHAnsi" w:cstheme="minorBidi"/>
          <w:noProof/>
          <w:kern w:val="2"/>
          <w:sz w:val="24"/>
          <w:szCs w:val="22"/>
          <w:lang w:val="en-IN" w:eastAsia="en-US" w:bidi="ar-SA"/>
        </w:rPr>
      </w:sdtEndPr>
      <w:sdtContent>
        <w:p w14:paraId="24560F01" w14:textId="55D97071" w:rsidR="002B7A6A" w:rsidRDefault="002B7A6A">
          <w:pPr>
            <w:pStyle w:val="TOCHeading"/>
          </w:pPr>
          <w:r>
            <w:t>Table of Contents</w:t>
          </w:r>
        </w:p>
        <w:p w14:paraId="09740E37" w14:textId="1232D300" w:rsidR="002B7A6A" w:rsidRDefault="002B7A6A">
          <w:pPr>
            <w:pStyle w:val="TOC1"/>
            <w:tabs>
              <w:tab w:val="right" w:leader="dot" w:pos="9350"/>
            </w:tabs>
            <w:rPr>
              <w:rFonts w:asciiTheme="minorHAnsi" w:eastAsiaTheme="minorEastAsia" w:hAnsiTheme="minorHAnsi"/>
              <w:noProof/>
              <w:szCs w:val="24"/>
              <w:lang w:val="en-US"/>
              <w14:ligatures w14:val="standardContextual"/>
            </w:rPr>
          </w:pPr>
          <w:r>
            <w:fldChar w:fldCharType="begin"/>
          </w:r>
          <w:r>
            <w:instrText xml:space="preserve"> TOC \o "1-3" \h \z \u </w:instrText>
          </w:r>
          <w:r>
            <w:fldChar w:fldCharType="separate"/>
          </w:r>
          <w:hyperlink w:anchor="_Toc174477736" w:history="1">
            <w:r w:rsidRPr="003A6466">
              <w:rPr>
                <w:rStyle w:val="Hyperlink"/>
                <w:noProof/>
              </w:rPr>
              <w:t>Executive summary</w:t>
            </w:r>
            <w:r>
              <w:rPr>
                <w:noProof/>
                <w:webHidden/>
              </w:rPr>
              <w:tab/>
            </w:r>
            <w:r>
              <w:rPr>
                <w:noProof/>
                <w:webHidden/>
              </w:rPr>
              <w:fldChar w:fldCharType="begin"/>
            </w:r>
            <w:r>
              <w:rPr>
                <w:noProof/>
                <w:webHidden/>
              </w:rPr>
              <w:instrText xml:space="preserve"> PAGEREF _Toc174477736 \h </w:instrText>
            </w:r>
            <w:r>
              <w:rPr>
                <w:noProof/>
                <w:webHidden/>
              </w:rPr>
            </w:r>
            <w:r>
              <w:rPr>
                <w:noProof/>
                <w:webHidden/>
              </w:rPr>
              <w:fldChar w:fldCharType="separate"/>
            </w:r>
            <w:r>
              <w:rPr>
                <w:noProof/>
                <w:webHidden/>
              </w:rPr>
              <w:t>2</w:t>
            </w:r>
            <w:r>
              <w:rPr>
                <w:noProof/>
                <w:webHidden/>
              </w:rPr>
              <w:fldChar w:fldCharType="end"/>
            </w:r>
          </w:hyperlink>
        </w:p>
        <w:p w14:paraId="4452007D" w14:textId="520244A0" w:rsidR="002B7A6A" w:rsidRDefault="002B7A6A">
          <w:pPr>
            <w:pStyle w:val="TOC1"/>
            <w:tabs>
              <w:tab w:val="right" w:leader="dot" w:pos="9350"/>
            </w:tabs>
            <w:rPr>
              <w:rFonts w:asciiTheme="minorHAnsi" w:eastAsiaTheme="minorEastAsia" w:hAnsiTheme="minorHAnsi"/>
              <w:noProof/>
              <w:szCs w:val="24"/>
              <w:lang w:val="en-US"/>
              <w14:ligatures w14:val="standardContextual"/>
            </w:rPr>
          </w:pPr>
          <w:hyperlink w:anchor="_Toc174477737" w:history="1">
            <w:r w:rsidRPr="003A6466">
              <w:rPr>
                <w:rStyle w:val="Hyperlink"/>
                <w:noProof/>
              </w:rPr>
              <w:t>Industry background</w:t>
            </w:r>
            <w:r>
              <w:rPr>
                <w:noProof/>
                <w:webHidden/>
              </w:rPr>
              <w:tab/>
            </w:r>
            <w:r>
              <w:rPr>
                <w:noProof/>
                <w:webHidden/>
              </w:rPr>
              <w:fldChar w:fldCharType="begin"/>
            </w:r>
            <w:r>
              <w:rPr>
                <w:noProof/>
                <w:webHidden/>
              </w:rPr>
              <w:instrText xml:space="preserve"> PAGEREF _Toc174477737 \h </w:instrText>
            </w:r>
            <w:r>
              <w:rPr>
                <w:noProof/>
                <w:webHidden/>
              </w:rPr>
            </w:r>
            <w:r>
              <w:rPr>
                <w:noProof/>
                <w:webHidden/>
              </w:rPr>
              <w:fldChar w:fldCharType="separate"/>
            </w:r>
            <w:r>
              <w:rPr>
                <w:noProof/>
                <w:webHidden/>
              </w:rPr>
              <w:t>2</w:t>
            </w:r>
            <w:r>
              <w:rPr>
                <w:noProof/>
                <w:webHidden/>
              </w:rPr>
              <w:fldChar w:fldCharType="end"/>
            </w:r>
          </w:hyperlink>
        </w:p>
        <w:p w14:paraId="18E99135" w14:textId="19EC279D" w:rsidR="002B7A6A" w:rsidRDefault="002B7A6A">
          <w:pPr>
            <w:pStyle w:val="TOC1"/>
            <w:tabs>
              <w:tab w:val="right" w:leader="dot" w:pos="9350"/>
            </w:tabs>
            <w:rPr>
              <w:rFonts w:asciiTheme="minorHAnsi" w:eastAsiaTheme="minorEastAsia" w:hAnsiTheme="minorHAnsi"/>
              <w:noProof/>
              <w:szCs w:val="24"/>
              <w:lang w:val="en-US"/>
              <w14:ligatures w14:val="standardContextual"/>
            </w:rPr>
          </w:pPr>
          <w:hyperlink w:anchor="_Toc174477738" w:history="1">
            <w:r w:rsidRPr="003A6466">
              <w:rPr>
                <w:rStyle w:val="Hyperlink"/>
                <w:noProof/>
              </w:rPr>
              <w:t>Existing Analysis and Methodologies:</w:t>
            </w:r>
            <w:r>
              <w:rPr>
                <w:noProof/>
                <w:webHidden/>
              </w:rPr>
              <w:tab/>
            </w:r>
            <w:r>
              <w:rPr>
                <w:noProof/>
                <w:webHidden/>
              </w:rPr>
              <w:fldChar w:fldCharType="begin"/>
            </w:r>
            <w:r>
              <w:rPr>
                <w:noProof/>
                <w:webHidden/>
              </w:rPr>
              <w:instrText xml:space="preserve"> PAGEREF _Toc174477738 \h </w:instrText>
            </w:r>
            <w:r>
              <w:rPr>
                <w:noProof/>
                <w:webHidden/>
              </w:rPr>
            </w:r>
            <w:r>
              <w:rPr>
                <w:noProof/>
                <w:webHidden/>
              </w:rPr>
              <w:fldChar w:fldCharType="separate"/>
            </w:r>
            <w:r>
              <w:rPr>
                <w:noProof/>
                <w:webHidden/>
              </w:rPr>
              <w:t>2</w:t>
            </w:r>
            <w:r>
              <w:rPr>
                <w:noProof/>
                <w:webHidden/>
              </w:rPr>
              <w:fldChar w:fldCharType="end"/>
            </w:r>
          </w:hyperlink>
        </w:p>
        <w:p w14:paraId="537450E8" w14:textId="4FFE8CAB" w:rsidR="002B7A6A" w:rsidRDefault="002B7A6A">
          <w:pPr>
            <w:pStyle w:val="TOC1"/>
            <w:tabs>
              <w:tab w:val="right" w:leader="dot" w:pos="9350"/>
            </w:tabs>
            <w:rPr>
              <w:rFonts w:asciiTheme="minorHAnsi" w:eastAsiaTheme="minorEastAsia" w:hAnsiTheme="minorHAnsi"/>
              <w:noProof/>
              <w:szCs w:val="24"/>
              <w:lang w:val="en-US"/>
              <w14:ligatures w14:val="standardContextual"/>
            </w:rPr>
          </w:pPr>
          <w:hyperlink w:anchor="_Toc174477739" w:history="1">
            <w:r w:rsidRPr="003A6466">
              <w:rPr>
                <w:rStyle w:val="Hyperlink"/>
                <w:noProof/>
              </w:rPr>
              <w:t>Data Sources</w:t>
            </w:r>
            <w:r>
              <w:rPr>
                <w:noProof/>
                <w:webHidden/>
              </w:rPr>
              <w:tab/>
            </w:r>
            <w:r>
              <w:rPr>
                <w:noProof/>
                <w:webHidden/>
              </w:rPr>
              <w:fldChar w:fldCharType="begin"/>
            </w:r>
            <w:r>
              <w:rPr>
                <w:noProof/>
                <w:webHidden/>
              </w:rPr>
              <w:instrText xml:space="preserve"> PAGEREF _Toc174477739 \h </w:instrText>
            </w:r>
            <w:r>
              <w:rPr>
                <w:noProof/>
                <w:webHidden/>
              </w:rPr>
            </w:r>
            <w:r>
              <w:rPr>
                <w:noProof/>
                <w:webHidden/>
              </w:rPr>
              <w:fldChar w:fldCharType="separate"/>
            </w:r>
            <w:r>
              <w:rPr>
                <w:noProof/>
                <w:webHidden/>
              </w:rPr>
              <w:t>8</w:t>
            </w:r>
            <w:r>
              <w:rPr>
                <w:noProof/>
                <w:webHidden/>
              </w:rPr>
              <w:fldChar w:fldCharType="end"/>
            </w:r>
          </w:hyperlink>
        </w:p>
        <w:p w14:paraId="3050A608" w14:textId="36D774BD" w:rsidR="002B7A6A" w:rsidRDefault="002B7A6A">
          <w:pPr>
            <w:pStyle w:val="TOC1"/>
            <w:tabs>
              <w:tab w:val="right" w:leader="dot" w:pos="9350"/>
            </w:tabs>
            <w:rPr>
              <w:rFonts w:asciiTheme="minorHAnsi" w:eastAsiaTheme="minorEastAsia" w:hAnsiTheme="minorHAnsi"/>
              <w:noProof/>
              <w:szCs w:val="24"/>
              <w:lang w:val="en-US"/>
              <w14:ligatures w14:val="standardContextual"/>
            </w:rPr>
          </w:pPr>
          <w:hyperlink w:anchor="_Toc174477740" w:history="1">
            <w:r w:rsidRPr="003A6466">
              <w:rPr>
                <w:rStyle w:val="Hyperlink"/>
                <w:noProof/>
              </w:rPr>
              <w:t>Selecting Business Problem</w:t>
            </w:r>
            <w:r>
              <w:rPr>
                <w:noProof/>
                <w:webHidden/>
              </w:rPr>
              <w:tab/>
            </w:r>
            <w:r>
              <w:rPr>
                <w:noProof/>
                <w:webHidden/>
              </w:rPr>
              <w:fldChar w:fldCharType="begin"/>
            </w:r>
            <w:r>
              <w:rPr>
                <w:noProof/>
                <w:webHidden/>
              </w:rPr>
              <w:instrText xml:space="preserve"> PAGEREF _Toc174477740 \h </w:instrText>
            </w:r>
            <w:r>
              <w:rPr>
                <w:noProof/>
                <w:webHidden/>
              </w:rPr>
            </w:r>
            <w:r>
              <w:rPr>
                <w:noProof/>
                <w:webHidden/>
              </w:rPr>
              <w:fldChar w:fldCharType="separate"/>
            </w:r>
            <w:r>
              <w:rPr>
                <w:noProof/>
                <w:webHidden/>
              </w:rPr>
              <w:t>8</w:t>
            </w:r>
            <w:r>
              <w:rPr>
                <w:noProof/>
                <w:webHidden/>
              </w:rPr>
              <w:fldChar w:fldCharType="end"/>
            </w:r>
          </w:hyperlink>
        </w:p>
        <w:p w14:paraId="20FE3AE7" w14:textId="3FA9965B" w:rsidR="002B7A6A" w:rsidRDefault="002B7A6A">
          <w:pPr>
            <w:pStyle w:val="TOC1"/>
            <w:tabs>
              <w:tab w:val="right" w:leader="dot" w:pos="9350"/>
            </w:tabs>
            <w:rPr>
              <w:rFonts w:asciiTheme="minorHAnsi" w:eastAsiaTheme="minorEastAsia" w:hAnsiTheme="minorHAnsi"/>
              <w:noProof/>
              <w:szCs w:val="24"/>
              <w:lang w:val="en-US"/>
              <w14:ligatures w14:val="standardContextual"/>
            </w:rPr>
          </w:pPr>
          <w:hyperlink w:anchor="_Toc174477741" w:history="1">
            <w:r w:rsidRPr="003A6466">
              <w:rPr>
                <w:rStyle w:val="Hyperlink"/>
                <w:noProof/>
              </w:rPr>
              <w:t>Reference</w:t>
            </w:r>
            <w:r>
              <w:rPr>
                <w:noProof/>
                <w:webHidden/>
              </w:rPr>
              <w:tab/>
            </w:r>
            <w:r>
              <w:rPr>
                <w:noProof/>
                <w:webHidden/>
              </w:rPr>
              <w:fldChar w:fldCharType="begin"/>
            </w:r>
            <w:r>
              <w:rPr>
                <w:noProof/>
                <w:webHidden/>
              </w:rPr>
              <w:instrText xml:space="preserve"> PAGEREF _Toc174477741 \h </w:instrText>
            </w:r>
            <w:r>
              <w:rPr>
                <w:noProof/>
                <w:webHidden/>
              </w:rPr>
            </w:r>
            <w:r>
              <w:rPr>
                <w:noProof/>
                <w:webHidden/>
              </w:rPr>
              <w:fldChar w:fldCharType="separate"/>
            </w:r>
            <w:r>
              <w:rPr>
                <w:noProof/>
                <w:webHidden/>
              </w:rPr>
              <w:t>11</w:t>
            </w:r>
            <w:r>
              <w:rPr>
                <w:noProof/>
                <w:webHidden/>
              </w:rPr>
              <w:fldChar w:fldCharType="end"/>
            </w:r>
          </w:hyperlink>
        </w:p>
        <w:p w14:paraId="148A6B1D" w14:textId="54267A05" w:rsidR="002B7A6A" w:rsidRDefault="002B7A6A">
          <w:r>
            <w:rPr>
              <w:b/>
              <w:bCs/>
              <w:noProof/>
            </w:rPr>
            <w:fldChar w:fldCharType="end"/>
          </w:r>
        </w:p>
      </w:sdtContent>
    </w:sdt>
    <w:p w14:paraId="1518C3EB" w14:textId="7A2F443E" w:rsidR="000D15B5" w:rsidRDefault="000D15B5" w:rsidP="000D15B5">
      <w:r>
        <w:t xml:space="preserve"> </w:t>
      </w:r>
    </w:p>
    <w:p w14:paraId="6CE1DD33" w14:textId="339833C4" w:rsidR="001471C3" w:rsidRDefault="001471C3" w:rsidP="001471C3">
      <w:pPr>
        <w:spacing w:after="200" w:line="276" w:lineRule="auto"/>
        <w:jc w:val="left"/>
      </w:pPr>
    </w:p>
    <w:p w14:paraId="2FEFEF87" w14:textId="77777777" w:rsidR="001471C3" w:rsidRDefault="001471C3" w:rsidP="001471C3">
      <w:pPr>
        <w:spacing w:after="200" w:line="276" w:lineRule="auto"/>
        <w:jc w:val="left"/>
        <w:rPr>
          <w:rFonts w:eastAsiaTheme="majorEastAsia" w:cs="Mangal"/>
          <w:b/>
          <w:bCs/>
          <w:kern w:val="32"/>
          <w:sz w:val="32"/>
          <w:szCs w:val="29"/>
          <w:lang w:val="en-US" w:eastAsia="hi-IN" w:bidi="hi-IN"/>
        </w:rPr>
      </w:pPr>
      <w:r w:rsidRPr="00FC6D06">
        <w:rPr>
          <w:rFonts w:eastAsiaTheme="majorEastAsia" w:cs="Mangal"/>
          <w:b/>
          <w:bCs/>
          <w:kern w:val="32"/>
          <w:sz w:val="32"/>
          <w:szCs w:val="29"/>
          <w:lang w:val="en-US" w:eastAsia="hi-IN" w:bidi="hi-IN"/>
        </w:rPr>
        <w:t>List of Figures:</w:t>
      </w:r>
    </w:p>
    <w:p w14:paraId="159CF8CC" w14:textId="77777777" w:rsidR="002B7A6A" w:rsidRDefault="002B7A6A" w:rsidP="002B7A6A">
      <w:pPr>
        <w:rPr>
          <w:noProof/>
        </w:rPr>
      </w:pPr>
      <w:r>
        <w:rPr>
          <w:lang w:eastAsia="en-IN"/>
        </w:rPr>
        <w:fldChar w:fldCharType="begin"/>
      </w:r>
      <w:r>
        <w:rPr>
          <w:lang w:eastAsia="en-IN"/>
        </w:rPr>
        <w:instrText xml:space="preserve"> TOC \h \z \c "Figure" </w:instrText>
      </w:r>
      <w:r>
        <w:rPr>
          <w:lang w:eastAsia="en-IN"/>
        </w:rPr>
        <w:fldChar w:fldCharType="separate"/>
      </w:r>
    </w:p>
    <w:p w14:paraId="42015A5D" w14:textId="77777777" w:rsidR="002B7A6A" w:rsidRDefault="002B7A6A" w:rsidP="002B7A6A">
      <w:pPr>
        <w:pStyle w:val="TableofFigures"/>
        <w:tabs>
          <w:tab w:val="right" w:leader="dot" w:pos="9350"/>
        </w:tabs>
        <w:rPr>
          <w:rFonts w:asciiTheme="minorHAnsi" w:eastAsiaTheme="minorEastAsia" w:hAnsiTheme="minorHAnsi"/>
          <w:noProof/>
          <w:szCs w:val="24"/>
          <w:lang w:val="en-US"/>
          <w14:ligatures w14:val="standardContextual"/>
        </w:rPr>
      </w:pPr>
      <w:hyperlink w:anchor="_Toc174477816" w:history="1">
        <w:r w:rsidRPr="00CA14B3">
          <w:rPr>
            <w:rStyle w:val="Hyperlink"/>
            <w:noProof/>
          </w:rPr>
          <w:t>Figure 1 Covid-19 cases in each state</w:t>
        </w:r>
        <w:r>
          <w:rPr>
            <w:noProof/>
            <w:webHidden/>
          </w:rPr>
          <w:tab/>
        </w:r>
        <w:r>
          <w:rPr>
            <w:noProof/>
            <w:webHidden/>
          </w:rPr>
          <w:fldChar w:fldCharType="begin"/>
        </w:r>
        <w:r>
          <w:rPr>
            <w:noProof/>
            <w:webHidden/>
          </w:rPr>
          <w:instrText xml:space="preserve"> PAGEREF _Toc174477816 \h </w:instrText>
        </w:r>
        <w:r>
          <w:rPr>
            <w:noProof/>
            <w:webHidden/>
          </w:rPr>
        </w:r>
        <w:r>
          <w:rPr>
            <w:noProof/>
            <w:webHidden/>
          </w:rPr>
          <w:fldChar w:fldCharType="separate"/>
        </w:r>
        <w:r>
          <w:rPr>
            <w:noProof/>
            <w:webHidden/>
          </w:rPr>
          <w:t>3</w:t>
        </w:r>
        <w:r>
          <w:rPr>
            <w:noProof/>
            <w:webHidden/>
          </w:rPr>
          <w:fldChar w:fldCharType="end"/>
        </w:r>
      </w:hyperlink>
    </w:p>
    <w:p w14:paraId="48F47ABA" w14:textId="77777777" w:rsidR="002B7A6A" w:rsidRDefault="002B7A6A" w:rsidP="002B7A6A">
      <w:pPr>
        <w:pStyle w:val="TableofFigures"/>
        <w:tabs>
          <w:tab w:val="right" w:leader="dot" w:pos="9350"/>
        </w:tabs>
        <w:rPr>
          <w:rFonts w:asciiTheme="minorHAnsi" w:eastAsiaTheme="minorEastAsia" w:hAnsiTheme="minorHAnsi"/>
          <w:noProof/>
          <w:szCs w:val="24"/>
          <w:lang w:val="en-US"/>
          <w14:ligatures w14:val="standardContextual"/>
        </w:rPr>
      </w:pPr>
      <w:hyperlink w:anchor="_Toc174477817" w:history="1">
        <w:r w:rsidRPr="00CA14B3">
          <w:rPr>
            <w:rStyle w:val="Hyperlink"/>
            <w:noProof/>
          </w:rPr>
          <w:t>Figure 2 State fips for each region</w:t>
        </w:r>
        <w:r>
          <w:rPr>
            <w:noProof/>
            <w:webHidden/>
          </w:rPr>
          <w:tab/>
        </w:r>
        <w:r>
          <w:rPr>
            <w:noProof/>
            <w:webHidden/>
          </w:rPr>
          <w:fldChar w:fldCharType="begin"/>
        </w:r>
        <w:r>
          <w:rPr>
            <w:noProof/>
            <w:webHidden/>
          </w:rPr>
          <w:instrText xml:space="preserve"> PAGEREF _Toc174477817 \h </w:instrText>
        </w:r>
        <w:r>
          <w:rPr>
            <w:noProof/>
            <w:webHidden/>
          </w:rPr>
        </w:r>
        <w:r>
          <w:rPr>
            <w:noProof/>
            <w:webHidden/>
          </w:rPr>
          <w:fldChar w:fldCharType="separate"/>
        </w:r>
        <w:r>
          <w:rPr>
            <w:noProof/>
            <w:webHidden/>
          </w:rPr>
          <w:t>4</w:t>
        </w:r>
        <w:r>
          <w:rPr>
            <w:noProof/>
            <w:webHidden/>
          </w:rPr>
          <w:fldChar w:fldCharType="end"/>
        </w:r>
      </w:hyperlink>
    </w:p>
    <w:p w14:paraId="6614FC59" w14:textId="77777777" w:rsidR="002B7A6A" w:rsidRDefault="002B7A6A" w:rsidP="002B7A6A">
      <w:pPr>
        <w:pStyle w:val="TableofFigures"/>
        <w:tabs>
          <w:tab w:val="right" w:leader="dot" w:pos="9350"/>
        </w:tabs>
        <w:rPr>
          <w:rFonts w:asciiTheme="minorHAnsi" w:eastAsiaTheme="minorEastAsia" w:hAnsiTheme="minorHAnsi"/>
          <w:noProof/>
          <w:szCs w:val="24"/>
          <w:lang w:val="en-US"/>
          <w14:ligatures w14:val="standardContextual"/>
        </w:rPr>
      </w:pPr>
      <w:hyperlink w:anchor="_Toc174477818" w:history="1">
        <w:r w:rsidRPr="00CA14B3">
          <w:rPr>
            <w:rStyle w:val="Hyperlink"/>
            <w:noProof/>
          </w:rPr>
          <w:t>Figure 3 Trend for total new cases and reported results</w:t>
        </w:r>
        <w:r>
          <w:rPr>
            <w:noProof/>
            <w:webHidden/>
          </w:rPr>
          <w:tab/>
        </w:r>
        <w:r>
          <w:rPr>
            <w:noProof/>
            <w:webHidden/>
          </w:rPr>
          <w:fldChar w:fldCharType="begin"/>
        </w:r>
        <w:r>
          <w:rPr>
            <w:noProof/>
            <w:webHidden/>
          </w:rPr>
          <w:instrText xml:space="preserve"> PAGEREF _Toc174477818 \h </w:instrText>
        </w:r>
        <w:r>
          <w:rPr>
            <w:noProof/>
            <w:webHidden/>
          </w:rPr>
        </w:r>
        <w:r>
          <w:rPr>
            <w:noProof/>
            <w:webHidden/>
          </w:rPr>
          <w:fldChar w:fldCharType="separate"/>
        </w:r>
        <w:r>
          <w:rPr>
            <w:noProof/>
            <w:webHidden/>
          </w:rPr>
          <w:t>5</w:t>
        </w:r>
        <w:r>
          <w:rPr>
            <w:noProof/>
            <w:webHidden/>
          </w:rPr>
          <w:fldChar w:fldCharType="end"/>
        </w:r>
      </w:hyperlink>
    </w:p>
    <w:p w14:paraId="4E21C6CF" w14:textId="77777777" w:rsidR="002B7A6A" w:rsidRDefault="002B7A6A" w:rsidP="002B7A6A">
      <w:pPr>
        <w:pStyle w:val="TableofFigures"/>
        <w:tabs>
          <w:tab w:val="right" w:leader="dot" w:pos="9350"/>
        </w:tabs>
        <w:rPr>
          <w:rFonts w:asciiTheme="minorHAnsi" w:eastAsiaTheme="minorEastAsia" w:hAnsiTheme="minorHAnsi"/>
          <w:noProof/>
          <w:szCs w:val="24"/>
          <w:lang w:val="en-US"/>
          <w14:ligatures w14:val="standardContextual"/>
        </w:rPr>
      </w:pPr>
      <w:hyperlink w:anchor="_Toc174477819" w:history="1">
        <w:r w:rsidRPr="00CA14B3">
          <w:rPr>
            <w:rStyle w:val="Hyperlink"/>
            <w:noProof/>
          </w:rPr>
          <w:t>Figure 4 Total cases for overall outcomes</w:t>
        </w:r>
        <w:r>
          <w:rPr>
            <w:noProof/>
            <w:webHidden/>
          </w:rPr>
          <w:tab/>
        </w:r>
        <w:r>
          <w:rPr>
            <w:noProof/>
            <w:webHidden/>
          </w:rPr>
          <w:fldChar w:fldCharType="begin"/>
        </w:r>
        <w:r>
          <w:rPr>
            <w:noProof/>
            <w:webHidden/>
          </w:rPr>
          <w:instrText xml:space="preserve"> PAGEREF _Toc174477819 \h </w:instrText>
        </w:r>
        <w:r>
          <w:rPr>
            <w:noProof/>
            <w:webHidden/>
          </w:rPr>
        </w:r>
        <w:r>
          <w:rPr>
            <w:noProof/>
            <w:webHidden/>
          </w:rPr>
          <w:fldChar w:fldCharType="separate"/>
        </w:r>
        <w:r>
          <w:rPr>
            <w:noProof/>
            <w:webHidden/>
          </w:rPr>
          <w:t>6</w:t>
        </w:r>
        <w:r>
          <w:rPr>
            <w:noProof/>
            <w:webHidden/>
          </w:rPr>
          <w:fldChar w:fldCharType="end"/>
        </w:r>
      </w:hyperlink>
    </w:p>
    <w:p w14:paraId="00D4E34C" w14:textId="77777777" w:rsidR="002B7A6A" w:rsidRDefault="002B7A6A" w:rsidP="002B7A6A">
      <w:pPr>
        <w:pStyle w:val="TableofFigures"/>
        <w:tabs>
          <w:tab w:val="right" w:leader="dot" w:pos="9350"/>
        </w:tabs>
        <w:rPr>
          <w:rFonts w:asciiTheme="minorHAnsi" w:eastAsiaTheme="minorEastAsia" w:hAnsiTheme="minorHAnsi"/>
          <w:noProof/>
          <w:szCs w:val="24"/>
          <w:lang w:val="en-US"/>
          <w14:ligatures w14:val="standardContextual"/>
        </w:rPr>
      </w:pPr>
      <w:hyperlink w:anchor="_Toc174477820" w:history="1">
        <w:r w:rsidRPr="00CA14B3">
          <w:rPr>
            <w:rStyle w:val="Hyperlink"/>
            <w:noProof/>
          </w:rPr>
          <w:t>Figure 5 Covid cases in each region</w:t>
        </w:r>
        <w:r>
          <w:rPr>
            <w:noProof/>
            <w:webHidden/>
          </w:rPr>
          <w:tab/>
        </w:r>
        <w:r>
          <w:rPr>
            <w:noProof/>
            <w:webHidden/>
          </w:rPr>
          <w:fldChar w:fldCharType="begin"/>
        </w:r>
        <w:r>
          <w:rPr>
            <w:noProof/>
            <w:webHidden/>
          </w:rPr>
          <w:instrText xml:space="preserve"> PAGEREF _Toc174477820 \h </w:instrText>
        </w:r>
        <w:r>
          <w:rPr>
            <w:noProof/>
            <w:webHidden/>
          </w:rPr>
        </w:r>
        <w:r>
          <w:rPr>
            <w:noProof/>
            <w:webHidden/>
          </w:rPr>
          <w:fldChar w:fldCharType="separate"/>
        </w:r>
        <w:r>
          <w:rPr>
            <w:noProof/>
            <w:webHidden/>
          </w:rPr>
          <w:t>7</w:t>
        </w:r>
        <w:r>
          <w:rPr>
            <w:noProof/>
            <w:webHidden/>
          </w:rPr>
          <w:fldChar w:fldCharType="end"/>
        </w:r>
      </w:hyperlink>
    </w:p>
    <w:p w14:paraId="022083E6" w14:textId="77777777" w:rsidR="002B7A6A" w:rsidRDefault="002B7A6A" w:rsidP="002B7A6A">
      <w:pPr>
        <w:pStyle w:val="TableofFigures"/>
        <w:tabs>
          <w:tab w:val="right" w:leader="dot" w:pos="9350"/>
        </w:tabs>
        <w:rPr>
          <w:rFonts w:asciiTheme="minorHAnsi" w:eastAsiaTheme="minorEastAsia" w:hAnsiTheme="minorHAnsi"/>
          <w:noProof/>
          <w:szCs w:val="24"/>
          <w:lang w:val="en-US"/>
          <w14:ligatures w14:val="standardContextual"/>
        </w:rPr>
      </w:pPr>
      <w:hyperlink w:anchor="_Toc174477821" w:history="1">
        <w:r w:rsidRPr="00CA14B3">
          <w:rPr>
            <w:rStyle w:val="Hyperlink"/>
            <w:noProof/>
          </w:rPr>
          <w:t>Figure 6 Covid-19 analysis</w:t>
        </w:r>
        <w:r>
          <w:rPr>
            <w:noProof/>
            <w:webHidden/>
          </w:rPr>
          <w:tab/>
        </w:r>
        <w:r>
          <w:rPr>
            <w:noProof/>
            <w:webHidden/>
          </w:rPr>
          <w:fldChar w:fldCharType="begin"/>
        </w:r>
        <w:r>
          <w:rPr>
            <w:noProof/>
            <w:webHidden/>
          </w:rPr>
          <w:instrText xml:space="preserve"> PAGEREF _Toc174477821 \h </w:instrText>
        </w:r>
        <w:r>
          <w:rPr>
            <w:noProof/>
            <w:webHidden/>
          </w:rPr>
        </w:r>
        <w:r>
          <w:rPr>
            <w:noProof/>
            <w:webHidden/>
          </w:rPr>
          <w:fldChar w:fldCharType="separate"/>
        </w:r>
        <w:r>
          <w:rPr>
            <w:noProof/>
            <w:webHidden/>
          </w:rPr>
          <w:t>9</w:t>
        </w:r>
        <w:r>
          <w:rPr>
            <w:noProof/>
            <w:webHidden/>
          </w:rPr>
          <w:fldChar w:fldCharType="end"/>
        </w:r>
      </w:hyperlink>
    </w:p>
    <w:p w14:paraId="17EA6121" w14:textId="3470C541" w:rsidR="002B7A6A" w:rsidRDefault="002B7A6A" w:rsidP="002B7A6A">
      <w:pPr>
        <w:spacing w:after="200" w:line="276" w:lineRule="auto"/>
        <w:jc w:val="left"/>
        <w:rPr>
          <w:rFonts w:eastAsiaTheme="majorEastAsia" w:cs="Mangal"/>
          <w:b/>
          <w:bCs/>
          <w:kern w:val="32"/>
          <w:sz w:val="32"/>
          <w:szCs w:val="29"/>
          <w:lang w:val="en-US" w:eastAsia="hi-IN" w:bidi="hi-IN"/>
        </w:rPr>
      </w:pPr>
      <w:r>
        <w:rPr>
          <w:lang w:eastAsia="en-IN"/>
        </w:rPr>
        <w:fldChar w:fldCharType="end"/>
      </w:r>
    </w:p>
    <w:p w14:paraId="50BC4DB1" w14:textId="77777777" w:rsidR="002B7A6A" w:rsidRPr="00FC6D06" w:rsidRDefault="002B7A6A" w:rsidP="001471C3">
      <w:pPr>
        <w:spacing w:after="200" w:line="276" w:lineRule="auto"/>
        <w:jc w:val="left"/>
        <w:rPr>
          <w:rFonts w:eastAsiaTheme="majorEastAsia" w:cs="Mangal"/>
          <w:b/>
          <w:bCs/>
          <w:kern w:val="32"/>
          <w:sz w:val="32"/>
          <w:szCs w:val="29"/>
          <w:lang w:val="en-US" w:eastAsia="hi-IN" w:bidi="hi-IN"/>
        </w:rPr>
      </w:pPr>
    </w:p>
    <w:p w14:paraId="6F1A7206" w14:textId="20106470" w:rsidR="00025091" w:rsidRPr="005C78F0" w:rsidRDefault="001471C3" w:rsidP="005C78F0">
      <w:pPr>
        <w:pStyle w:val="TableofFigures"/>
        <w:tabs>
          <w:tab w:val="right" w:leader="dot" w:pos="9350"/>
        </w:tabs>
        <w:rPr>
          <w:rFonts w:asciiTheme="minorHAnsi" w:eastAsiaTheme="minorEastAsia" w:hAnsiTheme="minorHAnsi"/>
          <w:noProof/>
          <w:kern w:val="0"/>
          <w:sz w:val="22"/>
          <w:lang w:eastAsia="en-IN"/>
        </w:rPr>
      </w:pPr>
      <w:r>
        <w:br w:type="page"/>
      </w:r>
    </w:p>
    <w:p w14:paraId="1CDF682E" w14:textId="442BE1DB" w:rsidR="00A1461C" w:rsidRPr="001C3F9B" w:rsidRDefault="00A1461C" w:rsidP="00A1461C">
      <w:pPr>
        <w:pStyle w:val="Heading1"/>
      </w:pPr>
      <w:bookmarkStart w:id="1" w:name="_Toc174477736"/>
      <w:r w:rsidRPr="001C3F9B">
        <w:lastRenderedPageBreak/>
        <w:t>Executive summary</w:t>
      </w:r>
      <w:bookmarkEnd w:id="1"/>
    </w:p>
    <w:p w14:paraId="41AC7611" w14:textId="77777777" w:rsidR="00A1461C" w:rsidRDefault="00A1461C" w:rsidP="00A1461C">
      <w:r w:rsidRPr="001C3F9B">
        <w:t>This problem of understanding where COVID-19 tests are going and how to allocate resources to better fit the needs of the people is tackled in this report by looking at regional differences and the tendency of positive tests per day. Data employed in the paper has been retrieved from authentic source, Healthdata.gov, it integrates descriptive and predictive analysis by using exponential smoothing.</w:t>
      </w:r>
    </w:p>
    <w:p w14:paraId="7CC96441" w14:textId="77777777" w:rsidR="00882C1C" w:rsidRPr="001C3F9B" w:rsidRDefault="00882C1C" w:rsidP="00882C1C">
      <w:pPr>
        <w:rPr>
          <w:b/>
          <w:bCs/>
          <w:lang w:val="en-US"/>
        </w:rPr>
      </w:pPr>
      <w:r w:rsidRPr="001C3F9B">
        <w:rPr>
          <w:b/>
          <w:bCs/>
          <w:lang w:val="en-US"/>
        </w:rPr>
        <w:t>Business problems</w:t>
      </w:r>
    </w:p>
    <w:p w14:paraId="5518036E" w14:textId="77777777" w:rsidR="00882C1C" w:rsidRPr="001C3F9B" w:rsidRDefault="00882C1C" w:rsidP="00882C1C">
      <w:pPr>
        <w:pStyle w:val="ListParagraph"/>
        <w:numPr>
          <w:ilvl w:val="0"/>
          <w:numId w:val="1"/>
        </w:numPr>
        <w:rPr>
          <w:lang w:eastAsia="en-IN"/>
        </w:rPr>
      </w:pPr>
      <w:r w:rsidRPr="001C3F9B">
        <w:rPr>
          <w:lang w:eastAsia="en-IN"/>
        </w:rPr>
        <w:t>Optimize testing resources by analysing daily variations in test results to ensure efficient distribution of kits and personnel.</w:t>
      </w:r>
    </w:p>
    <w:p w14:paraId="15486982" w14:textId="77777777" w:rsidR="00882C1C" w:rsidRPr="001C3F9B" w:rsidRDefault="00882C1C" w:rsidP="00882C1C">
      <w:pPr>
        <w:pStyle w:val="ListParagraph"/>
        <w:numPr>
          <w:ilvl w:val="0"/>
          <w:numId w:val="1"/>
        </w:numPr>
        <w:rPr>
          <w:lang w:eastAsia="en-IN"/>
        </w:rPr>
      </w:pPr>
      <w:r w:rsidRPr="001C3F9B">
        <w:rPr>
          <w:lang w:eastAsia="en-IN"/>
        </w:rPr>
        <w:t>Predict daily testing demand trends to better manage resources and reduce inefficiencies. </w:t>
      </w:r>
    </w:p>
    <w:p w14:paraId="16044BD6" w14:textId="77777777" w:rsidR="00882C1C" w:rsidRPr="001C3F9B" w:rsidRDefault="00882C1C" w:rsidP="00882C1C">
      <w:pPr>
        <w:rPr>
          <w:lang w:eastAsia="en-IN"/>
        </w:rPr>
      </w:pPr>
      <w:r>
        <w:rPr>
          <w:lang w:eastAsia="en-IN"/>
        </w:rPr>
        <w:t xml:space="preserve">      </w:t>
      </w:r>
      <w:r w:rsidRPr="001C3F9B">
        <w:rPr>
          <w:lang w:eastAsia="en-IN"/>
        </w:rPr>
        <w:t>3. Identify patterns in positive test results to enhance public health responses and targeted interventions.</w:t>
      </w:r>
    </w:p>
    <w:p w14:paraId="1664D3C3" w14:textId="77777777" w:rsidR="00882C1C" w:rsidRPr="001C3F9B" w:rsidRDefault="00882C1C" w:rsidP="00A1461C"/>
    <w:p w14:paraId="103A3D59" w14:textId="77777777" w:rsidR="00A1461C" w:rsidRPr="001C3F9B" w:rsidRDefault="00A1461C" w:rsidP="00A1461C">
      <w:pPr>
        <w:pStyle w:val="Heading1"/>
      </w:pPr>
      <w:bookmarkStart w:id="2" w:name="_Toc174477737"/>
      <w:r w:rsidRPr="001C3F9B">
        <w:t>Industry background</w:t>
      </w:r>
      <w:bookmarkEnd w:id="2"/>
    </w:p>
    <w:p w14:paraId="25504AA3" w14:textId="3DDE1FA4" w:rsidR="00A1461C" w:rsidRPr="001C3F9B" w:rsidRDefault="00A1461C" w:rsidP="00A1461C">
      <w:pPr>
        <w:rPr>
          <w:lang w:val="en-US"/>
        </w:rPr>
      </w:pPr>
      <w:r w:rsidRPr="001C3F9B">
        <w:rPr>
          <w:lang w:val="en-US"/>
        </w:rPr>
        <w:t>Health services incorporate all the treatments implemented to enhance health and prevent illness, ranging from medical treatment, drugs, biotechnology, and health insurance. It comprises hospitals, clinics, laboratories, and other related structures that have emerged due to technological developments in the healthcare sector, demographic pressure, and a growing consciousness concerning health in the global society</w:t>
      </w:r>
      <w:r w:rsidR="00882C1C">
        <w:rPr>
          <w:lang w:val="en-US"/>
        </w:rPr>
        <w:t>.</w:t>
      </w:r>
      <w:r w:rsidRPr="001C3F9B">
        <w:rPr>
          <w:lang w:val="en-US"/>
        </w:rPr>
        <w:t xml:space="preserve"> </w:t>
      </w:r>
      <w:r w:rsidRPr="001C3F9B">
        <w:rPr>
          <w:color w:val="000000"/>
          <w:shd w:val="clear" w:color="auto" w:fill="FFFFFF"/>
        </w:rPr>
        <w:t>(Team, 2024)</w:t>
      </w:r>
      <w:r w:rsidRPr="001C3F9B">
        <w:rPr>
          <w:lang w:val="en-US"/>
        </w:rPr>
        <w:t>.</w:t>
      </w:r>
    </w:p>
    <w:p w14:paraId="4AB63409" w14:textId="550E0718" w:rsidR="00B54943" w:rsidRPr="00B54943" w:rsidRDefault="00B54943" w:rsidP="00B54943">
      <w:pPr>
        <w:pStyle w:val="Heading1"/>
      </w:pPr>
      <w:bookmarkStart w:id="3" w:name="_Toc174477738"/>
      <w:r w:rsidRPr="00B54943">
        <w:t>Existing Analysis and Methodologies:</w:t>
      </w:r>
      <w:bookmarkEnd w:id="3"/>
    </w:p>
    <w:p w14:paraId="20760E91" w14:textId="77777777" w:rsidR="00A1461C" w:rsidRDefault="00A1461C" w:rsidP="00A1461C">
      <w:pPr>
        <w:rPr>
          <w:b/>
          <w:bCs/>
        </w:rPr>
      </w:pPr>
      <w:r w:rsidRPr="001C3F9B">
        <w:rPr>
          <w:b/>
          <w:bCs/>
        </w:rPr>
        <w:t>Optimize Testing Resources</w:t>
      </w:r>
    </w:p>
    <w:p w14:paraId="46F48C8B" w14:textId="2CEE5498" w:rsidR="00913E79" w:rsidRDefault="008F4FC0" w:rsidP="00913E79">
      <w:pPr>
        <w:spacing w:line="240" w:lineRule="auto"/>
        <w:jc w:val="left"/>
        <w:rPr>
          <w:rFonts w:eastAsia="Times New Roman" w:cs="Times New Roman"/>
          <w:kern w:val="0"/>
          <w:szCs w:val="24"/>
          <w:lang w:val="en-US"/>
        </w:rPr>
      </w:pPr>
      <w:r>
        <w:rPr>
          <w:lang w:eastAsia="en-IN"/>
        </w:rPr>
        <w:t xml:space="preserve">One significant challenge faced in healthcare industry is hard to allocating limited resources during Covid-19. By leveraging data analytics, hospitals and government can develop predictive models to identify </w:t>
      </w:r>
      <w:r w:rsidR="00257AB4" w:rsidRPr="001C3F9B">
        <w:rPr>
          <w:lang w:val="en-GB"/>
        </w:rPr>
        <w:t xml:space="preserve">the distribution of the test </w:t>
      </w:r>
      <w:proofErr w:type="gramStart"/>
      <w:r w:rsidR="00257AB4" w:rsidRPr="001C3F9B">
        <w:rPr>
          <w:lang w:val="en-GB"/>
        </w:rPr>
        <w:t>resources, and</w:t>
      </w:r>
      <w:proofErr w:type="gramEnd"/>
      <w:r w:rsidR="00257AB4" w:rsidRPr="001C3F9B">
        <w:rPr>
          <w:lang w:val="en-GB"/>
        </w:rPr>
        <w:t xml:space="preserve"> determine the daily fluctuations in the tests and results, and correctly allocate the kits and the people needed for the test</w:t>
      </w:r>
      <w:r w:rsidR="00257AB4">
        <w:rPr>
          <w:lang w:val="en-GB"/>
        </w:rPr>
        <w:t>.</w:t>
      </w:r>
      <w:r w:rsidR="00913E79" w:rsidRPr="00913E79">
        <w:t xml:space="preserve"> </w:t>
      </w:r>
      <w:r w:rsidR="00913E79" w:rsidRPr="00913E79">
        <w:rPr>
          <w:rFonts w:eastAsia="Times New Roman" w:cs="Times New Roman"/>
          <w:kern w:val="0"/>
          <w:szCs w:val="24"/>
          <w:lang w:val="en-US"/>
        </w:rPr>
        <w:t xml:space="preserve">By </w:t>
      </w:r>
      <w:r w:rsidR="00913E79" w:rsidRPr="00913E79">
        <w:rPr>
          <w:rFonts w:eastAsia="Times New Roman" w:cs="Times New Roman"/>
          <w:kern w:val="0"/>
          <w:szCs w:val="24"/>
          <w:lang w:val="en-US"/>
        </w:rPr>
        <w:lastRenderedPageBreak/>
        <w:t xml:space="preserve">avoiding overuse or underutilization of testing resources, this optimization improves the overall efficacy of testing </w:t>
      </w:r>
      <w:proofErr w:type="gramStart"/>
      <w:r w:rsidR="00913E79" w:rsidRPr="00913E79">
        <w:rPr>
          <w:rFonts w:eastAsia="Times New Roman" w:cs="Times New Roman"/>
          <w:kern w:val="0"/>
          <w:szCs w:val="24"/>
          <w:lang w:val="en-US"/>
        </w:rPr>
        <w:t>operations</w:t>
      </w:r>
      <w:r w:rsidR="003B3B87">
        <w:rPr>
          <w:shd w:val="clear" w:color="auto" w:fill="FFFFFF"/>
        </w:rPr>
        <w:t>(</w:t>
      </w:r>
      <w:proofErr w:type="gramEnd"/>
      <w:r w:rsidR="003B3B87">
        <w:rPr>
          <w:shd w:val="clear" w:color="auto" w:fill="FFFFFF"/>
        </w:rPr>
        <w:t>Akhtar,</w:t>
      </w:r>
      <w:r w:rsidR="003B3B87">
        <w:rPr>
          <w:shd w:val="clear" w:color="auto" w:fill="FFFFFF"/>
        </w:rPr>
        <w:t>2020)</w:t>
      </w:r>
      <w:r w:rsidR="003B3B87">
        <w:rPr>
          <w:shd w:val="clear" w:color="auto" w:fill="FFFFFF"/>
        </w:rPr>
        <w:t>.</w:t>
      </w:r>
    </w:p>
    <w:p w14:paraId="4D222574" w14:textId="77777777" w:rsidR="000D15B5" w:rsidRDefault="00C45B79" w:rsidP="000D15B5">
      <w:pPr>
        <w:keepNext/>
        <w:jc w:val="center"/>
      </w:pPr>
      <w:r w:rsidRPr="001C3F9B">
        <w:rPr>
          <w:noProof/>
          <w:lang w:eastAsia="en-IN" w:bidi="hi-IN"/>
        </w:rPr>
        <w:drawing>
          <wp:inline distT="0" distB="0" distL="0" distR="0" wp14:anchorId="4F428D9A" wp14:editId="473F33BF">
            <wp:extent cx="4922520" cy="3068160"/>
            <wp:effectExtent l="0" t="0" r="0" b="0"/>
            <wp:docPr id="1926135969" name="Picture 1926135969"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number of people&#10;&#10;Description automatically generated with medium confidence"/>
                    <pic:cNvPicPr/>
                  </pic:nvPicPr>
                  <pic:blipFill>
                    <a:blip r:embed="rId10"/>
                    <a:stretch>
                      <a:fillRect/>
                    </a:stretch>
                  </pic:blipFill>
                  <pic:spPr>
                    <a:xfrm>
                      <a:off x="0" y="0"/>
                      <a:ext cx="4925964" cy="3070306"/>
                    </a:xfrm>
                    <a:prstGeom prst="rect">
                      <a:avLst/>
                    </a:prstGeom>
                  </pic:spPr>
                </pic:pic>
              </a:graphicData>
            </a:graphic>
          </wp:inline>
        </w:drawing>
      </w:r>
    </w:p>
    <w:p w14:paraId="2FA70943" w14:textId="4DBDD7DD" w:rsidR="00C45B79" w:rsidRPr="001C3F9B" w:rsidRDefault="000D15B5" w:rsidP="000D15B5">
      <w:pPr>
        <w:pStyle w:val="Caption"/>
        <w:jc w:val="center"/>
      </w:pPr>
      <w:bookmarkStart w:id="4" w:name="_Toc174477816"/>
      <w:r>
        <w:t xml:space="preserve">Figure </w:t>
      </w:r>
      <w:r>
        <w:fldChar w:fldCharType="begin"/>
      </w:r>
      <w:r>
        <w:instrText xml:space="preserve"> SEQ Figure \* ARABIC </w:instrText>
      </w:r>
      <w:r>
        <w:fldChar w:fldCharType="separate"/>
      </w:r>
      <w:r w:rsidR="005C78F0">
        <w:rPr>
          <w:noProof/>
        </w:rPr>
        <w:t>1</w:t>
      </w:r>
      <w:r>
        <w:fldChar w:fldCharType="end"/>
      </w:r>
      <w:r>
        <w:t xml:space="preserve"> </w:t>
      </w:r>
      <w:r w:rsidRPr="007730A9">
        <w:t xml:space="preserve">Covid-19 cases in each </w:t>
      </w:r>
      <w:proofErr w:type="gramStart"/>
      <w:r w:rsidRPr="007730A9">
        <w:t>state</w:t>
      </w:r>
      <w:bookmarkEnd w:id="4"/>
      <w:proofErr w:type="gramEnd"/>
    </w:p>
    <w:p w14:paraId="361B0F68" w14:textId="19E79AA2" w:rsidR="00C45B79" w:rsidRPr="001C3F9B" w:rsidRDefault="00C45B79" w:rsidP="00C45B79">
      <w:pPr>
        <w:pStyle w:val="Caption"/>
        <w:jc w:val="center"/>
      </w:pPr>
    </w:p>
    <w:p w14:paraId="042F4A25" w14:textId="1DB1628E" w:rsidR="00257AB4" w:rsidRPr="00C45B79" w:rsidRDefault="00C45B79" w:rsidP="00257AB4">
      <w:pPr>
        <w:rPr>
          <w:lang w:val="en-GB"/>
        </w:rPr>
      </w:pPr>
      <w:r w:rsidRPr="001C3F9B">
        <w:rPr>
          <w:lang w:val="en-GB"/>
        </w:rPr>
        <w:t xml:space="preserve">The above chart shows the COVID-19 cases in each state. According to the above chart it can </w:t>
      </w:r>
      <w:proofErr w:type="gramStart"/>
      <w:r w:rsidRPr="001C3F9B">
        <w:rPr>
          <w:lang w:val="en-GB"/>
        </w:rPr>
        <w:t>be easily seen</w:t>
      </w:r>
      <w:proofErr w:type="gramEnd"/>
      <w:r w:rsidRPr="001C3F9B">
        <w:rPr>
          <w:lang w:val="en-GB"/>
        </w:rPr>
        <w:t xml:space="preserve"> that there are the highest Covid-19 cases in “California” and the least cases are in “Guam” </w:t>
      </w:r>
      <w:r w:rsidRPr="001C3F9B">
        <w:rPr>
          <w:color w:val="000000"/>
          <w:shd w:val="clear" w:color="auto" w:fill="FFFFFF"/>
        </w:rPr>
        <w:t>(Tableau, 2024)</w:t>
      </w:r>
      <w:r w:rsidRPr="001C3F9B">
        <w:rPr>
          <w:lang w:val="en-GB"/>
        </w:rPr>
        <w:t xml:space="preserve">. </w:t>
      </w:r>
    </w:p>
    <w:p w14:paraId="656E7434" w14:textId="77777777" w:rsidR="000D15B5" w:rsidRDefault="00257AB4" w:rsidP="000D15B5">
      <w:pPr>
        <w:keepNext/>
      </w:pPr>
      <w:r w:rsidRPr="001C3F9B">
        <w:rPr>
          <w:noProof/>
          <w:lang w:eastAsia="en-IN" w:bidi="hi-IN"/>
        </w:rPr>
        <w:lastRenderedPageBreak/>
        <w:drawing>
          <wp:inline distT="0" distB="0" distL="0" distR="0" wp14:anchorId="1EBF5E8B" wp14:editId="7266D6B2">
            <wp:extent cx="3915508" cy="4029709"/>
            <wp:effectExtent l="0" t="0" r="8890" b="9525"/>
            <wp:docPr id="739404519" name="Picture 73940451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bars&#10;&#10;Description automatically generated"/>
                    <pic:cNvPicPr/>
                  </pic:nvPicPr>
                  <pic:blipFill>
                    <a:blip r:embed="rId11"/>
                    <a:stretch>
                      <a:fillRect/>
                    </a:stretch>
                  </pic:blipFill>
                  <pic:spPr>
                    <a:xfrm>
                      <a:off x="0" y="0"/>
                      <a:ext cx="3949943" cy="4065149"/>
                    </a:xfrm>
                    <a:prstGeom prst="rect">
                      <a:avLst/>
                    </a:prstGeom>
                  </pic:spPr>
                </pic:pic>
              </a:graphicData>
            </a:graphic>
          </wp:inline>
        </w:drawing>
      </w:r>
    </w:p>
    <w:p w14:paraId="667978D2" w14:textId="2C7294E3" w:rsidR="00971769" w:rsidRDefault="000D15B5" w:rsidP="000D15B5">
      <w:pPr>
        <w:pStyle w:val="Caption"/>
      </w:pPr>
      <w:bookmarkStart w:id="5" w:name="_Toc174477817"/>
      <w:r>
        <w:t xml:space="preserve">Figure </w:t>
      </w:r>
      <w:r>
        <w:fldChar w:fldCharType="begin"/>
      </w:r>
      <w:r>
        <w:instrText xml:space="preserve"> SEQ Figure \* ARABIC </w:instrText>
      </w:r>
      <w:r>
        <w:fldChar w:fldCharType="separate"/>
      </w:r>
      <w:r w:rsidR="005C78F0">
        <w:rPr>
          <w:noProof/>
        </w:rPr>
        <w:t>2</w:t>
      </w:r>
      <w:r>
        <w:fldChar w:fldCharType="end"/>
      </w:r>
      <w:r>
        <w:t xml:space="preserve"> </w:t>
      </w:r>
      <w:r w:rsidRPr="00C44182">
        <w:t xml:space="preserve">State </w:t>
      </w:r>
      <w:proofErr w:type="spellStart"/>
      <w:r w:rsidRPr="00C44182">
        <w:t>fips</w:t>
      </w:r>
      <w:proofErr w:type="spellEnd"/>
      <w:r w:rsidRPr="00C44182">
        <w:t xml:space="preserve"> for each </w:t>
      </w:r>
      <w:proofErr w:type="gramStart"/>
      <w:r w:rsidRPr="00C44182">
        <w:t>region</w:t>
      </w:r>
      <w:bookmarkEnd w:id="5"/>
      <w:proofErr w:type="gramEnd"/>
    </w:p>
    <w:p w14:paraId="0C9A90C6" w14:textId="77777777" w:rsidR="00257AB4" w:rsidRPr="001C3F9B" w:rsidRDefault="00257AB4" w:rsidP="00257AB4">
      <w:r w:rsidRPr="001C3F9B">
        <w:t xml:space="preserve">The above chart shows the distribution of the number of flips over each region. According to the above chart, it can be easily seen that Region 8 has the highest value at approximately 1,083,334 then Region 2 with 985,948. Region 7 has the lowest value at approximately 416,935. This highlights significant regional variations in State FIPS totals </w:t>
      </w:r>
      <w:r w:rsidRPr="001C3F9B">
        <w:rPr>
          <w:color w:val="000000"/>
          <w:shd w:val="clear" w:color="auto" w:fill="FFFFFF"/>
        </w:rPr>
        <w:t>(Tableau, 2019)</w:t>
      </w:r>
      <w:r w:rsidRPr="001C3F9B">
        <w:t>.</w:t>
      </w:r>
    </w:p>
    <w:p w14:paraId="432F674B" w14:textId="77777777" w:rsidR="00257AB4" w:rsidRPr="00257AB4" w:rsidRDefault="00257AB4" w:rsidP="00A1461C">
      <w:pPr>
        <w:rPr>
          <w:lang w:val="en-GB"/>
        </w:rPr>
      </w:pPr>
    </w:p>
    <w:p w14:paraId="71CD26A2" w14:textId="4B26BA68" w:rsidR="00C45B79" w:rsidRDefault="00A1461C" w:rsidP="00C45B79">
      <w:pPr>
        <w:rPr>
          <w:b/>
          <w:bCs/>
        </w:rPr>
      </w:pPr>
      <w:r w:rsidRPr="001C3F9B">
        <w:rPr>
          <w:b/>
          <w:bCs/>
        </w:rPr>
        <w:t xml:space="preserve">Predict Daily Testing Demand: </w:t>
      </w:r>
    </w:p>
    <w:p w14:paraId="7C99A88A" w14:textId="4A4D9D65" w:rsidR="007A208F" w:rsidRPr="009928D8" w:rsidRDefault="009928D8" w:rsidP="007A208F">
      <w:pPr>
        <w:rPr>
          <w:lang w:eastAsia="en-IN"/>
        </w:rPr>
      </w:pPr>
      <w:r w:rsidRPr="009928D8">
        <w:rPr>
          <w:lang w:eastAsia="en-IN"/>
        </w:rPr>
        <w:t xml:space="preserve">During Covid-19 it is very hard to assume how many </w:t>
      </w:r>
      <w:proofErr w:type="gramStart"/>
      <w:r w:rsidRPr="009928D8">
        <w:rPr>
          <w:lang w:eastAsia="en-IN"/>
        </w:rPr>
        <w:t>case</w:t>
      </w:r>
      <w:proofErr w:type="gramEnd"/>
      <w:r w:rsidRPr="009928D8">
        <w:rPr>
          <w:lang w:eastAsia="en-IN"/>
        </w:rPr>
        <w:t xml:space="preserve"> will come next day and how many covid test will be perform. Using predictive </w:t>
      </w:r>
      <w:proofErr w:type="gramStart"/>
      <w:r w:rsidRPr="009928D8">
        <w:rPr>
          <w:lang w:eastAsia="en-IN"/>
        </w:rPr>
        <w:t>model</w:t>
      </w:r>
      <w:proofErr w:type="gramEnd"/>
      <w:r w:rsidRPr="009928D8">
        <w:rPr>
          <w:lang w:eastAsia="en-IN"/>
        </w:rPr>
        <w:t xml:space="preserve"> we can make a accurate decision regarding the personnel schedule, stockpiling of covid-19 testing kits, and managing staff and doctors. </w:t>
      </w:r>
      <w:r w:rsidR="007A208F" w:rsidRPr="009928D8">
        <w:rPr>
          <w:lang w:eastAsia="en-IN"/>
        </w:rPr>
        <w:t xml:space="preserve">Planning for the number of tests that may be carried out on </w:t>
      </w:r>
      <w:proofErr w:type="gramStart"/>
      <w:r w:rsidR="007A208F" w:rsidRPr="009928D8">
        <w:rPr>
          <w:lang w:eastAsia="en-IN"/>
        </w:rPr>
        <w:t>particular days</w:t>
      </w:r>
      <w:proofErr w:type="gramEnd"/>
      <w:r w:rsidR="007A208F" w:rsidRPr="009928D8">
        <w:rPr>
          <w:lang w:eastAsia="en-IN"/>
        </w:rPr>
        <w:t xml:space="preserve"> can help minimize wastage by estimating the amount of testing kits and people that will be needed in advance.</w:t>
      </w:r>
    </w:p>
    <w:p w14:paraId="3A12DD49" w14:textId="77777777" w:rsidR="005C78F0" w:rsidRDefault="00C45B79" w:rsidP="005C78F0">
      <w:pPr>
        <w:keepNext/>
      </w:pPr>
      <w:r w:rsidRPr="001C3F9B">
        <w:rPr>
          <w:noProof/>
          <w:lang w:eastAsia="en-IN" w:bidi="hi-IN"/>
        </w:rPr>
        <w:lastRenderedPageBreak/>
        <w:drawing>
          <wp:inline distT="0" distB="0" distL="0" distR="0" wp14:anchorId="4A1FB762" wp14:editId="3DCAFF92">
            <wp:extent cx="5219700" cy="3386671"/>
            <wp:effectExtent l="0" t="0" r="0" b="0"/>
            <wp:docPr id="2055662461" name="Picture 2055662461" descr="A graph showing the valu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showing the value of a stock market&#10;&#10;Description automatically generated with medium confidence"/>
                    <pic:cNvPicPr/>
                  </pic:nvPicPr>
                  <pic:blipFill>
                    <a:blip r:embed="rId12"/>
                    <a:stretch>
                      <a:fillRect/>
                    </a:stretch>
                  </pic:blipFill>
                  <pic:spPr>
                    <a:xfrm>
                      <a:off x="0" y="0"/>
                      <a:ext cx="5224430" cy="3389740"/>
                    </a:xfrm>
                    <a:prstGeom prst="rect">
                      <a:avLst/>
                    </a:prstGeom>
                  </pic:spPr>
                </pic:pic>
              </a:graphicData>
            </a:graphic>
          </wp:inline>
        </w:drawing>
      </w:r>
    </w:p>
    <w:p w14:paraId="7E2E3E96" w14:textId="11184C90" w:rsidR="00C45B79" w:rsidRPr="001C3F9B" w:rsidRDefault="005C78F0" w:rsidP="005C78F0">
      <w:pPr>
        <w:pStyle w:val="Caption"/>
      </w:pPr>
      <w:bookmarkStart w:id="6" w:name="_Toc174477818"/>
      <w:r>
        <w:t xml:space="preserve">Figure </w:t>
      </w:r>
      <w:r>
        <w:fldChar w:fldCharType="begin"/>
      </w:r>
      <w:r>
        <w:instrText xml:space="preserve"> SEQ Figure \* ARABIC </w:instrText>
      </w:r>
      <w:r>
        <w:fldChar w:fldCharType="separate"/>
      </w:r>
      <w:r>
        <w:rPr>
          <w:noProof/>
        </w:rPr>
        <w:t>3</w:t>
      </w:r>
      <w:r>
        <w:fldChar w:fldCharType="end"/>
      </w:r>
      <w:r>
        <w:t xml:space="preserve"> </w:t>
      </w:r>
      <w:r w:rsidRPr="00DA5E60">
        <w:t xml:space="preserve">Trend for total new cases and reported </w:t>
      </w:r>
      <w:proofErr w:type="gramStart"/>
      <w:r w:rsidRPr="00DA5E60">
        <w:t>results</w:t>
      </w:r>
      <w:bookmarkEnd w:id="6"/>
      <w:proofErr w:type="gramEnd"/>
    </w:p>
    <w:p w14:paraId="641A7FED" w14:textId="77777777" w:rsidR="005C78F0" w:rsidRDefault="005C78F0" w:rsidP="00C45B79">
      <w:pPr>
        <w:rPr>
          <w:lang w:val="en-GB"/>
        </w:rPr>
      </w:pPr>
    </w:p>
    <w:p w14:paraId="29AF6E1A" w14:textId="0AE08C60" w:rsidR="00C45B79" w:rsidRDefault="00C45B79" w:rsidP="00C45B79">
      <w:r w:rsidRPr="001C3F9B">
        <w:rPr>
          <w:lang w:val="en-GB"/>
        </w:rPr>
        <w:t xml:space="preserve">The above chart shows the trend for the total new results and total reported results. According to the above chart, it can </w:t>
      </w:r>
      <w:proofErr w:type="gramStart"/>
      <w:r w:rsidRPr="001C3F9B">
        <w:rPr>
          <w:lang w:val="en-GB"/>
        </w:rPr>
        <w:t>be easily seen</w:t>
      </w:r>
      <w:proofErr w:type="gramEnd"/>
      <w:r w:rsidRPr="001C3F9B">
        <w:rPr>
          <w:lang w:val="en-GB"/>
        </w:rPr>
        <w:t xml:space="preserve"> that the total cases were negligible at the start of Jan 2020 then cases increased over time and were highest in Jan 2022. After vaccination, cases decreased and at end of the May 2023 cases were negligible. The overall trend is decreasing </w:t>
      </w:r>
      <w:r w:rsidRPr="001C3F9B">
        <w:rPr>
          <w:color w:val="000000"/>
          <w:shd w:val="clear" w:color="auto" w:fill="FFFFFF"/>
        </w:rPr>
        <w:t>(Singh, 2021)</w:t>
      </w:r>
      <w:r w:rsidRPr="001C3F9B">
        <w:rPr>
          <w:lang w:val="en-GB"/>
        </w:rPr>
        <w:t xml:space="preserve">. </w:t>
      </w:r>
      <w:r>
        <w:rPr>
          <w:lang w:val="en-GB"/>
        </w:rPr>
        <w:t xml:space="preserve">In further, </w:t>
      </w:r>
      <w:r w:rsidRPr="001C3F9B">
        <w:t xml:space="preserve">predictive analysis, the Exponential smoothing method </w:t>
      </w:r>
      <w:proofErr w:type="gramStart"/>
      <w:r w:rsidRPr="001C3F9B">
        <w:t>is used</w:t>
      </w:r>
      <w:proofErr w:type="gramEnd"/>
      <w:r w:rsidRPr="001C3F9B">
        <w:t xml:space="preserve"> for forecasting in Tableau.</w:t>
      </w:r>
      <w:r w:rsidR="007D1243" w:rsidRPr="007D1243">
        <w:rPr>
          <w:rFonts w:eastAsia="Times New Roman" w:cs="Times New Roman"/>
          <w:color w:val="000000"/>
          <w:kern w:val="0"/>
          <w:szCs w:val="24"/>
          <w:lang w:eastAsia="en-IN"/>
        </w:rPr>
        <w:t xml:space="preserve"> </w:t>
      </w:r>
      <w:proofErr w:type="gramStart"/>
      <w:r w:rsidR="007D1243" w:rsidRPr="007E1AB8">
        <w:rPr>
          <w:rFonts w:eastAsia="Times New Roman" w:cs="Times New Roman"/>
          <w:color w:val="000000"/>
          <w:kern w:val="0"/>
          <w:szCs w:val="24"/>
          <w:lang w:eastAsia="en-IN"/>
        </w:rPr>
        <w:t>‌</w:t>
      </w:r>
      <w:r w:rsidR="007D1243">
        <w:rPr>
          <w:rFonts w:eastAsia="Times New Roman" w:cs="Times New Roman"/>
          <w:color w:val="000000"/>
          <w:kern w:val="0"/>
          <w:szCs w:val="24"/>
          <w:lang w:eastAsia="en-IN"/>
        </w:rPr>
        <w:t>(</w:t>
      </w:r>
      <w:proofErr w:type="gramEnd"/>
      <w:r w:rsidR="007D1243">
        <w:rPr>
          <w:shd w:val="clear" w:color="auto" w:fill="FFFFFF"/>
        </w:rPr>
        <w:t>Shaikh, 2021</w:t>
      </w:r>
      <w:r w:rsidR="007D1243">
        <w:rPr>
          <w:shd w:val="clear" w:color="auto" w:fill="FFFFFF"/>
        </w:rPr>
        <w:t>)</w:t>
      </w:r>
    </w:p>
    <w:p w14:paraId="0EB2CE1B" w14:textId="77777777" w:rsidR="007A208F" w:rsidRPr="001C3F9B" w:rsidRDefault="007A208F" w:rsidP="00A1461C">
      <w:pPr>
        <w:rPr>
          <w:b/>
          <w:bCs/>
          <w:lang w:val="en-US"/>
        </w:rPr>
      </w:pPr>
    </w:p>
    <w:p w14:paraId="693634A2" w14:textId="77777777" w:rsidR="00A1461C" w:rsidRPr="001C3F9B" w:rsidRDefault="00A1461C" w:rsidP="00A1461C">
      <w:pPr>
        <w:rPr>
          <w:b/>
          <w:bCs/>
        </w:rPr>
      </w:pPr>
      <w:r w:rsidRPr="001C3F9B">
        <w:rPr>
          <w:b/>
          <w:bCs/>
        </w:rPr>
        <w:t>Identify Patterns in Positive Results:</w:t>
      </w:r>
    </w:p>
    <w:p w14:paraId="1FC15E53" w14:textId="654C2484" w:rsidR="00975D2D" w:rsidRDefault="009928D8" w:rsidP="00975D2D">
      <w:pPr>
        <w:rPr>
          <w:noProof/>
        </w:rPr>
      </w:pPr>
      <w:r>
        <w:rPr>
          <w:lang w:eastAsia="en-IN"/>
        </w:rPr>
        <w:t>After completing the testing task, the major problem is</w:t>
      </w:r>
      <w:r w:rsidR="00975D2D">
        <w:rPr>
          <w:lang w:eastAsia="en-IN"/>
        </w:rPr>
        <w:t xml:space="preserve"> </w:t>
      </w:r>
      <w:proofErr w:type="gramStart"/>
      <w:r w:rsidR="00975D2D">
        <w:rPr>
          <w:lang w:eastAsia="en-IN"/>
        </w:rPr>
        <w:t>predict</w:t>
      </w:r>
      <w:proofErr w:type="gramEnd"/>
      <w:r w:rsidR="00975D2D">
        <w:rPr>
          <w:lang w:eastAsia="en-IN"/>
        </w:rPr>
        <w:t xml:space="preserve"> how many positive and negative cases will come in the future? By </w:t>
      </w:r>
      <w:r w:rsidR="00975D2D" w:rsidRPr="00975D2D">
        <w:rPr>
          <w:lang w:eastAsia="en-IN"/>
        </w:rPr>
        <w:t>analysis of C</w:t>
      </w:r>
      <w:r w:rsidR="000D15B5">
        <w:rPr>
          <w:lang w:eastAsia="en-IN"/>
        </w:rPr>
        <w:t>ovid</w:t>
      </w:r>
      <w:r w:rsidR="00975D2D" w:rsidRPr="00975D2D">
        <w:rPr>
          <w:lang w:eastAsia="en-IN"/>
        </w:rPr>
        <w:t>-19 data across various regions</w:t>
      </w:r>
      <w:r w:rsidR="00975D2D">
        <w:rPr>
          <w:lang w:eastAsia="en-IN"/>
        </w:rPr>
        <w:t xml:space="preserve"> and </w:t>
      </w:r>
      <w:r w:rsidR="000D15B5">
        <w:rPr>
          <w:lang w:eastAsia="en-IN"/>
        </w:rPr>
        <w:t>comparing</w:t>
      </w:r>
      <w:r w:rsidR="00975D2D">
        <w:rPr>
          <w:lang w:eastAsia="en-IN"/>
        </w:rPr>
        <w:t xml:space="preserve"> the trend </w:t>
      </w:r>
      <w:r w:rsidR="000D15B5">
        <w:rPr>
          <w:lang w:eastAsia="en-IN"/>
        </w:rPr>
        <w:t>for</w:t>
      </w:r>
      <w:r w:rsidR="00975D2D">
        <w:rPr>
          <w:lang w:eastAsia="en-IN"/>
        </w:rPr>
        <w:t xml:space="preserve"> positive and negative cases by region</w:t>
      </w:r>
      <w:r w:rsidR="000D15B5">
        <w:rPr>
          <w:lang w:eastAsia="en-IN"/>
        </w:rPr>
        <w:t xml:space="preserve"> easy give facilities to</w:t>
      </w:r>
      <w:r w:rsidR="000D15B5" w:rsidRPr="000D15B5">
        <w:rPr>
          <w:lang w:eastAsia="en-IN"/>
        </w:rPr>
        <w:t xml:space="preserve"> targeted </w:t>
      </w:r>
      <w:proofErr w:type="gramStart"/>
      <w:r w:rsidR="000D15B5" w:rsidRPr="000D15B5">
        <w:rPr>
          <w:lang w:eastAsia="en-IN"/>
        </w:rPr>
        <w:t>lockdowns,</w:t>
      </w:r>
      <w:r w:rsidR="000D15B5">
        <w:rPr>
          <w:lang w:eastAsia="en-IN"/>
        </w:rPr>
        <w:t xml:space="preserve"> </w:t>
      </w:r>
      <w:r w:rsidR="000D15B5" w:rsidRPr="000D15B5">
        <w:rPr>
          <w:lang w:eastAsia="en-IN"/>
        </w:rPr>
        <w:t>or</w:t>
      </w:r>
      <w:proofErr w:type="gramEnd"/>
      <w:r w:rsidR="000D15B5" w:rsidRPr="000D15B5">
        <w:rPr>
          <w:lang w:eastAsia="en-IN"/>
        </w:rPr>
        <w:t xml:space="preserve"> enhanced protective measures in high-risk areas</w:t>
      </w:r>
      <w:r w:rsidR="000D15B5" w:rsidRPr="000D15B5">
        <w:rPr>
          <w:lang w:eastAsia="en-IN"/>
        </w:rPr>
        <w:t>.</w:t>
      </w:r>
      <w:r w:rsidR="000D15B5">
        <w:rPr>
          <w:lang w:eastAsia="en-IN"/>
        </w:rPr>
        <w:t xml:space="preserve"> </w:t>
      </w:r>
      <w:r w:rsidR="00975D2D" w:rsidRPr="000D15B5">
        <w:rPr>
          <w:lang w:eastAsia="en-IN"/>
        </w:rPr>
        <w:t>Interpreting positive tests improves the response to public health problems by helping to target the treatments and tests in high-incidence areas to prevent spread</w:t>
      </w:r>
      <w:r w:rsidR="000D15B5">
        <w:rPr>
          <w:lang w:eastAsia="en-IN"/>
        </w:rPr>
        <w:t>.</w:t>
      </w:r>
      <w:r w:rsidR="002B7A6A">
        <w:rPr>
          <w:lang w:eastAsia="en-IN"/>
        </w:rPr>
        <w:fldChar w:fldCharType="begin"/>
      </w:r>
      <w:r w:rsidR="002B7A6A">
        <w:rPr>
          <w:lang w:eastAsia="en-IN"/>
        </w:rPr>
        <w:instrText xml:space="preserve"> TOC \h \z \c "Figure" </w:instrText>
      </w:r>
      <w:r w:rsidR="002B7A6A">
        <w:rPr>
          <w:lang w:eastAsia="en-IN"/>
        </w:rPr>
        <w:fldChar w:fldCharType="separate"/>
      </w:r>
      <w:r w:rsidR="002B7A6A">
        <w:rPr>
          <w:lang w:eastAsia="en-IN"/>
        </w:rPr>
        <w:fldChar w:fldCharType="end"/>
      </w:r>
    </w:p>
    <w:p w14:paraId="5F8E24FC" w14:textId="584C5757" w:rsidR="00A1461C" w:rsidRPr="001C3F9B" w:rsidRDefault="00A1461C" w:rsidP="00A1461C"/>
    <w:p w14:paraId="743A8149" w14:textId="77777777" w:rsidR="000D15B5" w:rsidRDefault="00A1461C" w:rsidP="000D15B5">
      <w:pPr>
        <w:keepNext/>
        <w:jc w:val="center"/>
      </w:pPr>
      <w:r w:rsidRPr="001C3F9B">
        <w:rPr>
          <w:noProof/>
          <w:lang w:eastAsia="en-IN" w:bidi="hi-IN"/>
        </w:rPr>
        <w:drawing>
          <wp:inline distT="0" distB="0" distL="0" distR="0" wp14:anchorId="0A1D0255" wp14:editId="012FB171">
            <wp:extent cx="3756463" cy="3720343"/>
            <wp:effectExtent l="0" t="0" r="0" b="0"/>
            <wp:docPr id="3" name="Picture 3" descr="A pie chart with number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 chart with numbers and a red circle&#10;&#10;Description automatically generated"/>
                    <pic:cNvPicPr/>
                  </pic:nvPicPr>
                  <pic:blipFill>
                    <a:blip r:embed="rId13"/>
                    <a:stretch>
                      <a:fillRect/>
                    </a:stretch>
                  </pic:blipFill>
                  <pic:spPr>
                    <a:xfrm>
                      <a:off x="0" y="0"/>
                      <a:ext cx="3760926" cy="3724763"/>
                    </a:xfrm>
                    <a:prstGeom prst="rect">
                      <a:avLst/>
                    </a:prstGeom>
                  </pic:spPr>
                </pic:pic>
              </a:graphicData>
            </a:graphic>
          </wp:inline>
        </w:drawing>
      </w:r>
    </w:p>
    <w:p w14:paraId="6B2DB43B" w14:textId="5C4EF2BF" w:rsidR="00A1461C" w:rsidRPr="001C3F9B" w:rsidRDefault="000D15B5" w:rsidP="000D15B5">
      <w:pPr>
        <w:pStyle w:val="Caption"/>
        <w:jc w:val="center"/>
      </w:pPr>
      <w:bookmarkStart w:id="7" w:name="_Toc174477819"/>
      <w:r>
        <w:t xml:space="preserve">Figure </w:t>
      </w:r>
      <w:r>
        <w:fldChar w:fldCharType="begin"/>
      </w:r>
      <w:r>
        <w:instrText xml:space="preserve"> SEQ Figure \* ARABIC </w:instrText>
      </w:r>
      <w:r>
        <w:fldChar w:fldCharType="separate"/>
      </w:r>
      <w:r w:rsidR="005C78F0">
        <w:rPr>
          <w:noProof/>
        </w:rPr>
        <w:t>4</w:t>
      </w:r>
      <w:r>
        <w:fldChar w:fldCharType="end"/>
      </w:r>
      <w:r>
        <w:t xml:space="preserve"> </w:t>
      </w:r>
      <w:r w:rsidRPr="000E3579">
        <w:t xml:space="preserve">Total cases for overall </w:t>
      </w:r>
      <w:proofErr w:type="gramStart"/>
      <w:r w:rsidRPr="000E3579">
        <w:t>outcomes</w:t>
      </w:r>
      <w:bookmarkEnd w:id="7"/>
      <w:proofErr w:type="gramEnd"/>
    </w:p>
    <w:p w14:paraId="5EFBA273" w14:textId="43286F22" w:rsidR="00A1461C" w:rsidRPr="001C3F9B" w:rsidRDefault="00A1461C" w:rsidP="000D15B5">
      <w:pPr>
        <w:pStyle w:val="Caption"/>
      </w:pPr>
    </w:p>
    <w:p w14:paraId="7693F23C" w14:textId="77777777" w:rsidR="00A1461C" w:rsidRDefault="00A1461C" w:rsidP="00A1461C">
      <w:pPr>
        <w:rPr>
          <w:lang w:val="en-GB"/>
        </w:rPr>
      </w:pPr>
      <w:r w:rsidRPr="001C3F9B">
        <w:rPr>
          <w:lang w:val="en-GB"/>
        </w:rPr>
        <w:t>This chart shows the comparison of overall outcomes according to the total COVID-19 diagnostic laboratory. There are three types of outcomes “Positive, negative and inconclusive</w:t>
      </w:r>
      <w:proofErr w:type="gramStart"/>
      <w:r w:rsidRPr="001C3F9B">
        <w:rPr>
          <w:lang w:val="en-GB"/>
        </w:rPr>
        <w:t>”.</w:t>
      </w:r>
      <w:proofErr w:type="gramEnd"/>
      <w:r w:rsidRPr="001C3F9B">
        <w:rPr>
          <w:lang w:val="en-GB"/>
        </w:rPr>
        <w:t xml:space="preserve"> From these three types of outcomes, there are more cases for negative cases and fewer cases for inconclusive </w:t>
      </w:r>
      <w:r w:rsidRPr="001C3F9B">
        <w:rPr>
          <w:color w:val="000000"/>
          <w:shd w:val="clear" w:color="auto" w:fill="FFFFFF"/>
        </w:rPr>
        <w:t>(Tableau, 2024)</w:t>
      </w:r>
      <w:r w:rsidRPr="001C3F9B">
        <w:rPr>
          <w:lang w:val="en-GB"/>
        </w:rPr>
        <w:t xml:space="preserve">. </w:t>
      </w:r>
    </w:p>
    <w:p w14:paraId="5EA6FEA3" w14:textId="77777777" w:rsidR="000D15B5" w:rsidRDefault="00975D2D" w:rsidP="000D15B5">
      <w:pPr>
        <w:keepNext/>
        <w:jc w:val="center"/>
      </w:pPr>
      <w:r w:rsidRPr="001C3F9B">
        <w:rPr>
          <w:noProof/>
          <w:lang w:eastAsia="en-IN" w:bidi="hi-IN"/>
        </w:rPr>
        <w:lastRenderedPageBreak/>
        <w:drawing>
          <wp:inline distT="0" distB="0" distL="0" distR="0" wp14:anchorId="1AEFE6A2" wp14:editId="006FA840">
            <wp:extent cx="3947160" cy="4026019"/>
            <wp:effectExtent l="0" t="0" r="0" b="0"/>
            <wp:docPr id="2062679232" name="Picture 2062679232" descr="A group of colorful circ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oup of colorful circles with black text&#10;&#10;Description automatically generated"/>
                    <pic:cNvPicPr/>
                  </pic:nvPicPr>
                  <pic:blipFill>
                    <a:blip r:embed="rId14"/>
                    <a:stretch>
                      <a:fillRect/>
                    </a:stretch>
                  </pic:blipFill>
                  <pic:spPr>
                    <a:xfrm>
                      <a:off x="0" y="0"/>
                      <a:ext cx="3953170" cy="4032149"/>
                    </a:xfrm>
                    <a:prstGeom prst="rect">
                      <a:avLst/>
                    </a:prstGeom>
                  </pic:spPr>
                </pic:pic>
              </a:graphicData>
            </a:graphic>
          </wp:inline>
        </w:drawing>
      </w:r>
    </w:p>
    <w:p w14:paraId="46F64A7C" w14:textId="2B58190C" w:rsidR="00975D2D" w:rsidRPr="001C3F9B" w:rsidRDefault="000D15B5" w:rsidP="000D15B5">
      <w:pPr>
        <w:pStyle w:val="Caption"/>
        <w:jc w:val="center"/>
      </w:pPr>
      <w:bookmarkStart w:id="8" w:name="_Toc174477820"/>
      <w:r>
        <w:t xml:space="preserve">Figure </w:t>
      </w:r>
      <w:r>
        <w:fldChar w:fldCharType="begin"/>
      </w:r>
      <w:r>
        <w:instrText xml:space="preserve"> SEQ Figure \* ARABIC </w:instrText>
      </w:r>
      <w:r>
        <w:fldChar w:fldCharType="separate"/>
      </w:r>
      <w:r w:rsidR="005C78F0">
        <w:rPr>
          <w:noProof/>
        </w:rPr>
        <w:t>5</w:t>
      </w:r>
      <w:r>
        <w:fldChar w:fldCharType="end"/>
      </w:r>
      <w:r>
        <w:t xml:space="preserve"> </w:t>
      </w:r>
      <w:r w:rsidRPr="00486D59">
        <w:t xml:space="preserve">Covid cases in each </w:t>
      </w:r>
      <w:proofErr w:type="gramStart"/>
      <w:r w:rsidRPr="00486D59">
        <w:t>region</w:t>
      </w:r>
      <w:bookmarkEnd w:id="8"/>
      <w:proofErr w:type="gramEnd"/>
    </w:p>
    <w:p w14:paraId="71943EAD" w14:textId="69EFCDE8" w:rsidR="00975D2D" w:rsidRPr="001C3F9B" w:rsidRDefault="00975D2D" w:rsidP="00975D2D">
      <w:pPr>
        <w:pStyle w:val="Caption"/>
        <w:jc w:val="center"/>
      </w:pPr>
    </w:p>
    <w:p w14:paraId="5F356590" w14:textId="77777777" w:rsidR="00975D2D" w:rsidRPr="001C3F9B" w:rsidRDefault="00975D2D" w:rsidP="00975D2D">
      <w:pPr>
        <w:rPr>
          <w:lang w:val="en-GB"/>
        </w:rPr>
      </w:pPr>
      <w:r w:rsidRPr="001C3F9B">
        <w:rPr>
          <w:lang w:val="en-GB"/>
        </w:rPr>
        <w:t>The above bubble chart shows COVID-19 cases across FEMA regions with each bubble's size representing the case count. Region 9 has the highest cases then Region 5 and Region 4. Region 7 has the lowest cases.</w:t>
      </w:r>
    </w:p>
    <w:p w14:paraId="1E8622C0" w14:textId="77777777" w:rsidR="00975D2D" w:rsidRPr="001C3F9B" w:rsidRDefault="00975D2D" w:rsidP="00975D2D">
      <w:pPr>
        <w:rPr>
          <w:lang w:val="en-GB"/>
        </w:rPr>
      </w:pPr>
      <w:r w:rsidRPr="001C3F9B">
        <w:rPr>
          <w:lang w:val="en-GB"/>
        </w:rPr>
        <w:t xml:space="preserve">To decide on the distribution of the test </w:t>
      </w:r>
      <w:proofErr w:type="gramStart"/>
      <w:r w:rsidRPr="001C3F9B">
        <w:rPr>
          <w:lang w:val="en-GB"/>
        </w:rPr>
        <w:t>resources, and</w:t>
      </w:r>
      <w:proofErr w:type="gramEnd"/>
      <w:r w:rsidRPr="001C3F9B">
        <w:rPr>
          <w:lang w:val="en-GB"/>
        </w:rPr>
        <w:t xml:space="preserve"> determine the daily fluctuations in the tests and results, and correctly allocate the kits and the people needed for the test. In the study of public healthcare, </w:t>
      </w:r>
      <w:proofErr w:type="spellStart"/>
      <w:r w:rsidRPr="001C3F9B">
        <w:rPr>
          <w:lang w:val="en-GB"/>
        </w:rPr>
        <w:t>analyze</w:t>
      </w:r>
      <w:proofErr w:type="spellEnd"/>
      <w:r w:rsidRPr="001C3F9B">
        <w:rPr>
          <w:lang w:val="en-GB"/>
        </w:rPr>
        <w:t xml:space="preserve"> trends for a more effective detection of positive tests. Region 8 is the highest in FIPS while on the other hand region </w:t>
      </w:r>
      <w:proofErr w:type="gramStart"/>
      <w:r w:rsidRPr="001C3F9B">
        <w:rPr>
          <w:lang w:val="en-GB"/>
        </w:rPr>
        <w:t>7</w:t>
      </w:r>
      <w:proofErr w:type="gramEnd"/>
      <w:r w:rsidRPr="001C3F9B">
        <w:rPr>
          <w:lang w:val="en-GB"/>
        </w:rPr>
        <w:t xml:space="preserve"> has the lowest. The adverse effects are more common, and COVID-19 incidence reached a high in Jan 2022 but reduced after immunization. </w:t>
      </w:r>
    </w:p>
    <w:p w14:paraId="24B821D2" w14:textId="77777777" w:rsidR="00975D2D" w:rsidRPr="001C3F9B" w:rsidRDefault="00975D2D" w:rsidP="00A1461C">
      <w:pPr>
        <w:rPr>
          <w:lang w:val="en-GB"/>
        </w:rPr>
      </w:pPr>
    </w:p>
    <w:p w14:paraId="65B25493" w14:textId="60E4D040" w:rsidR="00A1461C" w:rsidRPr="001C3F9B" w:rsidRDefault="00A1461C" w:rsidP="00A1461C">
      <w:pPr>
        <w:rPr>
          <w:lang w:val="en-GB"/>
        </w:rPr>
      </w:pPr>
    </w:p>
    <w:p w14:paraId="05638803" w14:textId="77777777" w:rsidR="00A1461C" w:rsidRPr="001C3F9B" w:rsidRDefault="00A1461C" w:rsidP="00A1461C">
      <w:pPr>
        <w:rPr>
          <w:lang w:val="en-GB"/>
        </w:rPr>
      </w:pPr>
      <w:r w:rsidRPr="001C3F9B">
        <w:rPr>
          <w:lang w:val="en-GB"/>
        </w:rPr>
        <w:t xml:space="preserve"> </w:t>
      </w:r>
    </w:p>
    <w:p w14:paraId="20377C12" w14:textId="77777777" w:rsidR="00A1461C" w:rsidRPr="001C3F9B" w:rsidRDefault="00A1461C" w:rsidP="00A1461C">
      <w:pPr>
        <w:pStyle w:val="Heading1"/>
      </w:pPr>
      <w:bookmarkStart w:id="9" w:name="_Toc174477739"/>
      <w:r w:rsidRPr="001C3F9B">
        <w:lastRenderedPageBreak/>
        <w:t>Data Sources</w:t>
      </w:r>
      <w:bookmarkEnd w:id="9"/>
    </w:p>
    <w:p w14:paraId="0B9F72D8" w14:textId="77777777" w:rsidR="00A1461C" w:rsidRPr="001C3F9B" w:rsidRDefault="00A1461C" w:rsidP="00A1461C">
      <w:r w:rsidRPr="001C3F9B">
        <w:t>The dataset is collected from the “Healthdata.gov” site. This dataset site provides an authentic and reliable dataset for health services. This platform ensures accurate and comprehensive data, essential for conducting thorough analyses and making informed decisions in the healthcare industry.</w:t>
      </w:r>
    </w:p>
    <w:p w14:paraId="7F0573B3" w14:textId="77777777" w:rsidR="00A1461C" w:rsidRPr="001C3F9B" w:rsidRDefault="00A1461C" w:rsidP="00A1461C">
      <w:pPr>
        <w:rPr>
          <w:b/>
          <w:bCs/>
        </w:rPr>
      </w:pPr>
      <w:r w:rsidRPr="001C3F9B">
        <w:rPr>
          <w:b/>
          <w:bCs/>
        </w:rPr>
        <w:t>Dataset link:</w:t>
      </w:r>
    </w:p>
    <w:p w14:paraId="0F3492D1" w14:textId="77777777" w:rsidR="00A1461C" w:rsidRPr="001C3F9B" w:rsidRDefault="00A1461C" w:rsidP="00A1461C">
      <w:hyperlink r:id="rId15" w:history="1">
        <w:r w:rsidRPr="001C3F9B">
          <w:rPr>
            <w:rStyle w:val="Hyperlink"/>
          </w:rPr>
          <w:t>https://healthdata.gov/dataset/COVID-19-Diagnostic-Laboratory-Testing-PCR-Testing/j8mb-icvb/about_data</w:t>
        </w:r>
      </w:hyperlink>
    </w:p>
    <w:p w14:paraId="6EF107E8" w14:textId="77777777" w:rsidR="00A1461C" w:rsidRPr="001C3F9B" w:rsidRDefault="00A1461C" w:rsidP="00A1461C">
      <w:r w:rsidRPr="001C3F9B">
        <w:t>Explore data from Healthdata.gov for COVID-19 test results and regional distributions. Use descriptive analytics like trend analysis and regional comparison charts and predictive analytics such as exponential smoothing for forecasting testing demand. These techniques will optimize resource allocation and enhance public health interventions.</w:t>
      </w:r>
    </w:p>
    <w:p w14:paraId="2FC94106" w14:textId="77777777" w:rsidR="00A1461C" w:rsidRPr="001C3F9B" w:rsidRDefault="00A1461C" w:rsidP="00A1461C">
      <w:pPr>
        <w:pStyle w:val="Heading1"/>
      </w:pPr>
      <w:bookmarkStart w:id="10" w:name="_Toc174477740"/>
      <w:r w:rsidRPr="001C3F9B">
        <w:t>Selecting Business Problem</w:t>
      </w:r>
      <w:bookmarkEnd w:id="10"/>
    </w:p>
    <w:p w14:paraId="56D052D4" w14:textId="77777777" w:rsidR="00A1461C" w:rsidRPr="001C3F9B" w:rsidRDefault="00A1461C" w:rsidP="00A1461C">
      <w:pPr>
        <w:rPr>
          <w:b/>
          <w:bCs/>
          <w:lang w:val="en-US"/>
        </w:rPr>
      </w:pPr>
      <w:r w:rsidRPr="001C3F9B">
        <w:rPr>
          <w:b/>
          <w:bCs/>
          <w:lang w:val="en-US"/>
        </w:rPr>
        <w:t xml:space="preserve">Business Question: </w:t>
      </w:r>
    </w:p>
    <w:p w14:paraId="11066C14" w14:textId="77777777" w:rsidR="00A1461C" w:rsidRPr="001C3F9B" w:rsidRDefault="00A1461C" w:rsidP="00A1461C">
      <w:pPr>
        <w:rPr>
          <w:lang w:val="en-US"/>
        </w:rPr>
      </w:pPr>
      <w:r w:rsidRPr="001C3F9B">
        <w:rPr>
          <w:lang w:val="en-US"/>
        </w:rPr>
        <w:t>How can testing resources be optimized to ensure efficient distribution of kits and personnel while predicting daily testing demand trends?</w:t>
      </w:r>
    </w:p>
    <w:p w14:paraId="3E6D05AB" w14:textId="77777777" w:rsidR="00A1461C" w:rsidRDefault="00A1461C" w:rsidP="00A1461C">
      <w:pPr>
        <w:rPr>
          <w:lang w:val="en-US"/>
        </w:rPr>
      </w:pPr>
      <w:r w:rsidRPr="001C3F9B">
        <w:rPr>
          <w:lang w:val="en-US"/>
        </w:rPr>
        <w:t xml:space="preserve">This above problem is chosen as a further business problem because the allocation of testing resources and kits and personnel effectively because it is an immediate issue in public health management. It is essential to optimize the utilization of the resources to achieve quick and effective testing and reduce virus transmission in areas with fluctuating demands and disparities in the outcomes of the test across the regions. </w:t>
      </w:r>
    </w:p>
    <w:p w14:paraId="1A2D6860" w14:textId="77777777" w:rsidR="005C78F0" w:rsidRDefault="00C45B79" w:rsidP="005C78F0">
      <w:pPr>
        <w:keepNext/>
        <w:jc w:val="center"/>
      </w:pPr>
      <w:r w:rsidRPr="001C3F9B">
        <w:rPr>
          <w:noProof/>
          <w:lang w:eastAsia="en-IN" w:bidi="hi-IN"/>
        </w:rPr>
        <w:lastRenderedPageBreak/>
        <w:drawing>
          <wp:inline distT="0" distB="0" distL="0" distR="0" wp14:anchorId="65EF6470" wp14:editId="2BED0703">
            <wp:extent cx="5821447" cy="5295900"/>
            <wp:effectExtent l="0" t="0" r="0" b="0"/>
            <wp:docPr id="576320419" name="Picture 57632041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graph&#10;&#10;Description automatically generated"/>
                    <pic:cNvPicPr/>
                  </pic:nvPicPr>
                  <pic:blipFill>
                    <a:blip r:embed="rId16"/>
                    <a:stretch>
                      <a:fillRect/>
                    </a:stretch>
                  </pic:blipFill>
                  <pic:spPr>
                    <a:xfrm>
                      <a:off x="0" y="0"/>
                      <a:ext cx="5822863" cy="5297188"/>
                    </a:xfrm>
                    <a:prstGeom prst="rect">
                      <a:avLst/>
                    </a:prstGeom>
                  </pic:spPr>
                </pic:pic>
              </a:graphicData>
            </a:graphic>
          </wp:inline>
        </w:drawing>
      </w:r>
    </w:p>
    <w:p w14:paraId="0A1415E7" w14:textId="26B7ED2F" w:rsidR="00C45B79" w:rsidRPr="001C3F9B" w:rsidRDefault="005C78F0" w:rsidP="005C78F0">
      <w:pPr>
        <w:pStyle w:val="Caption"/>
        <w:jc w:val="center"/>
      </w:pPr>
      <w:bookmarkStart w:id="11" w:name="_Toc174477821"/>
      <w:r>
        <w:t xml:space="preserve">Figure </w:t>
      </w:r>
      <w:r>
        <w:fldChar w:fldCharType="begin"/>
      </w:r>
      <w:r>
        <w:instrText xml:space="preserve"> SEQ Figure \* ARABIC </w:instrText>
      </w:r>
      <w:r>
        <w:fldChar w:fldCharType="separate"/>
      </w:r>
      <w:r>
        <w:rPr>
          <w:noProof/>
        </w:rPr>
        <w:t>6</w:t>
      </w:r>
      <w:r>
        <w:fldChar w:fldCharType="end"/>
      </w:r>
      <w:r>
        <w:t xml:space="preserve"> </w:t>
      </w:r>
      <w:r w:rsidRPr="00F15FDB">
        <w:t xml:space="preserve">Covid-19 </w:t>
      </w:r>
      <w:proofErr w:type="gramStart"/>
      <w:r w:rsidRPr="00F15FDB">
        <w:t>analysis</w:t>
      </w:r>
      <w:bookmarkEnd w:id="11"/>
      <w:proofErr w:type="gramEnd"/>
    </w:p>
    <w:p w14:paraId="3F98F431" w14:textId="7D392282" w:rsidR="00C45B79" w:rsidRPr="001C3F9B" w:rsidRDefault="00C45B79" w:rsidP="005C78F0">
      <w:pPr>
        <w:pStyle w:val="Caption"/>
      </w:pPr>
    </w:p>
    <w:p w14:paraId="69DCDB42" w14:textId="77777777" w:rsidR="00C45B79" w:rsidRPr="001C3F9B" w:rsidRDefault="00C45B79" w:rsidP="00C45B79">
      <w:pPr>
        <w:jc w:val="center"/>
        <w:rPr>
          <w:lang w:val="en-GB"/>
        </w:rPr>
      </w:pPr>
    </w:p>
    <w:p w14:paraId="58D45C8D" w14:textId="77777777" w:rsidR="00C45B79" w:rsidRPr="001C3F9B" w:rsidRDefault="00C45B79" w:rsidP="00C45B79">
      <w:r w:rsidRPr="001C3F9B">
        <w:t xml:space="preserve">The implications of the study are detailed, of which one identifies the fact that testing resources need to be well utilized since varying levels of utilization are recorded across regions with region 8 using more resources than in </w:t>
      </w:r>
      <w:proofErr w:type="gramStart"/>
      <w:r w:rsidRPr="001C3F9B">
        <w:t>Region</w:t>
      </w:r>
      <w:proofErr w:type="gramEnd"/>
      <w:r w:rsidRPr="001C3F9B">
        <w:t xml:space="preserve"> 7. The analysis of COVID-19 cases through the method of exponential smoothing of predictions reveals a decrease in the incidence by 2027, which indicates a decrease in the demand for regenerative testing equipment. Descriptive analysis reveals that California is in the highest position in case numbers and requires special attention </w:t>
      </w:r>
      <w:r w:rsidRPr="001C3F9B">
        <w:rPr>
          <w:color w:val="000000"/>
          <w:shd w:val="clear" w:color="auto" w:fill="FFFFFF"/>
        </w:rPr>
        <w:t>(Tableau, 2024)</w:t>
      </w:r>
      <w:r w:rsidRPr="001C3F9B">
        <w:t xml:space="preserve">. </w:t>
      </w:r>
    </w:p>
    <w:p w14:paraId="777F591E" w14:textId="77777777" w:rsidR="00A1461C" w:rsidRDefault="00A1461C" w:rsidP="00A1461C">
      <w:pPr>
        <w:rPr>
          <w:lang w:val="en-US"/>
        </w:rPr>
      </w:pPr>
      <w:r w:rsidRPr="001C3F9B">
        <w:rPr>
          <w:b/>
          <w:bCs/>
          <w:lang w:val="en-US"/>
        </w:rPr>
        <w:lastRenderedPageBreak/>
        <w:t>Data Source:</w:t>
      </w:r>
      <w:r w:rsidRPr="001C3F9B">
        <w:rPr>
          <w:lang w:val="en-US"/>
        </w:rPr>
        <w:t xml:space="preserve"> The data shall be collected from ‘‘</w:t>
      </w:r>
      <w:proofErr w:type="spellStart"/>
      <w:r w:rsidRPr="001C3F9B">
        <w:rPr>
          <w:lang w:val="en-US"/>
        </w:rPr>
        <w:t>Healthdata</w:t>
      </w:r>
      <w:proofErr w:type="spellEnd"/>
      <w:r w:rsidRPr="001C3F9B">
        <w:rPr>
          <w:lang w:val="en-US"/>
        </w:rPr>
        <w:t xml:space="preserve"> Gov” due to its reliability in providing health-related information. This dataset integrates those with corrective actions, and positive and negative daily COVID-19 test results broken down by outcome and FEMA region. </w:t>
      </w:r>
    </w:p>
    <w:p w14:paraId="05541863" w14:textId="77777777" w:rsidR="00775941" w:rsidRPr="001C3F9B" w:rsidRDefault="00775941" w:rsidP="00775941">
      <w:pPr>
        <w:rPr>
          <w:b/>
          <w:bCs/>
        </w:rPr>
      </w:pPr>
      <w:r w:rsidRPr="001C3F9B">
        <w:rPr>
          <w:b/>
          <w:bCs/>
        </w:rPr>
        <w:t>Dataset link:</w:t>
      </w:r>
    </w:p>
    <w:p w14:paraId="06383096" w14:textId="77777777" w:rsidR="00775941" w:rsidRPr="001C3F9B" w:rsidRDefault="00775941" w:rsidP="00775941">
      <w:hyperlink r:id="rId17" w:history="1">
        <w:r w:rsidRPr="001C3F9B">
          <w:rPr>
            <w:rStyle w:val="Hyperlink"/>
          </w:rPr>
          <w:t>https://healthdata.gov/dataset/COVID-19-Diagnostic-Laboratory-Testing-PCR-Testing/j8mb-icvb/about_data</w:t>
        </w:r>
      </w:hyperlink>
    </w:p>
    <w:p w14:paraId="6B8AD898" w14:textId="77777777" w:rsidR="00A1461C" w:rsidRPr="001C3F9B" w:rsidRDefault="00A1461C" w:rsidP="00A1461C">
      <w:pPr>
        <w:rPr>
          <w:lang w:val="en-US"/>
        </w:rPr>
      </w:pPr>
      <w:r w:rsidRPr="001C3F9B">
        <w:rPr>
          <w:b/>
          <w:bCs/>
          <w:lang w:val="en-US"/>
        </w:rPr>
        <w:t>Methodologies:</w:t>
      </w:r>
      <w:r w:rsidRPr="001C3F9B">
        <w:rPr>
          <w:lang w:val="en-US"/>
        </w:rPr>
        <w:t xml:space="preserve"> Descriptive analytics will be used to compare the results between the regions, categorize them, and look for a pattern. Thus, to predict future testing demands, scientific methods of data analysis, such as exponential smoothing will be employed here under predictive analytics. These methodologies will give the necessary information about the effective usage of resources and the proper demand for testing (</w:t>
      </w:r>
      <w:r w:rsidRPr="001C3F9B">
        <w:rPr>
          <w:shd w:val="clear" w:color="auto" w:fill="FFFFFF"/>
        </w:rPr>
        <w:t>Velu, et al., 2022, p. 1248)</w:t>
      </w:r>
      <w:r w:rsidRPr="001C3F9B">
        <w:rPr>
          <w:lang w:val="en-US"/>
        </w:rPr>
        <w:t xml:space="preserve">. </w:t>
      </w:r>
    </w:p>
    <w:p w14:paraId="48A4336F" w14:textId="77777777" w:rsidR="00A1461C" w:rsidRDefault="00A1461C" w:rsidP="00A1461C">
      <w:pPr>
        <w:rPr>
          <w:lang w:val="en-US"/>
        </w:rPr>
      </w:pPr>
      <w:r w:rsidRPr="001C3F9B">
        <w:rPr>
          <w:b/>
          <w:bCs/>
          <w:lang w:val="en-US"/>
        </w:rPr>
        <w:t>Originality of Contribution:</w:t>
      </w:r>
      <w:r w:rsidRPr="001C3F9B">
        <w:rPr>
          <w:lang w:val="en-US"/>
        </w:rPr>
        <w:t xml:space="preserve"> This analysis is novel as it covers both descriptive and predictive methods to use the limited resources effectively, as well as manage the demand for COVID-19 tests during the pandemic. Unlike previous studies, this approach offers a system design and synthesis of both aspects which allows for presenting a multi-faceted strategy to enhance the effectiveness of public health facilities’ responses and operational productivity due to the fluctuating demand for tests (</w:t>
      </w:r>
      <w:r w:rsidRPr="001C3F9B">
        <w:rPr>
          <w:shd w:val="clear" w:color="auto" w:fill="FFFFFF"/>
        </w:rPr>
        <w:t>Healey, et al., 2022, p. 100)</w:t>
      </w:r>
      <w:r w:rsidRPr="001C3F9B">
        <w:rPr>
          <w:lang w:val="en-US"/>
        </w:rPr>
        <w:t>.</w:t>
      </w:r>
    </w:p>
    <w:p w14:paraId="476E4228" w14:textId="77777777" w:rsidR="006F4558" w:rsidRDefault="006F4558" w:rsidP="00A1461C">
      <w:pPr>
        <w:rPr>
          <w:lang w:val="en-US"/>
        </w:rPr>
      </w:pPr>
    </w:p>
    <w:p w14:paraId="1C288C7E" w14:textId="77777777" w:rsidR="006F4558" w:rsidRDefault="006F4558" w:rsidP="00A1461C">
      <w:pPr>
        <w:rPr>
          <w:lang w:val="en-US"/>
        </w:rPr>
      </w:pPr>
    </w:p>
    <w:p w14:paraId="26386668" w14:textId="77777777" w:rsidR="006F4558" w:rsidRDefault="006F4558" w:rsidP="00A1461C">
      <w:pPr>
        <w:rPr>
          <w:lang w:val="en-US"/>
        </w:rPr>
      </w:pPr>
    </w:p>
    <w:p w14:paraId="67590A2E" w14:textId="77777777" w:rsidR="006F4558" w:rsidRDefault="006F4558" w:rsidP="00A1461C">
      <w:pPr>
        <w:rPr>
          <w:lang w:val="en-US"/>
        </w:rPr>
      </w:pPr>
    </w:p>
    <w:p w14:paraId="3A592A07" w14:textId="77777777" w:rsidR="006F4558" w:rsidRDefault="006F4558" w:rsidP="00A1461C">
      <w:pPr>
        <w:rPr>
          <w:lang w:val="en-US"/>
        </w:rPr>
      </w:pPr>
    </w:p>
    <w:p w14:paraId="798F466D" w14:textId="77777777" w:rsidR="006F4558" w:rsidRDefault="006F4558" w:rsidP="00A1461C">
      <w:pPr>
        <w:rPr>
          <w:lang w:val="en-US"/>
        </w:rPr>
      </w:pPr>
    </w:p>
    <w:p w14:paraId="34935357" w14:textId="77777777" w:rsidR="00A47BC4" w:rsidRDefault="00A47BC4"/>
    <w:p w14:paraId="4B364563" w14:textId="77777777" w:rsidR="001471C3" w:rsidRDefault="001471C3" w:rsidP="001471C3">
      <w:pPr>
        <w:pStyle w:val="Heading1"/>
      </w:pPr>
      <w:bookmarkStart w:id="12" w:name="_Toc174477741"/>
      <w:r>
        <w:lastRenderedPageBreak/>
        <w:t>Reference</w:t>
      </w:r>
      <w:bookmarkEnd w:id="12"/>
    </w:p>
    <w:p w14:paraId="7C10CB37" w14:textId="77777777" w:rsidR="001471C3" w:rsidRDefault="001471C3" w:rsidP="001471C3">
      <w:pPr>
        <w:jc w:val="left"/>
        <w:rPr>
          <w:shd w:val="clear" w:color="auto" w:fill="FFFFFF"/>
        </w:rPr>
      </w:pPr>
      <w:r>
        <w:rPr>
          <w:shd w:val="clear" w:color="auto" w:fill="FFFFFF"/>
        </w:rPr>
        <w:t xml:space="preserve">Akhtar, N., Tabassum, N., </w:t>
      </w:r>
      <w:proofErr w:type="spellStart"/>
      <w:r>
        <w:rPr>
          <w:shd w:val="clear" w:color="auto" w:fill="FFFFFF"/>
        </w:rPr>
        <w:t>Perwej</w:t>
      </w:r>
      <w:proofErr w:type="spellEnd"/>
      <w:r>
        <w:rPr>
          <w:shd w:val="clear" w:color="auto" w:fill="FFFFFF"/>
        </w:rPr>
        <w:t xml:space="preserve">, A. &amp; </w:t>
      </w:r>
      <w:proofErr w:type="spellStart"/>
      <w:r>
        <w:rPr>
          <w:shd w:val="clear" w:color="auto" w:fill="FFFFFF"/>
        </w:rPr>
        <w:t>Perwej</w:t>
      </w:r>
      <w:proofErr w:type="spellEnd"/>
      <w:r>
        <w:rPr>
          <w:shd w:val="clear" w:color="auto" w:fill="FFFFFF"/>
        </w:rPr>
        <w:t>, Y., (2020), “Data analytics and visualization using Tableau utilitarian for COVID-19 (Coronavirus)”, </w:t>
      </w:r>
      <w:r>
        <w:rPr>
          <w:i/>
          <w:iCs/>
          <w:shd w:val="clear" w:color="auto" w:fill="FFFFFF"/>
        </w:rPr>
        <w:t>Global Journal of Engineering and Technology Advances</w:t>
      </w:r>
      <w:r>
        <w:rPr>
          <w:shd w:val="clear" w:color="auto" w:fill="FFFFFF"/>
        </w:rPr>
        <w:t>. &lt;</w:t>
      </w:r>
      <w:hyperlink r:id="rId18" w:history="1">
        <w:r w:rsidRPr="002B01C6">
          <w:rPr>
            <w:rStyle w:val="Hyperlink"/>
            <w:shd w:val="clear" w:color="auto" w:fill="FFFFFF"/>
          </w:rPr>
          <w:t>https://hal.science/hal-03226643/document</w:t>
        </w:r>
      </w:hyperlink>
      <w:r>
        <w:rPr>
          <w:shd w:val="clear" w:color="auto" w:fill="FFFFFF"/>
        </w:rPr>
        <w:t>&gt;</w:t>
      </w:r>
    </w:p>
    <w:p w14:paraId="2B50FE88" w14:textId="77777777" w:rsidR="001471C3" w:rsidRDefault="001471C3" w:rsidP="001471C3">
      <w:pPr>
        <w:jc w:val="left"/>
        <w:rPr>
          <w:shd w:val="clear" w:color="auto" w:fill="FFFFFF"/>
        </w:rPr>
      </w:pPr>
      <w:r>
        <w:rPr>
          <w:shd w:val="clear" w:color="auto" w:fill="FFFFFF"/>
        </w:rPr>
        <w:t>Healey, C.G., Simmons, S.J., Manivannan, C. &amp; Ro, Y., (2022), “Visual analytics for the coronavirus COVID-19 pandemic”, </w:t>
      </w:r>
      <w:r>
        <w:rPr>
          <w:i/>
          <w:iCs/>
          <w:shd w:val="clear" w:color="auto" w:fill="FFFFFF"/>
        </w:rPr>
        <w:t>Big Data</w:t>
      </w:r>
      <w:r>
        <w:rPr>
          <w:shd w:val="clear" w:color="auto" w:fill="FFFFFF"/>
        </w:rPr>
        <w:t xml:space="preserve">, vol. </w:t>
      </w:r>
      <w:r>
        <w:rPr>
          <w:i/>
          <w:iCs/>
          <w:shd w:val="clear" w:color="auto" w:fill="FFFFFF"/>
        </w:rPr>
        <w:t xml:space="preserve">10, no. </w:t>
      </w:r>
      <w:r>
        <w:rPr>
          <w:shd w:val="clear" w:color="auto" w:fill="FFFFFF"/>
        </w:rPr>
        <w:t>(2), pp.95-114. &lt;</w:t>
      </w:r>
      <w:hyperlink r:id="rId19" w:history="1">
        <w:r w:rsidRPr="002B01C6">
          <w:rPr>
            <w:rStyle w:val="Hyperlink"/>
            <w:shd w:val="clear" w:color="auto" w:fill="FFFFFF"/>
          </w:rPr>
          <w:t>https://www.csc2.ncsu.edu/faculty/healey/download/bigdata.22.pdf</w:t>
        </w:r>
      </w:hyperlink>
      <w:r>
        <w:rPr>
          <w:shd w:val="clear" w:color="auto" w:fill="FFFFFF"/>
        </w:rPr>
        <w:t>&gt;</w:t>
      </w:r>
    </w:p>
    <w:p w14:paraId="5D41837E" w14:textId="77777777" w:rsidR="001471C3" w:rsidRDefault="001471C3" w:rsidP="001471C3">
      <w:pPr>
        <w:jc w:val="left"/>
        <w:rPr>
          <w:shd w:val="clear" w:color="auto" w:fill="FFFFFF"/>
        </w:rPr>
      </w:pPr>
      <w:r w:rsidRPr="007E1AB8">
        <w:rPr>
          <w:rFonts w:eastAsia="Times New Roman" w:cs="Times New Roman"/>
          <w:color w:val="000000"/>
          <w:kern w:val="0"/>
          <w:szCs w:val="24"/>
          <w:lang w:eastAsia="en-IN"/>
        </w:rPr>
        <w:t>‌</w:t>
      </w:r>
      <w:r>
        <w:rPr>
          <w:shd w:val="clear" w:color="auto" w:fill="FFFFFF"/>
        </w:rPr>
        <w:t>Shaikh, S., Gala, J., Jain, A., Advani, S., Jaidhara, S. &amp; Edinburgh, M.R., 2021, “Analysis and prediction of covid-19 using regression models and time series forecasting</w:t>
      </w:r>
      <w:proofErr w:type="gramStart"/>
      <w:r>
        <w:rPr>
          <w:shd w:val="clear" w:color="auto" w:fill="FFFFFF"/>
        </w:rPr>
        <w:t>”,  In</w:t>
      </w:r>
      <w:proofErr w:type="gramEnd"/>
      <w:r>
        <w:rPr>
          <w:shd w:val="clear" w:color="auto" w:fill="FFFFFF"/>
        </w:rPr>
        <w:t> </w:t>
      </w:r>
      <w:r>
        <w:rPr>
          <w:i/>
          <w:iCs/>
          <w:shd w:val="clear" w:color="auto" w:fill="FFFFFF"/>
        </w:rPr>
        <w:t>2021 11th international conference on cloud computing, data science &amp; engineering (Confluence)</w:t>
      </w:r>
      <w:r>
        <w:rPr>
          <w:shd w:val="clear" w:color="auto" w:fill="FFFFFF"/>
        </w:rPr>
        <w:t> (pp. 989-995). &lt;</w:t>
      </w:r>
      <w:hyperlink r:id="rId20" w:history="1">
        <w:r w:rsidRPr="002B01C6">
          <w:rPr>
            <w:rStyle w:val="Hyperlink"/>
            <w:shd w:val="clear" w:color="auto" w:fill="FFFFFF"/>
          </w:rPr>
          <w:t>https://svu-naac.somaiya.edu/C3/DVV/3.4.5/Confernce+and+Book+Chapter/257.pdf</w:t>
        </w:r>
      </w:hyperlink>
      <w:r>
        <w:rPr>
          <w:shd w:val="clear" w:color="auto" w:fill="FFFFFF"/>
        </w:rPr>
        <w:t>&gt;</w:t>
      </w:r>
    </w:p>
    <w:p w14:paraId="355E5BAE" w14:textId="77777777" w:rsidR="001471C3" w:rsidRPr="005C3C84" w:rsidRDefault="001471C3" w:rsidP="001471C3">
      <w:pPr>
        <w:pStyle w:val="NormalWeb"/>
        <w:spacing w:before="0" w:beforeAutospacing="0" w:after="240" w:afterAutospacing="0" w:line="360" w:lineRule="atLeast"/>
        <w:rPr>
          <w:color w:val="000000"/>
        </w:rPr>
      </w:pPr>
      <w:r w:rsidRPr="006E2A20">
        <w:rPr>
          <w:color w:val="000000"/>
        </w:rPr>
        <w:t>‌</w:t>
      </w:r>
      <w:r w:rsidRPr="005C3C84">
        <w:rPr>
          <w:color w:val="000000"/>
        </w:rPr>
        <w:t>Singh, G. (2021)</w:t>
      </w:r>
      <w:r>
        <w:rPr>
          <w:color w:val="000000"/>
        </w:rPr>
        <w:t>,</w:t>
      </w:r>
      <w:r w:rsidRPr="005C3C84">
        <w:rPr>
          <w:color w:val="000000"/>
        </w:rPr>
        <w:t> </w:t>
      </w:r>
      <w:r w:rsidRPr="005C3C84">
        <w:rPr>
          <w:i/>
          <w:iCs/>
          <w:color w:val="000000"/>
        </w:rPr>
        <w:t xml:space="preserve">A </w:t>
      </w:r>
      <w:proofErr w:type="gramStart"/>
      <w:r w:rsidRPr="005C3C84">
        <w:rPr>
          <w:i/>
          <w:iCs/>
          <w:color w:val="000000"/>
        </w:rPr>
        <w:t>Step by Step</w:t>
      </w:r>
      <w:proofErr w:type="gramEnd"/>
      <w:r w:rsidRPr="005C3C84">
        <w:rPr>
          <w:i/>
          <w:iCs/>
          <w:color w:val="000000"/>
        </w:rPr>
        <w:t xml:space="preserve"> Guide for Data Visualization using Tableau</w:t>
      </w:r>
      <w:r w:rsidRPr="005C3C84">
        <w:rPr>
          <w:color w:val="000000"/>
        </w:rPr>
        <w:t>. [online] Analytics Vidhya. Available at: https://www.analyticsvidhya.com/blog/2021/10/step-by-step-guide-data-visualization-tableau/ [Accessed 10 Aug. 2024].</w:t>
      </w:r>
    </w:p>
    <w:p w14:paraId="7FEFF30E" w14:textId="77777777" w:rsidR="001471C3" w:rsidRPr="006E2A20" w:rsidRDefault="001471C3" w:rsidP="001471C3">
      <w:pPr>
        <w:spacing w:after="240" w:line="360" w:lineRule="atLeast"/>
        <w:jc w:val="left"/>
        <w:rPr>
          <w:rFonts w:eastAsia="Times New Roman" w:cs="Times New Roman"/>
          <w:color w:val="000000"/>
          <w:kern w:val="0"/>
          <w:szCs w:val="24"/>
          <w:lang w:eastAsia="en-IN"/>
        </w:rPr>
      </w:pPr>
      <w:r w:rsidRPr="006E2A20">
        <w:rPr>
          <w:rFonts w:eastAsia="Times New Roman" w:cs="Times New Roman"/>
          <w:color w:val="000000"/>
          <w:kern w:val="0"/>
          <w:szCs w:val="24"/>
          <w:lang w:eastAsia="en-IN"/>
        </w:rPr>
        <w:t>Tableau (2019)</w:t>
      </w:r>
      <w:r>
        <w:rPr>
          <w:rFonts w:eastAsia="Times New Roman" w:cs="Times New Roman"/>
          <w:color w:val="000000"/>
          <w:kern w:val="0"/>
          <w:szCs w:val="24"/>
          <w:lang w:eastAsia="en-IN"/>
        </w:rPr>
        <w:t>,</w:t>
      </w:r>
      <w:r w:rsidRPr="006E2A20">
        <w:rPr>
          <w:rFonts w:eastAsia="Times New Roman" w:cs="Times New Roman"/>
          <w:color w:val="000000"/>
          <w:kern w:val="0"/>
          <w:szCs w:val="24"/>
          <w:lang w:eastAsia="en-IN"/>
        </w:rPr>
        <w:t> </w:t>
      </w:r>
      <w:r w:rsidRPr="006E2A20">
        <w:rPr>
          <w:rFonts w:eastAsia="Times New Roman" w:cs="Times New Roman"/>
          <w:i/>
          <w:iCs/>
          <w:color w:val="000000"/>
          <w:kern w:val="0"/>
          <w:szCs w:val="24"/>
          <w:lang w:eastAsia="en-IN"/>
        </w:rPr>
        <w:t>Explore and Inspect Data in a View</w:t>
      </w:r>
      <w:r w:rsidRPr="006E2A20">
        <w:rPr>
          <w:rFonts w:eastAsia="Times New Roman" w:cs="Times New Roman"/>
          <w:color w:val="000000"/>
          <w:kern w:val="0"/>
          <w:szCs w:val="24"/>
          <w:lang w:eastAsia="en-IN"/>
        </w:rPr>
        <w:t>. [online] Tableau.com. Available at: https://help.tableau.com/current/pro/desktop/en-us/data_explore_analyze_interact.htm [Accessed 10 Aug. 2024].</w:t>
      </w:r>
    </w:p>
    <w:p w14:paraId="334C5FEA" w14:textId="77777777" w:rsidR="001471C3" w:rsidRPr="009F073D" w:rsidRDefault="001471C3" w:rsidP="001471C3">
      <w:pPr>
        <w:pStyle w:val="NormalWeb"/>
        <w:spacing w:before="0" w:beforeAutospacing="0" w:after="240" w:afterAutospacing="0" w:line="360" w:lineRule="atLeast"/>
        <w:rPr>
          <w:color w:val="000000"/>
        </w:rPr>
      </w:pPr>
      <w:r w:rsidRPr="005C3C84">
        <w:rPr>
          <w:color w:val="000000"/>
        </w:rPr>
        <w:t>‌</w:t>
      </w:r>
      <w:r w:rsidRPr="009F073D">
        <w:rPr>
          <w:color w:val="000000"/>
        </w:rPr>
        <w:t>Tableau (2024)</w:t>
      </w:r>
      <w:r>
        <w:rPr>
          <w:color w:val="000000"/>
        </w:rPr>
        <w:t>,</w:t>
      </w:r>
      <w:r w:rsidRPr="009F073D">
        <w:rPr>
          <w:color w:val="000000"/>
        </w:rPr>
        <w:t> </w:t>
      </w:r>
      <w:r w:rsidRPr="009F073D">
        <w:rPr>
          <w:i/>
          <w:iCs/>
          <w:color w:val="000000"/>
        </w:rPr>
        <w:t>5 Ways Tableau Can Help with Your Advanced Analytics Projects</w:t>
      </w:r>
      <w:r w:rsidRPr="009F073D">
        <w:rPr>
          <w:color w:val="000000"/>
        </w:rPr>
        <w:t>. [online] Tableau. Available at: https://www.tableau.com/blog/6-ways-tableau-can-help-advanced-analytics-projects-42296 [Accessed 10 Aug. 2024].</w:t>
      </w:r>
    </w:p>
    <w:p w14:paraId="1408695B" w14:textId="77777777" w:rsidR="001471C3" w:rsidRPr="00857448" w:rsidRDefault="001471C3" w:rsidP="001471C3">
      <w:pPr>
        <w:pStyle w:val="NormalWeb"/>
        <w:spacing w:before="0" w:beforeAutospacing="0" w:after="240" w:afterAutospacing="0" w:line="360" w:lineRule="atLeast"/>
        <w:rPr>
          <w:color w:val="000000"/>
        </w:rPr>
      </w:pPr>
      <w:r w:rsidRPr="009F073D">
        <w:rPr>
          <w:color w:val="000000"/>
        </w:rPr>
        <w:t>‌</w:t>
      </w:r>
      <w:r w:rsidRPr="00857448">
        <w:rPr>
          <w:color w:val="000000"/>
        </w:rPr>
        <w:t>Tableau (2024)</w:t>
      </w:r>
      <w:r>
        <w:rPr>
          <w:color w:val="000000"/>
        </w:rPr>
        <w:t>,</w:t>
      </w:r>
      <w:r w:rsidRPr="00857448">
        <w:rPr>
          <w:color w:val="000000"/>
        </w:rPr>
        <w:t> </w:t>
      </w:r>
      <w:r w:rsidRPr="00857448">
        <w:rPr>
          <w:i/>
          <w:iCs/>
          <w:color w:val="000000"/>
        </w:rPr>
        <w:t>Create a Dashboard</w:t>
      </w:r>
      <w:r w:rsidRPr="00857448">
        <w:rPr>
          <w:color w:val="000000"/>
        </w:rPr>
        <w:t>. [online] Tableau.com. Available at: https://help.tableau.com/current/pro/desktop/en-us/dashboards_create.htm [Accessed 10 Aug. 2024].</w:t>
      </w:r>
    </w:p>
    <w:p w14:paraId="21BE7744" w14:textId="77777777" w:rsidR="001471C3" w:rsidRPr="006E2A20" w:rsidRDefault="001471C3" w:rsidP="001471C3">
      <w:pPr>
        <w:pStyle w:val="NormalWeb"/>
        <w:spacing w:before="0" w:beforeAutospacing="0" w:after="240" w:afterAutospacing="0" w:line="360" w:lineRule="atLeast"/>
        <w:rPr>
          <w:color w:val="000000"/>
        </w:rPr>
      </w:pPr>
      <w:r w:rsidRPr="006E2A20">
        <w:rPr>
          <w:color w:val="000000"/>
        </w:rPr>
        <w:t>‌Tableau (2024)</w:t>
      </w:r>
      <w:r>
        <w:rPr>
          <w:color w:val="000000"/>
        </w:rPr>
        <w:t>,</w:t>
      </w:r>
      <w:r w:rsidRPr="006E2A20">
        <w:rPr>
          <w:color w:val="000000"/>
        </w:rPr>
        <w:t> </w:t>
      </w:r>
      <w:r w:rsidRPr="006E2A20">
        <w:rPr>
          <w:i/>
          <w:iCs/>
          <w:color w:val="000000"/>
        </w:rPr>
        <w:t>Structure Data for Analysis</w:t>
      </w:r>
      <w:r w:rsidRPr="006E2A20">
        <w:rPr>
          <w:color w:val="000000"/>
        </w:rPr>
        <w:t>. [online] Tableau.com. Available at: https://help.tableau.com/current/pro/desktop/en-us/data_structure_for_analysis.htm [Accessed 10 Aug. 2024].</w:t>
      </w:r>
    </w:p>
    <w:p w14:paraId="22F22FD1" w14:textId="77777777" w:rsidR="001471C3" w:rsidRPr="007E1AB8" w:rsidRDefault="001471C3" w:rsidP="001471C3">
      <w:pPr>
        <w:pStyle w:val="NormalWeb"/>
        <w:spacing w:before="0" w:beforeAutospacing="0" w:after="240" w:afterAutospacing="0" w:line="360" w:lineRule="atLeast"/>
        <w:rPr>
          <w:color w:val="000000"/>
        </w:rPr>
      </w:pPr>
      <w:r w:rsidRPr="00857448">
        <w:rPr>
          <w:color w:val="000000"/>
        </w:rPr>
        <w:lastRenderedPageBreak/>
        <w:t>‌</w:t>
      </w:r>
      <w:r w:rsidRPr="007E1AB8">
        <w:rPr>
          <w:color w:val="000000"/>
        </w:rPr>
        <w:t>Team, C. (2024)</w:t>
      </w:r>
      <w:r>
        <w:rPr>
          <w:color w:val="000000"/>
        </w:rPr>
        <w:t>,</w:t>
      </w:r>
      <w:r w:rsidRPr="007E1AB8">
        <w:rPr>
          <w:color w:val="000000"/>
        </w:rPr>
        <w:t> </w:t>
      </w:r>
      <w:r w:rsidRPr="007E1AB8">
        <w:rPr>
          <w:i/>
          <w:iCs/>
          <w:color w:val="000000"/>
        </w:rPr>
        <w:t>Healthcare Sector</w:t>
      </w:r>
      <w:r w:rsidRPr="007E1AB8">
        <w:rPr>
          <w:color w:val="000000"/>
        </w:rPr>
        <w:t>. [online] Corporate Finance Institute. Available at: https://corporatefinanceinstitute.com/resources/career-map/sell-side/capital-markets/healthcare-sector/ [Accessed 10 Aug. 2024].</w:t>
      </w:r>
    </w:p>
    <w:p w14:paraId="40211CAC" w14:textId="77777777" w:rsidR="001471C3" w:rsidRDefault="001471C3" w:rsidP="001471C3">
      <w:pPr>
        <w:jc w:val="left"/>
        <w:rPr>
          <w:shd w:val="clear" w:color="auto" w:fill="FFFFFF"/>
        </w:rPr>
      </w:pPr>
      <w:r>
        <w:rPr>
          <w:shd w:val="clear" w:color="auto" w:fill="FFFFFF"/>
        </w:rPr>
        <w:t xml:space="preserve">Velu, S.R., Ravi, V. &amp; </w:t>
      </w:r>
      <w:proofErr w:type="spellStart"/>
      <w:r>
        <w:rPr>
          <w:shd w:val="clear" w:color="auto" w:fill="FFFFFF"/>
        </w:rPr>
        <w:t>Tabianan</w:t>
      </w:r>
      <w:proofErr w:type="spellEnd"/>
      <w:r>
        <w:rPr>
          <w:shd w:val="clear" w:color="auto" w:fill="FFFFFF"/>
        </w:rPr>
        <w:t>, K., (2022), “Predictive analytics of COVID-19 cases and tourist arrivals in ASEAN based on covid-19 cases”, </w:t>
      </w:r>
      <w:r>
        <w:rPr>
          <w:i/>
          <w:iCs/>
          <w:shd w:val="clear" w:color="auto" w:fill="FFFFFF"/>
        </w:rPr>
        <w:t>Health and Technology</w:t>
      </w:r>
      <w:r>
        <w:rPr>
          <w:shd w:val="clear" w:color="auto" w:fill="FFFFFF"/>
        </w:rPr>
        <w:t>, </w:t>
      </w:r>
      <w:r>
        <w:rPr>
          <w:i/>
          <w:iCs/>
          <w:shd w:val="clear" w:color="auto" w:fill="FFFFFF"/>
        </w:rPr>
        <w:t>12</w:t>
      </w:r>
      <w:r>
        <w:rPr>
          <w:shd w:val="clear" w:color="auto" w:fill="FFFFFF"/>
        </w:rPr>
        <w:t xml:space="preserve">(6), pp.1237-1258. </w:t>
      </w:r>
      <w:hyperlink r:id="rId21" w:history="1">
        <w:r w:rsidRPr="002B01C6">
          <w:rPr>
            <w:rStyle w:val="Hyperlink"/>
            <w:shd w:val="clear" w:color="auto" w:fill="FFFFFF"/>
          </w:rPr>
          <w:t>https://link.springer.com/content/pdf/10.1007/s12553-022-00701-7.pdf</w:t>
        </w:r>
      </w:hyperlink>
    </w:p>
    <w:p w14:paraId="5155D1B8" w14:textId="77777777" w:rsidR="001471C3" w:rsidRPr="00857448" w:rsidRDefault="001471C3" w:rsidP="001471C3">
      <w:pPr>
        <w:rPr>
          <w:rFonts w:eastAsia="Times New Roman" w:cs="Times New Roman"/>
          <w:color w:val="000000"/>
          <w:kern w:val="0"/>
          <w:szCs w:val="24"/>
          <w:lang w:eastAsia="en-IN"/>
        </w:rPr>
      </w:pPr>
    </w:p>
    <w:p w14:paraId="645B5483" w14:textId="77777777" w:rsidR="001471C3" w:rsidRPr="009F073D" w:rsidRDefault="001471C3" w:rsidP="001471C3">
      <w:pPr>
        <w:spacing w:before="100" w:beforeAutospacing="1" w:after="100" w:afterAutospacing="1" w:line="240" w:lineRule="auto"/>
        <w:jc w:val="left"/>
        <w:rPr>
          <w:rFonts w:eastAsia="Times New Roman" w:cs="Times New Roman"/>
          <w:color w:val="000000"/>
          <w:kern w:val="0"/>
          <w:szCs w:val="24"/>
          <w:lang w:eastAsia="en-IN"/>
        </w:rPr>
      </w:pPr>
    </w:p>
    <w:p w14:paraId="1EC6092C" w14:textId="77777777" w:rsidR="001471C3" w:rsidRPr="005C3C84" w:rsidRDefault="001471C3" w:rsidP="001471C3">
      <w:pPr>
        <w:spacing w:before="100" w:beforeAutospacing="1" w:after="100" w:afterAutospacing="1" w:line="240" w:lineRule="auto"/>
        <w:jc w:val="left"/>
        <w:rPr>
          <w:rFonts w:eastAsia="Times New Roman" w:cs="Times New Roman"/>
          <w:color w:val="000000"/>
          <w:kern w:val="0"/>
          <w:szCs w:val="24"/>
          <w:lang w:eastAsia="en-IN"/>
        </w:rPr>
      </w:pPr>
    </w:p>
    <w:p w14:paraId="2E5A9FD2" w14:textId="77777777" w:rsidR="001471C3" w:rsidRPr="006E2A20" w:rsidRDefault="001471C3" w:rsidP="001471C3">
      <w:pPr>
        <w:spacing w:before="100" w:beforeAutospacing="1" w:after="100" w:afterAutospacing="1" w:line="240" w:lineRule="auto"/>
        <w:jc w:val="left"/>
        <w:rPr>
          <w:rFonts w:eastAsia="Times New Roman" w:cs="Times New Roman"/>
          <w:color w:val="000000"/>
          <w:kern w:val="0"/>
          <w:szCs w:val="24"/>
          <w:lang w:eastAsia="en-IN"/>
        </w:rPr>
      </w:pPr>
    </w:p>
    <w:p w14:paraId="5429307E" w14:textId="77777777" w:rsidR="001471C3" w:rsidRDefault="001471C3"/>
    <w:sectPr w:rsidR="001471C3" w:rsidSect="006C273C">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5ADF9" w14:textId="77777777" w:rsidR="00FB3862" w:rsidRDefault="00FB3862" w:rsidP="001C3F9B">
      <w:pPr>
        <w:spacing w:after="0" w:line="240" w:lineRule="auto"/>
      </w:pPr>
      <w:r>
        <w:separator/>
      </w:r>
    </w:p>
  </w:endnote>
  <w:endnote w:type="continuationSeparator" w:id="0">
    <w:p w14:paraId="3D620F2F" w14:textId="77777777" w:rsidR="00FB3862" w:rsidRDefault="00FB3862" w:rsidP="001C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3354353"/>
      <w:docPartObj>
        <w:docPartGallery w:val="Page Numbers (Bottom of Page)"/>
        <w:docPartUnique/>
      </w:docPartObj>
    </w:sdtPr>
    <w:sdtEndPr>
      <w:rPr>
        <w:noProof/>
      </w:rPr>
    </w:sdtEndPr>
    <w:sdtContent>
      <w:p w14:paraId="12775157" w14:textId="1FC40FEE" w:rsidR="001471C3" w:rsidRDefault="00147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3D4D10" w14:textId="77777777" w:rsidR="001471C3" w:rsidRDefault="00147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89AE9" w14:textId="77777777" w:rsidR="00FB3862" w:rsidRDefault="00FB3862" w:rsidP="001C3F9B">
      <w:pPr>
        <w:spacing w:after="0" w:line="240" w:lineRule="auto"/>
      </w:pPr>
      <w:r>
        <w:separator/>
      </w:r>
    </w:p>
  </w:footnote>
  <w:footnote w:type="continuationSeparator" w:id="0">
    <w:p w14:paraId="79DFBDBB" w14:textId="77777777" w:rsidR="00FB3862" w:rsidRDefault="00FB3862" w:rsidP="001C3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B1B75"/>
    <w:multiLevelType w:val="hybridMultilevel"/>
    <w:tmpl w:val="8444A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247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4C"/>
    <w:rsid w:val="000037C5"/>
    <w:rsid w:val="00025091"/>
    <w:rsid w:val="000D15B5"/>
    <w:rsid w:val="001471C3"/>
    <w:rsid w:val="001C3F9B"/>
    <w:rsid w:val="00257AB4"/>
    <w:rsid w:val="002B7A6A"/>
    <w:rsid w:val="003B3B87"/>
    <w:rsid w:val="005C78F0"/>
    <w:rsid w:val="006071AD"/>
    <w:rsid w:val="006C273C"/>
    <w:rsid w:val="006F4558"/>
    <w:rsid w:val="00772563"/>
    <w:rsid w:val="00775941"/>
    <w:rsid w:val="007A208F"/>
    <w:rsid w:val="007D1243"/>
    <w:rsid w:val="007D2AE1"/>
    <w:rsid w:val="0088116E"/>
    <w:rsid w:val="00882C1C"/>
    <w:rsid w:val="008F4FC0"/>
    <w:rsid w:val="00913E79"/>
    <w:rsid w:val="00971769"/>
    <w:rsid w:val="00975D2D"/>
    <w:rsid w:val="009928D8"/>
    <w:rsid w:val="00A1461C"/>
    <w:rsid w:val="00A47BC4"/>
    <w:rsid w:val="00AF5638"/>
    <w:rsid w:val="00B54943"/>
    <w:rsid w:val="00C45B79"/>
    <w:rsid w:val="00D32AE1"/>
    <w:rsid w:val="00D352E8"/>
    <w:rsid w:val="00F0454C"/>
    <w:rsid w:val="00FB3862"/>
    <w:rsid w:val="00FE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F3D0"/>
  <w15:chartTrackingRefBased/>
  <w15:docId w15:val="{76A8D23E-4D80-4136-AE8D-CD6D8653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1C"/>
    <w:pPr>
      <w:spacing w:line="360" w:lineRule="auto"/>
      <w:jc w:val="both"/>
    </w:pPr>
    <w:rPr>
      <w:rFonts w:ascii="Times New Roman" w:hAnsi="Times New Roman"/>
      <w:sz w:val="24"/>
      <w:lang w:val="en-IN"/>
      <w14:ligatures w14:val="none"/>
    </w:rPr>
  </w:style>
  <w:style w:type="paragraph" w:styleId="Heading1">
    <w:name w:val="heading 1"/>
    <w:basedOn w:val="Normal"/>
    <w:next w:val="Normal"/>
    <w:link w:val="Heading1Char"/>
    <w:uiPriority w:val="9"/>
    <w:qFormat/>
    <w:rsid w:val="00F04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54C"/>
    <w:rPr>
      <w:rFonts w:eastAsiaTheme="majorEastAsia" w:cstheme="majorBidi"/>
      <w:color w:val="272727" w:themeColor="text1" w:themeTint="D8"/>
    </w:rPr>
  </w:style>
  <w:style w:type="paragraph" w:styleId="Title">
    <w:name w:val="Title"/>
    <w:basedOn w:val="Normal"/>
    <w:next w:val="Normal"/>
    <w:link w:val="TitleChar"/>
    <w:uiPriority w:val="10"/>
    <w:qFormat/>
    <w:rsid w:val="00F04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54C"/>
    <w:pPr>
      <w:spacing w:before="160"/>
      <w:jc w:val="center"/>
    </w:pPr>
    <w:rPr>
      <w:i/>
      <w:iCs/>
      <w:color w:val="404040" w:themeColor="text1" w:themeTint="BF"/>
    </w:rPr>
  </w:style>
  <w:style w:type="character" w:customStyle="1" w:styleId="QuoteChar">
    <w:name w:val="Quote Char"/>
    <w:basedOn w:val="DefaultParagraphFont"/>
    <w:link w:val="Quote"/>
    <w:uiPriority w:val="29"/>
    <w:rsid w:val="00F0454C"/>
    <w:rPr>
      <w:i/>
      <w:iCs/>
      <w:color w:val="404040" w:themeColor="text1" w:themeTint="BF"/>
    </w:rPr>
  </w:style>
  <w:style w:type="paragraph" w:styleId="ListParagraph">
    <w:name w:val="List Paragraph"/>
    <w:basedOn w:val="Normal"/>
    <w:uiPriority w:val="34"/>
    <w:qFormat/>
    <w:rsid w:val="00F0454C"/>
    <w:pPr>
      <w:ind w:left="720"/>
      <w:contextualSpacing/>
    </w:pPr>
  </w:style>
  <w:style w:type="character" w:styleId="IntenseEmphasis">
    <w:name w:val="Intense Emphasis"/>
    <w:basedOn w:val="DefaultParagraphFont"/>
    <w:uiPriority w:val="21"/>
    <w:qFormat/>
    <w:rsid w:val="00F0454C"/>
    <w:rPr>
      <w:i/>
      <w:iCs/>
      <w:color w:val="0F4761" w:themeColor="accent1" w:themeShade="BF"/>
    </w:rPr>
  </w:style>
  <w:style w:type="paragraph" w:styleId="IntenseQuote">
    <w:name w:val="Intense Quote"/>
    <w:basedOn w:val="Normal"/>
    <w:next w:val="Normal"/>
    <w:link w:val="IntenseQuoteChar"/>
    <w:uiPriority w:val="30"/>
    <w:qFormat/>
    <w:rsid w:val="00F04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54C"/>
    <w:rPr>
      <w:i/>
      <w:iCs/>
      <w:color w:val="0F4761" w:themeColor="accent1" w:themeShade="BF"/>
    </w:rPr>
  </w:style>
  <w:style w:type="character" w:styleId="IntenseReference">
    <w:name w:val="Intense Reference"/>
    <w:basedOn w:val="DefaultParagraphFont"/>
    <w:uiPriority w:val="32"/>
    <w:qFormat/>
    <w:rsid w:val="00F0454C"/>
    <w:rPr>
      <w:b/>
      <w:bCs/>
      <w:smallCaps/>
      <w:color w:val="0F4761" w:themeColor="accent1" w:themeShade="BF"/>
      <w:spacing w:val="5"/>
    </w:rPr>
  </w:style>
  <w:style w:type="paragraph" w:styleId="Caption">
    <w:name w:val="caption"/>
    <w:basedOn w:val="Normal"/>
    <w:next w:val="Normal"/>
    <w:unhideWhenUsed/>
    <w:qFormat/>
    <w:rsid w:val="00A1461C"/>
    <w:pPr>
      <w:spacing w:after="200"/>
    </w:pPr>
    <w:rPr>
      <w:rFonts w:ascii="Arial" w:eastAsia="Times New Roman" w:hAnsi="Arial" w:cs="Times New Roman"/>
      <w:i/>
      <w:iCs/>
      <w:color w:val="000000" w:themeColor="text1"/>
      <w:sz w:val="18"/>
      <w:szCs w:val="18"/>
      <w:lang w:val="en-GB"/>
    </w:rPr>
  </w:style>
  <w:style w:type="table" w:styleId="GridTable4-Accent3">
    <w:name w:val="Grid Table 4 Accent 3"/>
    <w:basedOn w:val="TableNormal"/>
    <w:uiPriority w:val="49"/>
    <w:rsid w:val="00A1461C"/>
    <w:pPr>
      <w:spacing w:after="0" w:line="240" w:lineRule="auto"/>
    </w:pPr>
    <w:rPr>
      <w:kern w:val="0"/>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Hyperlink">
    <w:name w:val="Hyperlink"/>
    <w:basedOn w:val="DefaultParagraphFont"/>
    <w:uiPriority w:val="99"/>
    <w:unhideWhenUsed/>
    <w:rsid w:val="00A1461C"/>
    <w:rPr>
      <w:color w:val="467886" w:themeColor="hyperlink"/>
      <w:u w:val="single"/>
    </w:rPr>
  </w:style>
  <w:style w:type="paragraph" w:styleId="Header">
    <w:name w:val="header"/>
    <w:basedOn w:val="Normal"/>
    <w:link w:val="HeaderChar"/>
    <w:uiPriority w:val="99"/>
    <w:unhideWhenUsed/>
    <w:rsid w:val="001C3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F9B"/>
    <w:rPr>
      <w:rFonts w:ascii="Times New Roman" w:hAnsi="Times New Roman"/>
      <w:sz w:val="24"/>
      <w:lang w:val="en-IN"/>
      <w14:ligatures w14:val="none"/>
    </w:rPr>
  </w:style>
  <w:style w:type="paragraph" w:styleId="Footer">
    <w:name w:val="footer"/>
    <w:basedOn w:val="Normal"/>
    <w:link w:val="FooterChar"/>
    <w:uiPriority w:val="99"/>
    <w:unhideWhenUsed/>
    <w:rsid w:val="001C3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F9B"/>
    <w:rPr>
      <w:rFonts w:ascii="Times New Roman" w:hAnsi="Times New Roman"/>
      <w:sz w:val="24"/>
      <w:lang w:val="en-IN"/>
      <w14:ligatures w14:val="none"/>
    </w:rPr>
  </w:style>
  <w:style w:type="paragraph" w:styleId="TOCHeading">
    <w:name w:val="TOC Heading"/>
    <w:basedOn w:val="Heading1"/>
    <w:next w:val="Normal"/>
    <w:uiPriority w:val="39"/>
    <w:unhideWhenUsed/>
    <w:qFormat/>
    <w:rsid w:val="001471C3"/>
    <w:pPr>
      <w:keepLines w:val="0"/>
      <w:widowControl w:val="0"/>
      <w:suppressAutoHyphens/>
      <w:spacing w:before="240" w:after="60"/>
      <w:outlineLvl w:val="9"/>
    </w:pPr>
    <w:rPr>
      <w:rFonts w:ascii="Times New Roman" w:hAnsi="Times New Roman" w:cs="Mangal"/>
      <w:b/>
      <w:bCs/>
      <w:color w:val="auto"/>
      <w:kern w:val="32"/>
      <w:sz w:val="32"/>
      <w:szCs w:val="29"/>
      <w:lang w:val="en-US" w:eastAsia="hi-IN" w:bidi="hi-IN"/>
    </w:rPr>
  </w:style>
  <w:style w:type="paragraph" w:styleId="TOC1">
    <w:name w:val="toc 1"/>
    <w:basedOn w:val="Normal"/>
    <w:next w:val="Normal"/>
    <w:autoRedefine/>
    <w:uiPriority w:val="39"/>
    <w:unhideWhenUsed/>
    <w:rsid w:val="001471C3"/>
    <w:pPr>
      <w:spacing w:after="100"/>
    </w:pPr>
  </w:style>
  <w:style w:type="paragraph" w:styleId="TableofFigures">
    <w:name w:val="table of figures"/>
    <w:basedOn w:val="Normal"/>
    <w:next w:val="Normal"/>
    <w:uiPriority w:val="99"/>
    <w:unhideWhenUsed/>
    <w:rsid w:val="001471C3"/>
    <w:pPr>
      <w:spacing w:after="0"/>
    </w:pPr>
  </w:style>
  <w:style w:type="paragraph" w:styleId="NormalWeb">
    <w:name w:val="Normal (Web)"/>
    <w:basedOn w:val="Normal"/>
    <w:uiPriority w:val="99"/>
    <w:semiHidden/>
    <w:unhideWhenUsed/>
    <w:rsid w:val="001471C3"/>
    <w:pPr>
      <w:spacing w:before="100" w:beforeAutospacing="1" w:after="100" w:afterAutospacing="1" w:line="240" w:lineRule="auto"/>
      <w:jc w:val="left"/>
    </w:pPr>
    <w:rPr>
      <w:rFonts w:eastAsia="Times New Roman" w:cs="Times New Roman"/>
      <w:kern w:val="0"/>
      <w:szCs w:val="24"/>
      <w:lang w:eastAsia="en-IN"/>
    </w:rPr>
  </w:style>
  <w:style w:type="paragraph" w:styleId="NoSpacing">
    <w:name w:val="No Spacing"/>
    <w:link w:val="NoSpacingChar"/>
    <w:uiPriority w:val="1"/>
    <w:qFormat/>
    <w:rsid w:val="006F455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F455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251603">
      <w:bodyDiv w:val="1"/>
      <w:marLeft w:val="0"/>
      <w:marRight w:val="0"/>
      <w:marTop w:val="0"/>
      <w:marBottom w:val="0"/>
      <w:divBdr>
        <w:top w:val="none" w:sz="0" w:space="0" w:color="auto"/>
        <w:left w:val="none" w:sz="0" w:space="0" w:color="auto"/>
        <w:bottom w:val="none" w:sz="0" w:space="0" w:color="auto"/>
        <w:right w:val="none" w:sz="0" w:space="0" w:color="auto"/>
      </w:divBdr>
    </w:div>
    <w:div w:id="1561205092">
      <w:bodyDiv w:val="1"/>
      <w:marLeft w:val="0"/>
      <w:marRight w:val="0"/>
      <w:marTop w:val="0"/>
      <w:marBottom w:val="0"/>
      <w:divBdr>
        <w:top w:val="none" w:sz="0" w:space="0" w:color="auto"/>
        <w:left w:val="none" w:sz="0" w:space="0" w:color="auto"/>
        <w:bottom w:val="none" w:sz="0" w:space="0" w:color="auto"/>
        <w:right w:val="none" w:sz="0" w:space="0" w:color="auto"/>
      </w:divBdr>
    </w:div>
    <w:div w:id="19614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al.science/hal-03226643/document" TargetMode="External"/><Relationship Id="rId3" Type="http://schemas.openxmlformats.org/officeDocument/2006/relationships/styles" Target="styles.xml"/><Relationship Id="rId21" Type="http://schemas.openxmlformats.org/officeDocument/2006/relationships/hyperlink" Target="https://link.springer.com/content/pdf/10.1007/s12553-022-00701-7.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ealthdata.gov/dataset/COVID-19-Diagnostic-Laboratory-Testing-PCR-Testing/j8mb-icvb/about_dat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vu-naac.somaiya.edu/C3/DVV/3.4.5/Confernce+and+Book+Chapter/25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healthdata.gov/dataset/COVID-19-Diagnostic-Laboratory-Testing-PCR-Testing/j8mb-icvb/about_dat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sc2.ncsu.edu/faculty/healey/download/bigdata.2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0AF2392571488EB9987E28F0F981F5"/>
        <w:category>
          <w:name w:val="General"/>
          <w:gallery w:val="placeholder"/>
        </w:category>
        <w:types>
          <w:type w:val="bbPlcHdr"/>
        </w:types>
        <w:behaviors>
          <w:behavior w:val="content"/>
        </w:behaviors>
        <w:guid w:val="{C960C575-C2E4-4874-8907-C4AA3712EFF8}"/>
      </w:docPartPr>
      <w:docPartBody>
        <w:p w:rsidR="00000000" w:rsidRDefault="00721C20" w:rsidP="00721C20">
          <w:pPr>
            <w:pStyle w:val="AF0AF2392571488EB9987E28F0F981F5"/>
          </w:pPr>
          <w:r>
            <w:rPr>
              <w:rFonts w:asciiTheme="majorHAnsi" w:eastAsiaTheme="majorEastAsia" w:hAnsiTheme="majorHAnsi" w:cstheme="majorBidi"/>
              <w:caps/>
              <w:color w:val="156082" w:themeColor="accent1"/>
              <w:sz w:val="80"/>
              <w:szCs w:val="80"/>
            </w:rPr>
            <w:t>[Document title]</w:t>
          </w:r>
        </w:p>
      </w:docPartBody>
    </w:docPart>
    <w:docPart>
      <w:docPartPr>
        <w:name w:val="CE8E90CC55A04CCF9868B10A85D2C3FB"/>
        <w:category>
          <w:name w:val="General"/>
          <w:gallery w:val="placeholder"/>
        </w:category>
        <w:types>
          <w:type w:val="bbPlcHdr"/>
        </w:types>
        <w:behaviors>
          <w:behavior w:val="content"/>
        </w:behaviors>
        <w:guid w:val="{14CC6250-5FB2-4A7D-9862-240CCE464D29}"/>
      </w:docPartPr>
      <w:docPartBody>
        <w:p w:rsidR="00000000" w:rsidRDefault="00721C20" w:rsidP="00721C20">
          <w:pPr>
            <w:pStyle w:val="CE8E90CC55A04CCF9868B10A85D2C3F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20"/>
    <w:rsid w:val="000037C5"/>
    <w:rsid w:val="00174BA5"/>
    <w:rsid w:val="0072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0AF2392571488EB9987E28F0F981F5">
    <w:name w:val="AF0AF2392571488EB9987E28F0F981F5"/>
    <w:rsid w:val="00721C20"/>
  </w:style>
  <w:style w:type="paragraph" w:customStyle="1" w:styleId="CE8E90CC55A04CCF9868B10A85D2C3FB">
    <w:name w:val="CE8E90CC55A04CCF9868B10A85D2C3FB"/>
    <w:rsid w:val="00721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E0065-1B5B-4949-A9DA-83257395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13</Pages>
  <Words>1936</Words>
  <Characters>11016</Characters>
  <Application>Microsoft Office Word</Application>
  <DocSecurity>0</DocSecurity>
  <Lines>282</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industry</dc:title>
  <dc:subject>COVID-19 RESOURCES ALLOCATION</dc:subject>
  <dc:creator>Vickybhai Rajendrakumar Joshi</dc:creator>
  <cp:keywords/>
  <dc:description/>
  <cp:lastModifiedBy>Vickybhai Rajendrakumar Joshi</cp:lastModifiedBy>
  <cp:revision>13</cp:revision>
  <dcterms:created xsi:type="dcterms:W3CDTF">2024-08-12T10:20:00Z</dcterms:created>
  <dcterms:modified xsi:type="dcterms:W3CDTF">2024-08-13T12:22:00Z</dcterms:modified>
</cp:coreProperties>
</file>