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CD6DD">
      <w:pPr>
        <w:jc w:val="center"/>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时间序列预测作业报告</w:t>
      </w:r>
    </w:p>
    <w:p w14:paraId="69FF63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姓名</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何惟几；学号：24108030117；提交日期：2026.10.13；代码仓库地址：https://github.com/Vicky311-H/ts-forecast-24108030117</w:t>
      </w:r>
    </w:p>
    <w:p w14:paraId="74DE0D96">
      <w:pPr>
        <w:jc w:val="center"/>
        <w:rPr>
          <w:rFonts w:hint="default" w:ascii="Times New Roman" w:hAnsi="Times New Roman" w:eastAsia="宋体" w:cs="Times New Roman"/>
          <w:b w:val="0"/>
          <w:sz w:val="18"/>
          <w:szCs w:val="18"/>
        </w:rPr>
      </w:pPr>
      <w:r>
        <w:rPr>
          <w:rFonts w:hint="default" w:ascii="Times New Roman" w:hAnsi="Times New Roman" w:eastAsia="宋体" w:cs="Times New Roman"/>
          <w:b/>
          <w:bCs/>
          <w:sz w:val="18"/>
          <w:szCs w:val="18"/>
          <w:lang w:val="en-US" w:eastAsia="zh-CN"/>
        </w:rPr>
        <w:t>数据指纹</w:t>
      </w:r>
      <w:r>
        <w:rPr>
          <w:rFonts w:hint="default" w:ascii="Times New Roman" w:hAnsi="Times New Roman" w:eastAsia="宋体" w:cs="Times New Roman"/>
          <w:sz w:val="18"/>
          <w:szCs w:val="18"/>
          <w:lang w:val="en-US" w:eastAsia="zh-CN"/>
        </w:rPr>
        <w:t>：</w:t>
      </w:r>
      <w:r>
        <w:rPr>
          <w:rFonts w:hint="default" w:ascii="Times New Roman" w:hAnsi="Times New Roman" w:eastAsia="宋体" w:cs="Times New Roman"/>
          <w:b w:val="0"/>
          <w:sz w:val="18"/>
          <w:szCs w:val="18"/>
        </w:rPr>
        <w:t>e461b6a28e6d</w:t>
      </w:r>
      <w:r>
        <w:rPr>
          <w:rFonts w:hint="default" w:ascii="Times New Roman" w:hAnsi="Times New Roman" w:eastAsia="宋体" w:cs="Times New Roman"/>
          <w:b w:val="0"/>
          <w:sz w:val="18"/>
          <w:szCs w:val="18"/>
          <w:lang w:eastAsia="zh-CN"/>
        </w:rPr>
        <w:t>；</w:t>
      </w:r>
      <w:r>
        <w:rPr>
          <w:rFonts w:hint="default" w:ascii="Times New Roman" w:hAnsi="Times New Roman" w:eastAsia="宋体" w:cs="Times New Roman"/>
          <w:b/>
          <w:sz w:val="18"/>
          <w:szCs w:val="18"/>
        </w:rPr>
        <w:t>锚点值（折 1 Seasonal Naive MASE）</w:t>
      </w:r>
      <w:r>
        <w:rPr>
          <w:rFonts w:hint="default" w:ascii="Times New Roman" w:hAnsi="Times New Roman" w:eastAsia="宋体" w:cs="Times New Roman"/>
          <w:b/>
          <w:sz w:val="18"/>
          <w:szCs w:val="18"/>
          <w:lang w:eastAsia="zh-CN"/>
        </w:rPr>
        <w:t>：</w:t>
      </w:r>
      <w:r>
        <w:rPr>
          <w:rFonts w:hint="default" w:ascii="Times New Roman" w:hAnsi="Times New Roman" w:eastAsia="宋体" w:cs="Times New Roman"/>
          <w:b w:val="0"/>
          <w:sz w:val="18"/>
          <w:szCs w:val="18"/>
        </w:rPr>
        <w:t>0.2822</w:t>
      </w:r>
    </w:p>
    <w:p w14:paraId="33065E64">
      <w:pPr>
        <w:rPr>
          <w:rFonts w:hint="default" w:ascii="Times New Roman" w:hAnsi="Times New Roman" w:eastAsia="宋体" w:cs="Times New Roman"/>
          <w:b w:val="0"/>
          <w:sz w:val="18"/>
          <w:szCs w:val="18"/>
          <w:lang w:val="en-US" w:eastAsia="zh-CN"/>
        </w:rPr>
      </w:pPr>
      <w:r>
        <w:rPr>
          <w:rFonts w:hint="default" w:ascii="Times New Roman" w:hAnsi="Times New Roman" w:eastAsia="宋体" w:cs="Times New Roman"/>
          <w:b/>
          <w:color w:val="1565C0"/>
          <w:sz w:val="18"/>
          <w:szCs w:val="18"/>
          <w:lang w:eastAsia="zh-CN"/>
        </w:rPr>
        <w:t>一、任务书确认</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357"/>
        <w:gridCol w:w="1358"/>
        <w:gridCol w:w="3677"/>
      </w:tblGrid>
      <w:tr w14:paraId="7920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B47537D">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color w:val="1565C0"/>
                <w:sz w:val="18"/>
                <w:szCs w:val="18"/>
              </w:rPr>
              <w:t>项目</w:t>
            </w:r>
          </w:p>
        </w:tc>
        <w:tc>
          <w:tcPr>
            <w:tcW w:w="1357" w:type="dxa"/>
            <w:vAlign w:val="center"/>
          </w:tcPr>
          <w:p w14:paraId="4E625AC5">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color w:val="1565C0"/>
                <w:sz w:val="18"/>
                <w:szCs w:val="18"/>
              </w:rPr>
              <w:t>你的取值</w:t>
            </w:r>
          </w:p>
        </w:tc>
        <w:tc>
          <w:tcPr>
            <w:tcW w:w="1358" w:type="dxa"/>
            <w:vAlign w:val="center"/>
          </w:tcPr>
          <w:p w14:paraId="2878DA24">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color w:val="1565C0"/>
                <w:sz w:val="18"/>
                <w:szCs w:val="18"/>
              </w:rPr>
              <w:t>项目</w:t>
            </w:r>
          </w:p>
        </w:tc>
        <w:tc>
          <w:tcPr>
            <w:tcW w:w="3677" w:type="dxa"/>
            <w:vAlign w:val="center"/>
          </w:tcPr>
          <w:p w14:paraId="21D4838E">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color w:val="1565C0"/>
                <w:sz w:val="18"/>
                <w:szCs w:val="18"/>
              </w:rPr>
              <w:t>你的取值</w:t>
            </w:r>
          </w:p>
        </w:tc>
      </w:tr>
      <w:tr w14:paraId="1F11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03EB916">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目标变量</w:t>
            </w:r>
          </w:p>
        </w:tc>
        <w:tc>
          <w:tcPr>
            <w:tcW w:w="1357" w:type="dxa"/>
            <w:vAlign w:val="center"/>
          </w:tcPr>
          <w:p w14:paraId="20A7A52F">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Gap (s)</w:t>
            </w:r>
          </w:p>
        </w:tc>
        <w:tc>
          <w:tcPr>
            <w:tcW w:w="1358" w:type="dxa"/>
            <w:vAlign w:val="center"/>
          </w:tcPr>
          <w:p w14:paraId="1FD66DC3">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聚合粒度</w:t>
            </w:r>
          </w:p>
        </w:tc>
        <w:tc>
          <w:tcPr>
            <w:tcW w:w="3677" w:type="dxa"/>
            <w:vAlign w:val="center"/>
          </w:tcPr>
          <w:p w14:paraId="4FB1E92F">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1h</w:t>
            </w:r>
          </w:p>
        </w:tc>
      </w:tr>
      <w:tr w14:paraId="059D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D528851">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方向  /  车道</w:t>
            </w:r>
          </w:p>
        </w:tc>
        <w:tc>
          <w:tcPr>
            <w:tcW w:w="1357" w:type="dxa"/>
            <w:vAlign w:val="center"/>
          </w:tcPr>
          <w:p w14:paraId="6614890C">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South / SB_NS</w:t>
            </w:r>
          </w:p>
        </w:tc>
        <w:tc>
          <w:tcPr>
            <w:tcW w:w="1358" w:type="dxa"/>
            <w:vAlign w:val="center"/>
          </w:tcPr>
          <w:p w14:paraId="51A2375A">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使用天数</w:t>
            </w:r>
          </w:p>
        </w:tc>
        <w:tc>
          <w:tcPr>
            <w:tcW w:w="3677" w:type="dxa"/>
            <w:vAlign w:val="center"/>
          </w:tcPr>
          <w:p w14:paraId="0236B845">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最后 7 天</w:t>
            </w:r>
          </w:p>
        </w:tc>
      </w:tr>
      <w:tr w14:paraId="6B0F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1D82434">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异常值区间</w:t>
            </w:r>
          </w:p>
        </w:tc>
        <w:tc>
          <w:tcPr>
            <w:tcW w:w="1357" w:type="dxa"/>
            <w:vAlign w:val="center"/>
          </w:tcPr>
          <w:p w14:paraId="1F563723">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[0.45, 57.0]</w:t>
            </w:r>
          </w:p>
        </w:tc>
        <w:tc>
          <w:tcPr>
            <w:tcW w:w="1358" w:type="dxa"/>
            <w:vAlign w:val="center"/>
          </w:tcPr>
          <w:p w14:paraId="0315E3E1">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序列长度</w:t>
            </w:r>
          </w:p>
        </w:tc>
        <w:tc>
          <w:tcPr>
            <w:tcW w:w="3677" w:type="dxa"/>
            <w:vAlign w:val="center"/>
          </w:tcPr>
          <w:p w14:paraId="16B91A04">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168 点</w:t>
            </w:r>
          </w:p>
        </w:tc>
      </w:tr>
      <w:tr w14:paraId="7206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DAEA9D0">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季节周期  period</w:t>
            </w:r>
          </w:p>
        </w:tc>
        <w:tc>
          <w:tcPr>
            <w:tcW w:w="1357" w:type="dxa"/>
            <w:vAlign w:val="center"/>
          </w:tcPr>
          <w:p w14:paraId="598C5E3E">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24</w:t>
            </w:r>
          </w:p>
        </w:tc>
        <w:tc>
          <w:tcPr>
            <w:tcW w:w="1358" w:type="dxa"/>
            <w:vAlign w:val="center"/>
          </w:tcPr>
          <w:p w14:paraId="65BE1248">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交叉验证折数</w:t>
            </w:r>
          </w:p>
        </w:tc>
        <w:tc>
          <w:tcPr>
            <w:tcW w:w="3677" w:type="dxa"/>
            <w:vAlign w:val="center"/>
          </w:tcPr>
          <w:p w14:paraId="0B4E7BEE">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5 折 + 末端保留</w:t>
            </w:r>
          </w:p>
        </w:tc>
      </w:tr>
      <w:tr w14:paraId="36BB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F63A884">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输入窗口  look_back</w:t>
            </w:r>
          </w:p>
        </w:tc>
        <w:tc>
          <w:tcPr>
            <w:tcW w:w="1357" w:type="dxa"/>
            <w:vAlign w:val="center"/>
          </w:tcPr>
          <w:p w14:paraId="041E73B7">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60</w:t>
            </w:r>
          </w:p>
        </w:tc>
        <w:tc>
          <w:tcPr>
            <w:tcW w:w="1358" w:type="dxa"/>
            <w:vAlign w:val="center"/>
          </w:tcPr>
          <w:p w14:paraId="6C1A9754">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随机种子</w:t>
            </w:r>
          </w:p>
        </w:tc>
        <w:tc>
          <w:tcPr>
            <w:tcW w:w="3677" w:type="dxa"/>
            <w:vAlign w:val="center"/>
          </w:tcPr>
          <w:p w14:paraId="43DB4B3D">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56426</w:t>
            </w:r>
          </w:p>
        </w:tc>
      </w:tr>
      <w:tr w14:paraId="6907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E9CBE28">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预测步长  horizon</w:t>
            </w:r>
          </w:p>
        </w:tc>
        <w:tc>
          <w:tcPr>
            <w:tcW w:w="1357" w:type="dxa"/>
            <w:vAlign w:val="center"/>
          </w:tcPr>
          <w:p w14:paraId="08A4EA97">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4（未来 4 h）</w:t>
            </w:r>
          </w:p>
        </w:tc>
        <w:tc>
          <w:tcPr>
            <w:tcW w:w="1358" w:type="dxa"/>
            <w:vAlign w:val="center"/>
          </w:tcPr>
          <w:p w14:paraId="24A4ED04">
            <w:pPr>
              <w:keepNext w:val="0"/>
              <w:keepLines w:val="0"/>
              <w:pageBreakBefore w:val="0"/>
              <w:widowControl w:val="0"/>
              <w:kinsoku/>
              <w:wordWrap/>
              <w:overflowPunct/>
              <w:topLinePunct w:val="0"/>
              <w:autoSpaceDE/>
              <w:autoSpaceDN/>
              <w:bidi w:val="0"/>
              <w:adjustRightInd/>
              <w:snapToGrid/>
              <w:spacing w:before="45" w:after="45"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附加任务</w:t>
            </w:r>
          </w:p>
        </w:tc>
        <w:tc>
          <w:tcPr>
            <w:tcW w:w="3677" w:type="dxa"/>
            <w:vAlign w:val="center"/>
          </w:tcPr>
          <w:p w14:paraId="018058E7">
            <w:pPr>
              <w:keepNext w:val="0"/>
              <w:keepLines w:val="0"/>
              <w:pageBreakBefore w:val="0"/>
              <w:widowControl w:val="0"/>
              <w:kinsoku/>
              <w:wordWrap/>
              <w:overflowPunct/>
              <w:topLinePunct w:val="0"/>
              <w:autoSpaceDE/>
              <w:autoSpaceDN/>
              <w:bidi w:val="0"/>
              <w:adjustRightInd/>
              <w:snapToGrid/>
              <w:spacing w:before="0" w:after="0" w:line="120" w:lineRule="auto"/>
              <w:jc w:val="center"/>
              <w:textAlignment w:val="auto"/>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Direct vs Recursive 的 1–4 步误差曲线</w:t>
            </w:r>
          </w:p>
        </w:tc>
      </w:tr>
    </w:tbl>
    <w:p w14:paraId="274A287F">
      <w:pPr>
        <w:rPr>
          <w:rFonts w:hint="default" w:ascii="Times New Roman" w:hAnsi="Times New Roman" w:eastAsia="宋体" w:cs="Times New Roman"/>
          <w:b/>
          <w:color w:val="1565C0"/>
          <w:sz w:val="18"/>
          <w:szCs w:val="18"/>
          <w:lang w:eastAsia="zh-CN"/>
        </w:rPr>
      </w:pPr>
      <w:r>
        <w:rPr>
          <w:rFonts w:hint="default" w:ascii="Times New Roman" w:hAnsi="Times New Roman" w:eastAsia="宋体" w:cs="Times New Roman"/>
          <w:b/>
          <w:color w:val="1565C0"/>
          <w:sz w:val="18"/>
          <w:szCs w:val="18"/>
          <w:lang w:eastAsia="zh-CN"/>
        </w:rPr>
        <w:t>二、数据构建与探索性分析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2"/>
        <w:gridCol w:w="1350"/>
        <w:gridCol w:w="2593"/>
        <w:gridCol w:w="1917"/>
      </w:tblGrid>
      <w:tr w14:paraId="6625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2" w:type="dxa"/>
            <w:vAlign w:val="center"/>
          </w:tcPr>
          <w:p w14:paraId="4F3CC6DB">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观察项</w:t>
            </w:r>
          </w:p>
        </w:tc>
        <w:tc>
          <w:tcPr>
            <w:tcW w:w="1350" w:type="dxa"/>
            <w:vAlign w:val="center"/>
          </w:tcPr>
          <w:p w14:paraId="1FD21D3F">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你的结果</w:t>
            </w:r>
          </w:p>
        </w:tc>
        <w:tc>
          <w:tcPr>
            <w:tcW w:w="2593" w:type="dxa"/>
            <w:vAlign w:val="center"/>
          </w:tcPr>
          <w:p w14:paraId="5264AB44">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观察项</w:t>
            </w:r>
          </w:p>
        </w:tc>
        <w:tc>
          <w:tcPr>
            <w:tcW w:w="1917" w:type="dxa"/>
            <w:vAlign w:val="center"/>
          </w:tcPr>
          <w:p w14:paraId="33F31CD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你的结果</w:t>
            </w:r>
          </w:p>
        </w:tc>
      </w:tr>
      <w:tr w14:paraId="4DB3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2" w:type="dxa"/>
            <w:vAlign w:val="center"/>
          </w:tcPr>
          <w:p w14:paraId="36CA3564">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原始事件记录数</w:t>
            </w:r>
          </w:p>
        </w:tc>
        <w:tc>
          <w:tcPr>
            <w:tcW w:w="1350" w:type="dxa"/>
            <w:vAlign w:val="center"/>
          </w:tcPr>
          <w:p w14:paraId="50BE9061">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503768</w:t>
            </w:r>
            <w:r>
              <w:rPr>
                <w:rFonts w:hint="default" w:ascii="Times New Roman" w:hAnsi="Times New Roman" w:eastAsia="宋体" w:cs="Times New Roman"/>
                <w:sz w:val="18"/>
                <w:szCs w:val="18"/>
              </w:rPr>
              <w:t xml:space="preserve"> 条</w:t>
            </w:r>
          </w:p>
        </w:tc>
        <w:tc>
          <w:tcPr>
            <w:tcW w:w="2593" w:type="dxa"/>
            <w:vAlign w:val="center"/>
          </w:tcPr>
          <w:p w14:paraId="420FE73A">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指纹与任务书是否一致</w:t>
            </w:r>
          </w:p>
        </w:tc>
        <w:tc>
          <w:tcPr>
            <w:tcW w:w="1917" w:type="dxa"/>
            <w:vAlign w:val="center"/>
          </w:tcPr>
          <w:p w14:paraId="62B9DF4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一致</w:t>
            </w:r>
          </w:p>
        </w:tc>
      </w:tr>
      <w:tr w14:paraId="7C14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2" w:type="dxa"/>
            <w:vAlign w:val="center"/>
          </w:tcPr>
          <w:p w14:paraId="571AC8D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按方向  /  车道筛选后</w:t>
            </w:r>
          </w:p>
        </w:tc>
        <w:tc>
          <w:tcPr>
            <w:tcW w:w="1350" w:type="dxa"/>
            <w:vAlign w:val="center"/>
          </w:tcPr>
          <w:p w14:paraId="3CEC36C2">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97770</w:t>
            </w:r>
            <w:r>
              <w:rPr>
                <w:rFonts w:hint="default" w:ascii="Times New Roman" w:hAnsi="Times New Roman" w:eastAsia="宋体" w:cs="Times New Roman"/>
                <w:sz w:val="18"/>
                <w:szCs w:val="18"/>
              </w:rPr>
              <w:t xml:space="preserve"> 条</w:t>
            </w:r>
          </w:p>
        </w:tc>
        <w:tc>
          <w:tcPr>
            <w:tcW w:w="2593" w:type="dxa"/>
            <w:vAlign w:val="center"/>
          </w:tcPr>
          <w:p w14:paraId="4D5DDD04">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ACF  峰值出现在滞后第几步</w:t>
            </w:r>
          </w:p>
        </w:tc>
        <w:tc>
          <w:tcPr>
            <w:tcW w:w="1917" w:type="dxa"/>
            <w:vAlign w:val="center"/>
          </w:tcPr>
          <w:p w14:paraId="42EB848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 xml:space="preserve">第 </w:t>
            </w:r>
            <w:r>
              <w:rPr>
                <w:rFonts w:hint="default" w:ascii="Times New Roman" w:hAnsi="Times New Roman" w:eastAsia="宋体" w:cs="Times New Roman"/>
                <w:sz w:val="18"/>
                <w:szCs w:val="18"/>
                <w:lang w:val="en-US" w:eastAsia="zh-CN"/>
              </w:rPr>
              <w:t>24</w:t>
            </w:r>
            <w:r>
              <w:rPr>
                <w:rFonts w:hint="default" w:ascii="Times New Roman" w:hAnsi="Times New Roman" w:eastAsia="宋体" w:cs="Times New Roman"/>
                <w:sz w:val="18"/>
                <w:szCs w:val="18"/>
              </w:rPr>
              <w:t xml:space="preserve"> 步</w:t>
            </w:r>
          </w:p>
        </w:tc>
      </w:tr>
      <w:tr w14:paraId="5819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2" w:type="dxa"/>
            <w:vAlign w:val="center"/>
          </w:tcPr>
          <w:p w14:paraId="6997FEE8">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剔除异常值后</w:t>
            </w:r>
          </w:p>
        </w:tc>
        <w:tc>
          <w:tcPr>
            <w:tcW w:w="1350" w:type="dxa"/>
            <w:vAlign w:val="center"/>
          </w:tcPr>
          <w:p w14:paraId="0981EE6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93724</w:t>
            </w:r>
            <w:r>
              <w:rPr>
                <w:rFonts w:hint="default" w:ascii="Times New Roman" w:hAnsi="Times New Roman" w:eastAsia="宋体" w:cs="Times New Roman"/>
                <w:sz w:val="18"/>
                <w:szCs w:val="18"/>
              </w:rPr>
              <w:t xml:space="preserve"> 条</w:t>
            </w:r>
          </w:p>
        </w:tc>
        <w:tc>
          <w:tcPr>
            <w:tcW w:w="2593" w:type="dxa"/>
            <w:vAlign w:val="center"/>
          </w:tcPr>
          <w:p w14:paraId="1309BDD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由此判断的日周期长度</w:t>
            </w:r>
          </w:p>
        </w:tc>
        <w:tc>
          <w:tcPr>
            <w:tcW w:w="1917" w:type="dxa"/>
            <w:vAlign w:val="center"/>
          </w:tcPr>
          <w:p w14:paraId="5572264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lang w:val="en-US" w:eastAsia="zh-CN"/>
              </w:rPr>
              <w:t>24</w:t>
            </w:r>
            <w:r>
              <w:rPr>
                <w:rFonts w:hint="default" w:ascii="Times New Roman" w:hAnsi="Times New Roman" w:eastAsia="宋体" w:cs="Times New Roman"/>
                <w:sz w:val="18"/>
                <w:szCs w:val="18"/>
              </w:rPr>
              <w:t xml:space="preserve"> 步</w:t>
            </w:r>
          </w:p>
        </w:tc>
      </w:tr>
      <w:tr w14:paraId="4692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2" w:type="dxa"/>
            <w:vAlign w:val="center"/>
          </w:tcPr>
          <w:p w14:paraId="44CEB7D4">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聚合后序列点数</w:t>
            </w:r>
          </w:p>
        </w:tc>
        <w:tc>
          <w:tcPr>
            <w:tcW w:w="1350" w:type="dxa"/>
            <w:vAlign w:val="center"/>
          </w:tcPr>
          <w:p w14:paraId="59FBB668">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168</w:t>
            </w:r>
            <w:r>
              <w:rPr>
                <w:rFonts w:hint="default" w:ascii="Times New Roman" w:hAnsi="Times New Roman" w:eastAsia="宋体" w:cs="Times New Roman"/>
                <w:sz w:val="18"/>
                <w:szCs w:val="18"/>
              </w:rPr>
              <w:t xml:space="preserve"> 点</w:t>
            </w:r>
          </w:p>
        </w:tc>
        <w:tc>
          <w:tcPr>
            <w:tcW w:w="2593" w:type="dxa"/>
            <w:vAlign w:val="center"/>
          </w:tcPr>
          <w:p w14:paraId="2DB41B3F">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是否存在明显趋势项</w:t>
            </w:r>
          </w:p>
        </w:tc>
        <w:tc>
          <w:tcPr>
            <w:tcW w:w="1917" w:type="dxa"/>
            <w:vAlign w:val="center"/>
          </w:tcPr>
          <w:p w14:paraId="73F36488">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 xml:space="preserve">□  有　 </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无</w:t>
            </w:r>
          </w:p>
        </w:tc>
      </w:tr>
      <w:tr w14:paraId="5DB1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2" w:type="dxa"/>
            <w:vAlign w:val="center"/>
          </w:tcPr>
          <w:p w14:paraId="120404F0">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sz w:val="18"/>
                <w:szCs w:val="18"/>
              </w:rPr>
              <w:t>数据指纹（SHA256 前 12 位）</w:t>
            </w:r>
          </w:p>
        </w:tc>
        <w:tc>
          <w:tcPr>
            <w:tcW w:w="1350" w:type="dxa"/>
            <w:vAlign w:val="center"/>
          </w:tcPr>
          <w:p w14:paraId="1F967A10">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e461b6a28e6d</w:t>
            </w:r>
          </w:p>
        </w:tc>
        <w:tc>
          <w:tcPr>
            <w:tcW w:w="2593" w:type="dxa"/>
            <w:vAlign w:val="center"/>
          </w:tcPr>
          <w:p w14:paraId="05E5CA10">
            <w:pPr>
              <w:spacing w:before="45" w:after="45" w:line="240" w:lineRule="auto"/>
              <w:jc w:val="center"/>
              <w:rPr>
                <w:rFonts w:hint="default"/>
                <w:sz w:val="18"/>
                <w:szCs w:val="18"/>
                <w:vertAlign w:val="baseline"/>
                <w:lang w:eastAsia="zh-CN"/>
              </w:rPr>
            </w:pPr>
          </w:p>
        </w:tc>
        <w:tc>
          <w:tcPr>
            <w:tcW w:w="1917" w:type="dxa"/>
            <w:vAlign w:val="center"/>
          </w:tcPr>
          <w:p w14:paraId="22C937DE">
            <w:pPr>
              <w:spacing w:before="45" w:after="45" w:line="240" w:lineRule="auto"/>
              <w:jc w:val="center"/>
              <w:rPr>
                <w:rFonts w:hint="default"/>
                <w:sz w:val="18"/>
                <w:szCs w:val="18"/>
                <w:vertAlign w:val="baseline"/>
                <w:lang w:eastAsia="zh-CN"/>
              </w:rPr>
            </w:pPr>
          </w:p>
        </w:tc>
      </w:tr>
    </w:tbl>
    <w:p w14:paraId="7C084E2E">
      <w:pPr>
        <w:rPr>
          <w:rFonts w:hint="default" w:ascii="Times New Roman" w:hAnsi="Times New Roman" w:eastAsia="宋体" w:cs="Times New Roman"/>
          <w:sz w:val="18"/>
          <w:szCs w:val="18"/>
        </w:rPr>
      </w:pPr>
      <w:r>
        <w:rPr>
          <w:rFonts w:hint="default" w:ascii="Times New Roman" w:hAnsi="Times New Roman" w:eastAsia="宋体" w:cs="Times New Roman"/>
          <w:b/>
          <w:bCs/>
          <w:sz w:val="18"/>
          <w:szCs w:val="18"/>
          <w:lang w:eastAsia="zh-CN"/>
        </w:rPr>
        <w:t>聚合口径一句话说明</w:t>
      </w:r>
      <w:r>
        <w:rPr>
          <w:rFonts w:hint="eastAsia" w:ascii="Times New Roman" w:hAnsi="Times New Roman" w:eastAsia="宋体" w:cs="Times New Roman"/>
          <w:sz w:val="18"/>
          <w:szCs w:val="18"/>
          <w:lang w:eastAsia="zh-CN"/>
        </w:rPr>
        <w:t>：</w:t>
      </w:r>
      <w:r>
        <w:rPr>
          <w:rFonts w:hint="default" w:ascii="Times New Roman" w:hAnsi="Times New Roman" w:eastAsia="宋体" w:cs="Times New Roman"/>
          <w:sz w:val="18"/>
          <w:szCs w:val="18"/>
        </w:rPr>
        <w:t>Date 按 errors="coerce" 解析并删除失败行，依次筛选 South、SB_NS 与 0.45≤Gap≤57.0，保留最后 7 个有效日，按 1h 求均值并 dropna。</w:t>
      </w:r>
    </w:p>
    <w:p w14:paraId="1030A8AD">
      <w:pPr>
        <w:rPr>
          <w:rFonts w:hint="default" w:ascii="Times New Roman" w:hAnsi="Times New Roman" w:eastAsia="宋体" w:cs="Times New Roman"/>
          <w:b w:val="0"/>
          <w:sz w:val="18"/>
          <w:szCs w:val="18"/>
          <w:lang w:val="en-US" w:eastAsia="zh-CN"/>
        </w:rPr>
      </w:pPr>
      <w:r>
        <w:rPr>
          <w:rFonts w:hint="default" w:ascii="Times New Roman" w:hAnsi="Times New Roman" w:eastAsia="宋体" w:cs="Times New Roman"/>
          <w:b/>
          <w:color w:val="1565C0"/>
          <w:sz w:val="18"/>
          <w:szCs w:val="18"/>
          <w:lang w:eastAsia="zh-CN"/>
        </w:rPr>
        <w:t>三、实验设置</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2"/>
        <w:gridCol w:w="7620"/>
      </w:tblGrid>
      <w:tr w14:paraId="7C8C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2" w:type="dxa"/>
            <w:vAlign w:val="center"/>
          </w:tcPr>
          <w:p w14:paraId="1D6B76EB">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color w:val="1565C0"/>
                <w:sz w:val="18"/>
                <w:szCs w:val="18"/>
              </w:rPr>
              <w:t>项目</w:t>
            </w:r>
          </w:p>
        </w:tc>
        <w:tc>
          <w:tcPr>
            <w:tcW w:w="7620" w:type="dxa"/>
            <w:vAlign w:val="center"/>
          </w:tcPr>
          <w:p w14:paraId="1A17B5C4">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color w:val="1565C0"/>
                <w:sz w:val="18"/>
                <w:szCs w:val="18"/>
              </w:rPr>
              <w:t>你的设置</w:t>
            </w:r>
          </w:p>
        </w:tc>
      </w:tr>
      <w:tr w14:paraId="4C23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2" w:type="dxa"/>
            <w:vAlign w:val="center"/>
          </w:tcPr>
          <w:p w14:paraId="64818A0E">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多步预测策略</w:t>
            </w:r>
          </w:p>
        </w:tc>
        <w:tc>
          <w:tcPr>
            <w:tcW w:w="7620" w:type="dxa"/>
            <w:vAlign w:val="center"/>
          </w:tcPr>
          <w:p w14:paraId="778C9898">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直接式　 □  递归式　 □  二者都做</w:t>
            </w:r>
          </w:p>
        </w:tc>
      </w:tr>
      <w:tr w14:paraId="114B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2" w:type="dxa"/>
            <w:vAlign w:val="center"/>
          </w:tcPr>
          <w:p w14:paraId="7669CFB6">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特征清单</w:t>
            </w:r>
          </w:p>
        </w:tc>
        <w:tc>
          <w:tcPr>
            <w:tcW w:w="7620" w:type="dxa"/>
            <w:vAlign w:val="center"/>
          </w:tcPr>
          <w:p w14:paraId="4B28635C">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1.</w:t>
            </w:r>
            <w:r>
              <w:rPr>
                <w:rFonts w:hint="default" w:ascii="Times New Roman" w:hAnsi="Times New Roman" w:eastAsia="宋体" w:cs="Times New Roman"/>
                <w:b w:val="0"/>
                <w:sz w:val="18"/>
                <w:szCs w:val="18"/>
              </w:rPr>
              <w:t>60 步原始窗口</w:t>
            </w:r>
            <w:r>
              <w:rPr>
                <w:rFonts w:hint="default" w:ascii="Times New Roman" w:hAnsi="Times New Roman" w:eastAsia="宋体" w:cs="Times New Roman"/>
                <w:sz w:val="18"/>
                <w:szCs w:val="18"/>
              </w:rPr>
              <w:t xml:space="preserve">　 2.  </w:t>
            </w:r>
            <w:r>
              <w:rPr>
                <w:rFonts w:hint="default" w:ascii="Times New Roman" w:hAnsi="Times New Roman" w:eastAsia="宋体" w:cs="Times New Roman"/>
                <w:b w:val="0"/>
                <w:sz w:val="18"/>
                <w:szCs w:val="18"/>
              </w:rPr>
              <w:t>lag 1/2/3</w:t>
            </w:r>
            <w:r>
              <w:rPr>
                <w:rFonts w:hint="default" w:ascii="Times New Roman" w:hAnsi="Times New Roman" w:eastAsia="宋体" w:cs="Times New Roman"/>
                <w:sz w:val="18"/>
                <w:szCs w:val="18"/>
              </w:rPr>
              <w:t xml:space="preserve">　 3.  </w:t>
            </w:r>
            <w:r>
              <w:rPr>
                <w:rFonts w:hint="default" w:ascii="Times New Roman" w:hAnsi="Times New Roman" w:eastAsia="宋体" w:cs="Times New Roman"/>
                <w:b w:val="0"/>
                <w:sz w:val="18"/>
                <w:szCs w:val="18"/>
              </w:rPr>
              <w:t>lag 24</w:t>
            </w:r>
            <w:r>
              <w:rPr>
                <w:rFonts w:hint="default" w:ascii="Times New Roman" w:hAnsi="Times New Roman" w:eastAsia="宋体" w:cs="Times New Roman"/>
                <w:sz w:val="18"/>
                <w:szCs w:val="18"/>
              </w:rPr>
              <w:t xml:space="preserve">　 4.  </w:t>
            </w:r>
            <w:r>
              <w:rPr>
                <w:rFonts w:hint="default" w:ascii="Times New Roman" w:hAnsi="Times New Roman" w:eastAsia="宋体" w:cs="Times New Roman"/>
                <w:b w:val="0"/>
                <w:sz w:val="18"/>
                <w:szCs w:val="18"/>
              </w:rPr>
              <w:t>过去 12 步均值/标准差</w:t>
            </w:r>
            <w:r>
              <w:rPr>
                <w:rFonts w:hint="eastAsia" w:ascii="Times New Roman" w:hAnsi="Times New Roman" w:eastAsia="宋体" w:cs="Times New Roman"/>
                <w:b w:val="0"/>
                <w:sz w:val="18"/>
                <w:szCs w:val="18"/>
                <w:lang w:val="en-US" w:eastAsia="zh-CN"/>
              </w:rPr>
              <w:t xml:space="preserve"> </w:t>
            </w:r>
            <w:r>
              <w:rPr>
                <w:rFonts w:hint="default" w:ascii="Times New Roman" w:hAnsi="Times New Roman" w:eastAsia="宋体" w:cs="Times New Roman"/>
                <w:sz w:val="18"/>
                <w:szCs w:val="18"/>
              </w:rPr>
              <w:t xml:space="preserve">5. </w:t>
            </w:r>
            <w:r>
              <w:rPr>
                <w:rFonts w:hint="default" w:ascii="Times New Roman" w:hAnsi="Times New Roman" w:eastAsia="宋体" w:cs="Times New Roman"/>
                <w:b w:val="0"/>
                <w:sz w:val="18"/>
                <w:szCs w:val="18"/>
              </w:rPr>
              <w:t>小时 one-hot</w:t>
            </w:r>
          </w:p>
        </w:tc>
      </w:tr>
      <w:tr w14:paraId="4F808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2" w:type="dxa"/>
            <w:vAlign w:val="center"/>
          </w:tcPr>
          <w:p w14:paraId="4476B288">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标准化统计量来源</w:t>
            </w:r>
          </w:p>
        </w:tc>
        <w:tc>
          <w:tcPr>
            <w:tcW w:w="7620" w:type="dxa"/>
            <w:vAlign w:val="center"/>
          </w:tcPr>
          <w:p w14:paraId="1FF708DE">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eastAsia"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仅训练段　 □  仅窗口内　 □  全序列（选此项即构成泄露）</w:t>
            </w:r>
          </w:p>
        </w:tc>
      </w:tr>
      <w:tr w14:paraId="51CD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2" w:type="dxa"/>
            <w:vAlign w:val="center"/>
          </w:tcPr>
          <w:p w14:paraId="7B537FCE">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超参选择方式</w:t>
            </w:r>
          </w:p>
        </w:tc>
        <w:tc>
          <w:tcPr>
            <w:tcW w:w="7620" w:type="dxa"/>
            <w:vAlign w:val="center"/>
          </w:tcPr>
          <w:p w14:paraId="170DCB77">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统计量仅取当前训练段；alpha∈{0.1,1,10,100}，训练段尾部内层验证选择</w:t>
            </w:r>
          </w:p>
        </w:tc>
      </w:tr>
      <w:tr w14:paraId="0F5C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2" w:type="dxa"/>
            <w:vAlign w:val="center"/>
          </w:tcPr>
          <w:p w14:paraId="4281C6FF">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sz w:val="18"/>
                <w:szCs w:val="18"/>
              </w:rPr>
              <w:t>MASE  分母的朴素误差来源</w:t>
            </w:r>
          </w:p>
        </w:tc>
        <w:tc>
          <w:tcPr>
            <w:tcW w:w="7620" w:type="dxa"/>
            <w:vAlign w:val="center"/>
          </w:tcPr>
          <w:p w14:paraId="5E7B9457">
            <w:pPr>
              <w:spacing w:before="45" w:after="45" w:line="240" w:lineRule="auto"/>
              <w:jc w:val="left"/>
              <w:rPr>
                <w:rFonts w:hint="default" w:ascii="Times New Roman" w:hAnsi="Times New Roman" w:eastAsia="宋体" w:cs="Times New Roman"/>
                <w:b w:val="0"/>
                <w:sz w:val="18"/>
                <w:szCs w:val="18"/>
                <w:vertAlign w:val="baseline"/>
                <w:lang w:val="en-US" w:eastAsia="zh-CN"/>
              </w:rPr>
            </w:pPr>
            <w:r>
              <w:rPr>
                <w:rFonts w:hint="default" w:ascii="Times New Roman" w:hAnsi="Times New Roman" w:eastAsia="宋体" w:cs="Times New Roman"/>
                <w:b w:val="0"/>
                <w:sz w:val="18"/>
                <w:szCs w:val="18"/>
              </w:rPr>
              <w:t>仅由当前外层训练段的一步朴素误差 |y_t-y_{t-1}| 的均值计算</w:t>
            </w:r>
          </w:p>
        </w:tc>
      </w:tr>
    </w:tbl>
    <w:p w14:paraId="50D1F8B4">
      <w:pPr>
        <w:numPr>
          <w:ilvl w:val="0"/>
          <w:numId w:val="0"/>
        </w:numPr>
        <w:rPr>
          <w:rFonts w:hint="default" w:ascii="Times New Roman" w:hAnsi="Times New Roman" w:eastAsia="宋体" w:cs="Times New Roman"/>
          <w:b/>
          <w:color w:val="1565C0"/>
          <w:sz w:val="18"/>
          <w:szCs w:val="18"/>
          <w:lang w:eastAsia="zh-CN"/>
        </w:rPr>
      </w:pPr>
      <w:r>
        <w:rPr>
          <w:rFonts w:hint="eastAsia" w:ascii="Times New Roman" w:hAnsi="Times New Roman" w:eastAsia="宋体" w:cs="Times New Roman"/>
          <w:b/>
          <w:color w:val="1565C0"/>
          <w:kern w:val="2"/>
          <w:sz w:val="18"/>
          <w:szCs w:val="18"/>
          <w:lang w:val="en-US" w:eastAsia="zh-CN" w:bidi="ar-SA"/>
        </w:rPr>
        <w:t>四、</w:t>
      </w:r>
      <w:r>
        <w:rPr>
          <w:rFonts w:hint="default" w:ascii="Times New Roman" w:hAnsi="Times New Roman" w:eastAsia="宋体" w:cs="Times New Roman"/>
          <w:b/>
          <w:color w:val="1565C0"/>
          <w:sz w:val="18"/>
          <w:szCs w:val="18"/>
          <w:lang w:eastAsia="zh-CN"/>
        </w:rPr>
        <w:t>主结果</w:t>
      </w:r>
    </w:p>
    <w:p w14:paraId="01BEC4A2">
      <w:pPr>
        <w:widowControl w:val="0"/>
        <w:jc w:val="both"/>
        <w:rPr>
          <w:rFonts w:hint="default" w:ascii="Times New Roman" w:hAnsi="Times New Roman" w:eastAsia="宋体" w:cs="Times New Roman"/>
          <w:b/>
          <w:color w:val="1565C0"/>
          <w:sz w:val="18"/>
          <w:szCs w:val="18"/>
          <w:lang w:eastAsia="zh-CN"/>
        </w:rPr>
      </w:pPr>
      <w:r>
        <w:rPr>
          <w:rFonts w:hint="default" w:ascii="Times New Roman" w:hAnsi="Times New Roman" w:eastAsia="宋体" w:cs="Times New Roman"/>
          <w:b/>
          <w:color w:val="auto"/>
          <w:kern w:val="2"/>
          <w:sz w:val="18"/>
          <w:szCs w:val="18"/>
          <w:lang w:val="en-US" w:eastAsia="zh-CN" w:bidi="ar-SA"/>
        </w:rPr>
        <w:t>（一）MASE（主指标，必须报每一折）</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8"/>
        <w:gridCol w:w="892"/>
        <w:gridCol w:w="916"/>
        <w:gridCol w:w="925"/>
        <w:gridCol w:w="925"/>
        <w:gridCol w:w="900"/>
        <w:gridCol w:w="942"/>
        <w:gridCol w:w="1785"/>
      </w:tblGrid>
      <w:tr w14:paraId="4481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vAlign w:val="center"/>
          </w:tcPr>
          <w:p w14:paraId="2DB49F8B">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模型</w:t>
            </w:r>
          </w:p>
        </w:tc>
        <w:tc>
          <w:tcPr>
            <w:tcW w:w="892" w:type="dxa"/>
            <w:vAlign w:val="center"/>
          </w:tcPr>
          <w:p w14:paraId="27BE486A">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折  1</w:t>
            </w:r>
          </w:p>
        </w:tc>
        <w:tc>
          <w:tcPr>
            <w:tcW w:w="916" w:type="dxa"/>
            <w:vAlign w:val="center"/>
          </w:tcPr>
          <w:p w14:paraId="3F1931B2">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折  2</w:t>
            </w:r>
          </w:p>
        </w:tc>
        <w:tc>
          <w:tcPr>
            <w:tcW w:w="925" w:type="dxa"/>
            <w:vAlign w:val="center"/>
          </w:tcPr>
          <w:p w14:paraId="0A43D32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折  3</w:t>
            </w:r>
          </w:p>
        </w:tc>
        <w:tc>
          <w:tcPr>
            <w:tcW w:w="925" w:type="dxa"/>
            <w:vAlign w:val="center"/>
          </w:tcPr>
          <w:p w14:paraId="7E650D18">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折  4</w:t>
            </w:r>
          </w:p>
        </w:tc>
        <w:tc>
          <w:tcPr>
            <w:tcW w:w="900" w:type="dxa"/>
            <w:vAlign w:val="center"/>
          </w:tcPr>
          <w:p w14:paraId="60C7CF5F">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折  5</w:t>
            </w:r>
          </w:p>
        </w:tc>
        <w:tc>
          <w:tcPr>
            <w:tcW w:w="942" w:type="dxa"/>
            <w:vAlign w:val="center"/>
          </w:tcPr>
          <w:p w14:paraId="75CE2DF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末端保留</w:t>
            </w:r>
          </w:p>
        </w:tc>
        <w:tc>
          <w:tcPr>
            <w:tcW w:w="1785" w:type="dxa"/>
            <w:vAlign w:val="center"/>
          </w:tcPr>
          <w:p w14:paraId="577079C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均值  ±  标准差</w:t>
            </w:r>
          </w:p>
        </w:tc>
      </w:tr>
      <w:tr w14:paraId="2FD2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vAlign w:val="center"/>
          </w:tcPr>
          <w:p w14:paraId="28CD5B1B">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Seasonal Naive</w:t>
            </w:r>
          </w:p>
        </w:tc>
        <w:tc>
          <w:tcPr>
            <w:tcW w:w="892" w:type="dxa"/>
            <w:vAlign w:val="center"/>
          </w:tcPr>
          <w:p w14:paraId="3678A0F3">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0.282197</w:t>
            </w:r>
          </w:p>
        </w:tc>
        <w:tc>
          <w:tcPr>
            <w:tcW w:w="916" w:type="dxa"/>
            <w:vAlign w:val="center"/>
          </w:tcPr>
          <w:p w14:paraId="56ADBC3C">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0.762400</w:t>
            </w:r>
          </w:p>
        </w:tc>
        <w:tc>
          <w:tcPr>
            <w:tcW w:w="925" w:type="dxa"/>
            <w:vAlign w:val="center"/>
          </w:tcPr>
          <w:p w14:paraId="61EE9054">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1.624400</w:t>
            </w:r>
          </w:p>
        </w:tc>
        <w:tc>
          <w:tcPr>
            <w:tcW w:w="925" w:type="dxa"/>
            <w:vAlign w:val="center"/>
          </w:tcPr>
          <w:p w14:paraId="1DE816CD">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1.036951</w:t>
            </w:r>
          </w:p>
        </w:tc>
        <w:tc>
          <w:tcPr>
            <w:tcW w:w="900" w:type="dxa"/>
            <w:vAlign w:val="center"/>
          </w:tcPr>
          <w:p w14:paraId="07F44D51">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0.174641</w:t>
            </w:r>
          </w:p>
        </w:tc>
        <w:tc>
          <w:tcPr>
            <w:tcW w:w="942" w:type="dxa"/>
            <w:vAlign w:val="center"/>
          </w:tcPr>
          <w:p w14:paraId="77E457ED">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0.911098</w:t>
            </w:r>
          </w:p>
        </w:tc>
        <w:tc>
          <w:tcPr>
            <w:tcW w:w="1785" w:type="dxa"/>
            <w:vAlign w:val="center"/>
          </w:tcPr>
          <w:p w14:paraId="42734903">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0.776118 ± 0.527928</w:t>
            </w:r>
          </w:p>
        </w:tc>
      </w:tr>
      <w:tr w14:paraId="72C2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vAlign w:val="center"/>
          </w:tcPr>
          <w:p w14:paraId="78118BD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Ridge-AR</w:t>
            </w:r>
          </w:p>
        </w:tc>
        <w:tc>
          <w:tcPr>
            <w:tcW w:w="892" w:type="dxa"/>
            <w:vAlign w:val="center"/>
          </w:tcPr>
          <w:p w14:paraId="0A0D35E9">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0.444869</w:t>
            </w:r>
          </w:p>
        </w:tc>
        <w:tc>
          <w:tcPr>
            <w:tcW w:w="916" w:type="dxa"/>
            <w:vAlign w:val="center"/>
          </w:tcPr>
          <w:p w14:paraId="3C807CE1">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0.786967</w:t>
            </w:r>
          </w:p>
        </w:tc>
        <w:tc>
          <w:tcPr>
            <w:tcW w:w="925" w:type="dxa"/>
            <w:vAlign w:val="center"/>
          </w:tcPr>
          <w:p w14:paraId="3651E0BA">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1.865789</w:t>
            </w:r>
          </w:p>
        </w:tc>
        <w:tc>
          <w:tcPr>
            <w:tcW w:w="925" w:type="dxa"/>
            <w:vAlign w:val="center"/>
          </w:tcPr>
          <w:p w14:paraId="3343C5D2">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1.057438</w:t>
            </w:r>
          </w:p>
        </w:tc>
        <w:tc>
          <w:tcPr>
            <w:tcW w:w="900" w:type="dxa"/>
            <w:vAlign w:val="center"/>
          </w:tcPr>
          <w:p w14:paraId="52B11CF3">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0.273726</w:t>
            </w:r>
          </w:p>
        </w:tc>
        <w:tc>
          <w:tcPr>
            <w:tcW w:w="942" w:type="dxa"/>
            <w:vAlign w:val="center"/>
          </w:tcPr>
          <w:p w14:paraId="1D8E2A20">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0.544148</w:t>
            </w:r>
          </w:p>
        </w:tc>
        <w:tc>
          <w:tcPr>
            <w:tcW w:w="1785" w:type="dxa"/>
            <w:vAlign w:val="center"/>
          </w:tcPr>
          <w:p w14:paraId="13243E1E">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0.885758 ± 0.560118</w:t>
            </w:r>
          </w:p>
        </w:tc>
      </w:tr>
      <w:tr w14:paraId="611D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vAlign w:val="center"/>
          </w:tcPr>
          <w:p w14:paraId="33853F87">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NLinear</w:t>
            </w:r>
          </w:p>
        </w:tc>
        <w:tc>
          <w:tcPr>
            <w:tcW w:w="892" w:type="dxa"/>
            <w:vAlign w:val="center"/>
          </w:tcPr>
          <w:p w14:paraId="4DF96A9C">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0.276730</w:t>
            </w:r>
          </w:p>
        </w:tc>
        <w:tc>
          <w:tcPr>
            <w:tcW w:w="916" w:type="dxa"/>
            <w:vAlign w:val="center"/>
          </w:tcPr>
          <w:p w14:paraId="6663C8C1">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0.754798</w:t>
            </w:r>
          </w:p>
        </w:tc>
        <w:tc>
          <w:tcPr>
            <w:tcW w:w="925" w:type="dxa"/>
            <w:vAlign w:val="center"/>
          </w:tcPr>
          <w:p w14:paraId="6E856D2A">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2.110154</w:t>
            </w:r>
          </w:p>
        </w:tc>
        <w:tc>
          <w:tcPr>
            <w:tcW w:w="925" w:type="dxa"/>
            <w:vAlign w:val="center"/>
          </w:tcPr>
          <w:p w14:paraId="73E11F5C">
            <w:pPr>
              <w:spacing w:before="0" w:after="0" w:line="240" w:lineRule="auto"/>
              <w:jc w:val="center"/>
              <w:rPr>
                <w:rFonts w:hint="default"/>
                <w:sz w:val="18"/>
                <w:szCs w:val="18"/>
                <w:vertAlign w:val="baseline"/>
                <w:lang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506095</wp:posOffset>
                      </wp:positionH>
                      <wp:positionV relativeFrom="paragraph">
                        <wp:posOffset>214630</wp:posOffset>
                      </wp:positionV>
                      <wp:extent cx="3443605" cy="1929130"/>
                      <wp:effectExtent l="0" t="0" r="0" b="0"/>
                      <wp:wrapNone/>
                      <wp:docPr id="4" name="文本框 4"/>
                      <wp:cNvGraphicFramePr/>
                      <a:graphic xmlns:a="http://schemas.openxmlformats.org/drawingml/2006/main">
                        <a:graphicData uri="http://schemas.microsoft.com/office/word/2010/wordprocessingShape">
                          <wps:wsp>
                            <wps:cNvSpPr txBox="1"/>
                            <wps:spPr>
                              <a:xfrm>
                                <a:off x="4010660" y="8921750"/>
                                <a:ext cx="3443605" cy="1929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1597EB">
                                  <w:r>
                                    <w:drawing>
                                      <wp:inline distT="0" distB="0" distL="114300" distR="114300">
                                        <wp:extent cx="2393950" cy="1757045"/>
                                        <wp:effectExtent l="0" t="0" r="635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a:srcRect t="15274" r="32485" b="-160"/>
                                                <a:stretch>
                                                  <a:fillRect/>
                                                </a:stretch>
                                              </pic:blipFill>
                                              <pic:spPr>
                                                <a:xfrm>
                                                  <a:off x="0" y="0"/>
                                                  <a:ext cx="2393950" cy="1757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85pt;margin-top:16.9pt;height:151.9pt;width:271.15pt;z-index:251660288;mso-width-relative:page;mso-height-relative:page;" filled="f" stroked="f" coordsize="21600,21600" o:gfxdata="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1/779kAAAAJAQAADwAAAAAAAAAB&#10;ACAAAAAiAAAAZHJzL2Rvd25yZXYueG1sUEsBAhQAFAAAAAgAh07iQD2uyyNIAgAAcwQAAA4AAAAA&#10;AAAAAQAgAAAAKAEAAGRycy9lMm9Eb2MueG1sUEsFBgAAAAAGAAYAWQEAAOIFAAAAAA==&#10;">
                      <v:fill on="f" focussize="0,0"/>
                      <v:stroke on="f" weight="0.5pt"/>
                      <v:imagedata o:title=""/>
                      <o:lock v:ext="edit" aspectratio="f"/>
                      <v:textbox>
                        <w:txbxContent>
                          <w:p w14:paraId="321597EB">
                            <w:r>
                              <w:drawing>
                                <wp:inline distT="0" distB="0" distL="114300" distR="114300">
                                  <wp:extent cx="2393950" cy="1757045"/>
                                  <wp:effectExtent l="0" t="0" r="635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a:srcRect t="15274" r="32485" b="-160"/>
                                          <a:stretch>
                                            <a:fillRect/>
                                          </a:stretch>
                                        </pic:blipFill>
                                        <pic:spPr>
                                          <a:xfrm>
                                            <a:off x="0" y="0"/>
                                            <a:ext cx="2393950" cy="1757045"/>
                                          </a:xfrm>
                                          <a:prstGeom prst="rect">
                                            <a:avLst/>
                                          </a:prstGeom>
                                        </pic:spPr>
                                      </pic:pic>
                                    </a:graphicData>
                                  </a:graphic>
                                </wp:inline>
                              </w:drawing>
                            </w:r>
                          </w:p>
                        </w:txbxContent>
                      </v:textbox>
                    </v:shape>
                  </w:pict>
                </mc:Fallback>
              </mc:AlternateContent>
            </w:r>
            <w:r>
              <w:rPr>
                <w:rFonts w:hint="default" w:ascii="Times New Roman" w:hAnsi="Times New Roman" w:eastAsia="宋体" w:cs="Times New Roman"/>
                <w:b w:val="0"/>
                <w:sz w:val="18"/>
                <w:szCs w:val="18"/>
              </w:rPr>
              <w:t>1.455196</w:t>
            </w:r>
          </w:p>
        </w:tc>
        <w:tc>
          <w:tcPr>
            <w:tcW w:w="900" w:type="dxa"/>
            <w:vAlign w:val="center"/>
          </w:tcPr>
          <w:p w14:paraId="5BD3391B">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0.161375</w:t>
            </w:r>
          </w:p>
        </w:tc>
        <w:tc>
          <w:tcPr>
            <w:tcW w:w="942" w:type="dxa"/>
            <w:vAlign w:val="center"/>
          </w:tcPr>
          <w:p w14:paraId="5F6A3EDE">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0.586816</w:t>
            </w:r>
          </w:p>
        </w:tc>
        <w:tc>
          <w:tcPr>
            <w:tcW w:w="1785" w:type="dxa"/>
            <w:vAlign w:val="center"/>
          </w:tcPr>
          <w:p w14:paraId="04EAC896">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0.951650 ± 0.736817</w:t>
            </w:r>
          </w:p>
        </w:tc>
      </w:tr>
    </w:tbl>
    <w:p w14:paraId="0190CDD9">
      <w:pPr>
        <w:widowControl w:val="0"/>
        <w:jc w:val="both"/>
        <w:rPr>
          <w:rFonts w:hint="default" w:ascii="Times New Roman" w:hAnsi="Times New Roman" w:eastAsia="宋体" w:cs="Times New Roman"/>
          <w:b/>
          <w:color w:val="auto"/>
          <w:kern w:val="2"/>
          <w:sz w:val="18"/>
          <w:szCs w:val="18"/>
          <w:lang w:val="en-US" w:eastAsia="zh-CN" w:bidi="ar-SA"/>
        </w:rPr>
      </w:pPr>
      <w:r>
        <w:rPr>
          <w:rFonts w:hint="default" w:ascii="Times New Roman" w:hAnsi="Times New Roman" w:eastAsia="宋体" w:cs="Times New Roman"/>
          <w:b/>
          <w:color w:val="auto"/>
          <w:kern w:val="2"/>
          <w:sz w:val="18"/>
          <w:szCs w:val="18"/>
          <w:lang w:val="en-US" w:eastAsia="zh-CN" w:bidi="ar-SA"/>
        </w:rPr>
        <w:t>（二）MAE 与 RMSE（辅助指标，报均值 ± 标准差）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1889"/>
        <w:gridCol w:w="1870"/>
      </w:tblGrid>
      <w:tr w14:paraId="0AE5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393003CF">
            <w:pPr>
              <w:spacing w:before="45" w:after="45"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color w:val="1565C0"/>
                <w:sz w:val="18"/>
                <w:szCs w:val="18"/>
              </w:rPr>
              <w:t>模型</w:t>
            </w:r>
          </w:p>
        </w:tc>
        <w:tc>
          <w:tcPr>
            <w:tcW w:w="1889" w:type="dxa"/>
            <w:vAlign w:val="center"/>
          </w:tcPr>
          <w:p w14:paraId="2A9FE539">
            <w:pPr>
              <w:spacing w:before="45" w:after="45"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color w:val="1565C0"/>
                <w:sz w:val="18"/>
                <w:szCs w:val="18"/>
              </w:rPr>
              <w:t>MAE</w:t>
            </w:r>
          </w:p>
        </w:tc>
        <w:tc>
          <w:tcPr>
            <w:tcW w:w="1870" w:type="dxa"/>
            <w:vAlign w:val="center"/>
          </w:tcPr>
          <w:p w14:paraId="5ED53DE5">
            <w:pPr>
              <w:spacing w:before="45" w:after="45"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sz w:val="18"/>
              </w:rPr>
              <mc:AlternateContent>
                <mc:Choice Requires="wps">
                  <w:drawing>
                    <wp:anchor distT="0" distB="0" distL="114300" distR="114300" simplePos="0" relativeHeight="251662336" behindDoc="0" locked="0" layoutInCell="1" allowOverlap="1">
                      <wp:simplePos x="0" y="0"/>
                      <wp:positionH relativeFrom="column">
                        <wp:posOffset>3580130</wp:posOffset>
                      </wp:positionH>
                      <wp:positionV relativeFrom="paragraph">
                        <wp:posOffset>220345</wp:posOffset>
                      </wp:positionV>
                      <wp:extent cx="760095" cy="906145"/>
                      <wp:effectExtent l="0" t="0" r="0" b="0"/>
                      <wp:wrapNone/>
                      <wp:docPr id="9" name="文本框 9"/>
                      <wp:cNvGraphicFramePr/>
                      <a:graphic xmlns:a="http://schemas.openxmlformats.org/drawingml/2006/main">
                        <a:graphicData uri="http://schemas.microsoft.com/office/word/2010/wordprocessingShape">
                          <wps:wsp>
                            <wps:cNvSpPr txBox="1"/>
                            <wps:spPr>
                              <a:xfrm>
                                <a:off x="6345555" y="8808720"/>
                                <a:ext cx="760095" cy="9061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3014F">
                                  <w:pPr>
                                    <w:spacing w:before="0" w:after="8"/>
                                    <w:jc w:val="center"/>
                                  </w:pPr>
                                  <w:r>
                                    <w:rPr>
                                      <w:rFonts w:ascii="微软雅黑" w:hAnsi="微软雅黑" w:eastAsia="微软雅黑"/>
                                      <w:b w:val="0"/>
                                      <w:color w:val="5A5A5A"/>
                                      <w:sz w:val="12"/>
                                    </w:rPr>
                                    <w:t>图1  三模型在 5 折与 Holdout 上的滚动预测对比</w:t>
                                  </w:r>
                                </w:p>
                                <w:p w14:paraId="2E8BCD8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1.9pt;margin-top:17.35pt;height:71.35pt;width:59.85pt;z-index:251662336;mso-width-relative:page;mso-height-relative:page;" filled="f" stroked="f" coordsize="21600,21600" o:gfxdata="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MFB07bAAAACgEAAA8AAAAAAAAAAQAg&#10;AAAAIgAAAGRycy9kb3ducmV2LnhtbFBLAQIUABQAAAAIAIdO4kA3qyXQRAIAAHEEAAAOAAAAAAAA&#10;AAEAIAAAACoBAABkcnMvZTJvRG9jLnhtbFBLBQYAAAAABgAGAFkBAADgBQAAAAA=&#10;">
                      <v:fill on="f" focussize="0,0"/>
                      <v:stroke on="f" weight="0.5pt"/>
                      <v:imagedata o:title=""/>
                      <o:lock v:ext="edit" aspectratio="f"/>
                      <v:textbox>
                        <w:txbxContent>
                          <w:p w14:paraId="79E3014F">
                            <w:pPr>
                              <w:spacing w:before="0" w:after="8"/>
                              <w:jc w:val="center"/>
                            </w:pPr>
                            <w:r>
                              <w:rPr>
                                <w:rFonts w:ascii="微软雅黑" w:hAnsi="微软雅黑" w:eastAsia="微软雅黑"/>
                                <w:b w:val="0"/>
                                <w:color w:val="5A5A5A"/>
                                <w:sz w:val="12"/>
                              </w:rPr>
                              <w:t>图1  三模型在 5 折与 Holdout 上的滚动预测对比</w:t>
                            </w:r>
                          </w:p>
                          <w:p w14:paraId="2E8BCD80"/>
                        </w:txbxContent>
                      </v:textbox>
                    </v:shape>
                  </w:pict>
                </mc:Fallback>
              </mc:AlternateContent>
            </w:r>
            <w:r>
              <w:rPr>
                <w:rFonts w:hint="default" w:ascii="Times New Roman" w:hAnsi="Times New Roman" w:eastAsia="宋体" w:cs="Times New Roman"/>
                <w:b/>
                <w:color w:val="1565C0"/>
                <w:sz w:val="18"/>
                <w:szCs w:val="18"/>
              </w:rPr>
              <w:t>RMSE</w:t>
            </w:r>
          </w:p>
        </w:tc>
      </w:tr>
      <w:tr w14:paraId="2E6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0F572CEB">
            <w:pPr>
              <w:spacing w:before="45" w:after="45"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sz w:val="18"/>
                <w:szCs w:val="18"/>
              </w:rPr>
              <w:t>Seasonal Naive</w:t>
            </w:r>
          </w:p>
        </w:tc>
        <w:tc>
          <w:tcPr>
            <w:tcW w:w="1889" w:type="dxa"/>
            <w:vAlign w:val="center"/>
          </w:tcPr>
          <w:p w14:paraId="7101A08B">
            <w:pPr>
              <w:spacing w:before="0" w:after="0"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val="0"/>
                <w:sz w:val="18"/>
                <w:szCs w:val="18"/>
              </w:rPr>
              <w:t>1.696624 ± 1.134621</w:t>
            </w:r>
          </w:p>
        </w:tc>
        <w:tc>
          <w:tcPr>
            <w:tcW w:w="1870" w:type="dxa"/>
            <w:vAlign w:val="center"/>
          </w:tcPr>
          <w:p w14:paraId="451A84F4">
            <w:pPr>
              <w:spacing w:before="0" w:after="0"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val="0"/>
                <w:sz w:val="18"/>
                <w:szCs w:val="18"/>
              </w:rPr>
              <w:t>2.317044 ± 1.659677</w:t>
            </w:r>
          </w:p>
        </w:tc>
      </w:tr>
      <w:tr w14:paraId="4FDC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23140794">
            <w:pPr>
              <w:spacing w:before="45" w:after="45"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sz w:val="18"/>
                <w:szCs w:val="18"/>
              </w:rPr>
              <w:t>Ridge-AR</w:t>
            </w:r>
          </w:p>
        </w:tc>
        <w:tc>
          <w:tcPr>
            <w:tcW w:w="1889" w:type="dxa"/>
            <w:vAlign w:val="center"/>
          </w:tcPr>
          <w:p w14:paraId="63EA645A">
            <w:pPr>
              <w:spacing w:before="0" w:after="0"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val="0"/>
                <w:sz w:val="18"/>
                <w:szCs w:val="18"/>
              </w:rPr>
              <w:t>1.937412 ± 1.193328</w:t>
            </w:r>
          </w:p>
        </w:tc>
        <w:tc>
          <w:tcPr>
            <w:tcW w:w="1870" w:type="dxa"/>
            <w:vAlign w:val="center"/>
          </w:tcPr>
          <w:p w14:paraId="7AA731C0">
            <w:pPr>
              <w:spacing w:before="0" w:after="0"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val="0"/>
                <w:sz w:val="18"/>
                <w:szCs w:val="18"/>
              </w:rPr>
              <w:t>2.527122 ± 1.688337</w:t>
            </w:r>
          </w:p>
        </w:tc>
      </w:tr>
      <w:tr w14:paraId="234D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63C59ACB">
            <w:pPr>
              <w:spacing w:before="45" w:after="45"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sz w:val="18"/>
                <w:szCs w:val="18"/>
              </w:rPr>
              <w:t>NLinear</w:t>
            </w:r>
          </w:p>
        </w:tc>
        <w:tc>
          <w:tcPr>
            <w:tcW w:w="1889" w:type="dxa"/>
            <w:vAlign w:val="center"/>
          </w:tcPr>
          <w:p w14:paraId="1E28EE44">
            <w:pPr>
              <w:spacing w:before="0" w:after="0"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val="0"/>
                <w:sz w:val="18"/>
                <w:szCs w:val="18"/>
              </w:rPr>
              <w:t>2.083479 ± 1.597952</w:t>
            </w:r>
          </w:p>
        </w:tc>
        <w:tc>
          <w:tcPr>
            <w:tcW w:w="1870" w:type="dxa"/>
            <w:vAlign w:val="center"/>
          </w:tcPr>
          <w:p w14:paraId="25D81E8C">
            <w:pPr>
              <w:spacing w:before="0" w:after="0" w:line="240" w:lineRule="auto"/>
              <w:jc w:val="center"/>
              <w:rPr>
                <w:rFonts w:hint="default" w:ascii="Times New Roman" w:hAnsi="Times New Roman" w:eastAsia="宋体" w:cs="Times New Roman"/>
                <w:b/>
                <w:color w:val="auto"/>
                <w:kern w:val="2"/>
                <w:sz w:val="18"/>
                <w:szCs w:val="18"/>
                <w:vertAlign w:val="baseline"/>
                <w:lang w:val="en-US" w:eastAsia="zh-CN" w:bidi="ar-SA"/>
              </w:rPr>
            </w:pPr>
            <w:r>
              <w:rPr>
                <w:rFonts w:hint="default" w:ascii="Times New Roman" w:hAnsi="Times New Roman" w:eastAsia="宋体" w:cs="Times New Roman"/>
                <w:b w:val="0"/>
                <w:sz w:val="18"/>
                <w:szCs w:val="18"/>
              </w:rPr>
              <w:t>2.707074 ± 2.205302</w:t>
            </w:r>
          </w:p>
        </w:tc>
      </w:tr>
    </w:tbl>
    <w:p w14:paraId="47D35C8D">
      <w:pPr>
        <w:widowControl w:val="0"/>
        <w:jc w:val="both"/>
        <w:rPr>
          <w:rFonts w:hint="default" w:ascii="Times New Roman" w:hAnsi="Times New Roman" w:eastAsia="宋体" w:cs="Times New Roman"/>
          <w:b w:val="0"/>
          <w:sz w:val="18"/>
          <w:szCs w:val="18"/>
        </w:rPr>
      </w:pPr>
      <w:r>
        <w:rPr>
          <w:rFonts w:hint="default" w:ascii="Times New Roman" w:hAnsi="Times New Roman" w:eastAsia="宋体" w:cs="Times New Roman"/>
          <w:b/>
          <w:color w:val="auto"/>
          <w:kern w:val="2"/>
          <w:sz w:val="18"/>
          <w:szCs w:val="18"/>
          <w:lang w:val="en-US" w:eastAsia="zh-CN" w:bidi="ar-SA"/>
        </w:rPr>
        <w:t>（三）锚点值校验</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9"/>
        <w:gridCol w:w="2120"/>
      </w:tblGrid>
      <w:tr w14:paraId="034F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9" w:type="dxa"/>
            <w:vAlign w:val="center"/>
          </w:tcPr>
          <w:p w14:paraId="22F6B49C">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b/>
                <w:color w:val="1565C0"/>
                <w:sz w:val="18"/>
                <w:szCs w:val="18"/>
              </w:rPr>
              <w:t>项目</w:t>
            </w:r>
          </w:p>
        </w:tc>
        <w:tc>
          <w:tcPr>
            <w:tcW w:w="2120" w:type="dxa"/>
            <w:vAlign w:val="center"/>
          </w:tcPr>
          <w:p w14:paraId="420B703A">
            <w:pPr>
              <w:spacing w:before="45" w:after="45" w:line="240" w:lineRule="auto"/>
              <w:jc w:val="center"/>
              <w:rPr>
                <w:rFonts w:hint="default" w:ascii="Times New Roman" w:hAnsi="Times New Roman" w:eastAsia="宋体" w:cs="Times New Roman"/>
                <w:b w:val="0"/>
                <w:sz w:val="18"/>
                <w:szCs w:val="18"/>
                <w:vertAlign w:val="baseline"/>
              </w:rPr>
            </w:pPr>
            <w:r>
              <w:rPr>
                <w:sz w:val="18"/>
              </w:rPr>
              <mc:AlternateContent>
                <mc:Choice Requires="wps">
                  <w:drawing>
                    <wp:anchor distT="0" distB="0" distL="114300" distR="114300" simplePos="0" relativeHeight="251661312" behindDoc="0" locked="0" layoutInCell="1" allowOverlap="1">
                      <wp:simplePos x="0" y="0"/>
                      <wp:positionH relativeFrom="column">
                        <wp:posOffset>1239520</wp:posOffset>
                      </wp:positionH>
                      <wp:positionV relativeFrom="paragraph">
                        <wp:posOffset>-147320</wp:posOffset>
                      </wp:positionV>
                      <wp:extent cx="3046730" cy="1182370"/>
                      <wp:effectExtent l="0" t="0" r="0" b="0"/>
                      <wp:wrapNone/>
                      <wp:docPr id="6" name="文本框 6"/>
                      <wp:cNvGraphicFramePr/>
                      <a:graphic xmlns:a="http://schemas.openxmlformats.org/drawingml/2006/main">
                        <a:graphicData uri="http://schemas.microsoft.com/office/word/2010/wordprocessingShape">
                          <wps:wsp>
                            <wps:cNvSpPr txBox="1"/>
                            <wps:spPr>
                              <a:xfrm>
                                <a:off x="4032885" y="316230"/>
                                <a:ext cx="3046730" cy="1182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14F07">
                                  <w:r>
                                    <w:drawing>
                                      <wp:inline distT="0" distB="0" distL="114300" distR="114300">
                                        <wp:extent cx="1323340" cy="975360"/>
                                        <wp:effectExtent l="0" t="0" r="10160"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
                                                <a:srcRect l="66854" t="12740" b="42010"/>
                                                <a:stretch>
                                                  <a:fillRect/>
                                                </a:stretch>
                                              </pic:blipFill>
                                              <pic:spPr>
                                                <a:xfrm>
                                                  <a:off x="0" y="0"/>
                                                  <a:ext cx="1323340" cy="975360"/>
                                                </a:xfrm>
                                                <a:prstGeom prst="rect">
                                                  <a:avLst/>
                                                </a:prstGeom>
                                              </pic:spPr>
                                            </pic:pic>
                                          </a:graphicData>
                                        </a:graphic>
                                      </wp:inline>
                                    </w:drawing>
                                  </w:r>
                                  <w:r>
                                    <w:drawing>
                                      <wp:inline distT="0" distB="0" distL="114300" distR="114300">
                                        <wp:extent cx="1336675" cy="925830"/>
                                        <wp:effectExtent l="0" t="0" r="9525"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4"/>
                                                <a:srcRect l="66854" t="57496"/>
                                                <a:stretch>
                                                  <a:fillRect/>
                                                </a:stretch>
                                              </pic:blipFill>
                                              <pic:spPr>
                                                <a:xfrm>
                                                  <a:off x="0" y="0"/>
                                                  <a:ext cx="1336675" cy="925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6pt;margin-top:-11.6pt;height:93.1pt;width:239.9pt;z-index:251661312;mso-width-relative:page;mso-height-relative:page;" filled="f" stroked="f" coordsize="21600,21600" o:gfxdata="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Y4LPX2wAAAAsBAAAPAAAAAAAA&#10;AAEAIAAAACIAAABkcnMvZG93bnJldi54bWxQSwECFAAUAAAACACHTuJArQnyh0gCAAByBAAADgAA&#10;AAAAAAABACAAAAAqAQAAZHJzL2Uyb0RvYy54bWxQSwUGAAAAAAYABgBZAQAA5AUAAAAA&#10;">
                      <v:fill on="f" focussize="0,0"/>
                      <v:stroke on="f" weight="0.5pt"/>
                      <v:imagedata o:title=""/>
                      <o:lock v:ext="edit" aspectratio="f"/>
                      <v:textbox>
                        <w:txbxContent>
                          <w:p w14:paraId="3BE14F07">
                            <w:r>
                              <w:drawing>
                                <wp:inline distT="0" distB="0" distL="114300" distR="114300">
                                  <wp:extent cx="1323340" cy="975360"/>
                                  <wp:effectExtent l="0" t="0" r="10160"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
                                          <a:srcRect l="66854" t="12740" b="42010"/>
                                          <a:stretch>
                                            <a:fillRect/>
                                          </a:stretch>
                                        </pic:blipFill>
                                        <pic:spPr>
                                          <a:xfrm>
                                            <a:off x="0" y="0"/>
                                            <a:ext cx="1323340" cy="975360"/>
                                          </a:xfrm>
                                          <a:prstGeom prst="rect">
                                            <a:avLst/>
                                          </a:prstGeom>
                                        </pic:spPr>
                                      </pic:pic>
                                    </a:graphicData>
                                  </a:graphic>
                                </wp:inline>
                              </w:drawing>
                            </w:r>
                            <w:r>
                              <w:drawing>
                                <wp:inline distT="0" distB="0" distL="114300" distR="114300">
                                  <wp:extent cx="1336675" cy="925830"/>
                                  <wp:effectExtent l="0" t="0" r="9525"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4"/>
                                          <a:srcRect l="66854" t="57496"/>
                                          <a:stretch>
                                            <a:fillRect/>
                                          </a:stretch>
                                        </pic:blipFill>
                                        <pic:spPr>
                                          <a:xfrm>
                                            <a:off x="0" y="0"/>
                                            <a:ext cx="1336675" cy="925830"/>
                                          </a:xfrm>
                                          <a:prstGeom prst="rect">
                                            <a:avLst/>
                                          </a:prstGeom>
                                        </pic:spPr>
                                      </pic:pic>
                                    </a:graphicData>
                                  </a:graphic>
                                </wp:inline>
                              </w:drawing>
                            </w:r>
                          </w:p>
                        </w:txbxContent>
                      </v:textbox>
                    </v:shape>
                  </w:pict>
                </mc:Fallback>
              </mc:AlternateContent>
            </w:r>
            <w:r>
              <w:rPr>
                <w:rFonts w:hint="default" w:ascii="Times New Roman" w:hAnsi="Times New Roman" w:eastAsia="宋体" w:cs="Times New Roman"/>
                <w:b/>
                <w:color w:val="1565C0"/>
                <w:sz w:val="18"/>
                <w:szCs w:val="18"/>
              </w:rPr>
              <w:t>数值</w:t>
            </w:r>
          </w:p>
        </w:tc>
      </w:tr>
      <w:tr w14:paraId="21CF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9" w:type="dxa"/>
            <w:vAlign w:val="center"/>
          </w:tcPr>
          <w:p w14:paraId="2BEB9045">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sz w:val="18"/>
                <w:szCs w:val="18"/>
              </w:rPr>
              <w:t>任务书给出的锚点值</w:t>
            </w:r>
          </w:p>
        </w:tc>
        <w:tc>
          <w:tcPr>
            <w:tcW w:w="2120" w:type="dxa"/>
            <w:vAlign w:val="center"/>
          </w:tcPr>
          <w:p w14:paraId="6170FBAC">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b w:val="0"/>
                <w:sz w:val="18"/>
                <w:szCs w:val="18"/>
              </w:rPr>
              <w:t>0.2822</w:t>
            </w:r>
          </w:p>
        </w:tc>
      </w:tr>
      <w:tr w14:paraId="61AE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9" w:type="dxa"/>
            <w:vAlign w:val="center"/>
          </w:tcPr>
          <w:p w14:paraId="1374AD28">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sz w:val="18"/>
                <w:szCs w:val="18"/>
              </w:rPr>
              <w:t>你代码跑出的折  1 Seasonal Naive MASE</w:t>
            </w:r>
          </w:p>
        </w:tc>
        <w:tc>
          <w:tcPr>
            <w:tcW w:w="2120" w:type="dxa"/>
            <w:vAlign w:val="center"/>
          </w:tcPr>
          <w:p w14:paraId="43D998CE">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b w:val="0"/>
                <w:sz w:val="18"/>
                <w:szCs w:val="18"/>
              </w:rPr>
              <w:t>0.2821965680→0.2822</w:t>
            </w:r>
          </w:p>
        </w:tc>
      </w:tr>
      <w:tr w14:paraId="2B63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9" w:type="dxa"/>
            <w:vAlign w:val="center"/>
          </w:tcPr>
          <w:p w14:paraId="303E86F4">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sz w:val="18"/>
                <w:szCs w:val="18"/>
              </w:rPr>
              <w:t>二者是否一致</w:t>
            </w:r>
          </w:p>
        </w:tc>
        <w:tc>
          <w:tcPr>
            <w:tcW w:w="2120" w:type="dxa"/>
            <w:vAlign w:val="center"/>
          </w:tcPr>
          <w:p w14:paraId="3465BD45">
            <w:pPr>
              <w:spacing w:before="45" w:after="45" w:line="240" w:lineRule="auto"/>
              <w:jc w:val="center"/>
              <w:rPr>
                <w:rFonts w:hint="default" w:ascii="Times New Roman" w:hAnsi="Times New Roman" w:eastAsia="宋体" w:cs="Times New Roman"/>
                <w:b w:val="0"/>
                <w:sz w:val="18"/>
                <w:szCs w:val="18"/>
                <w:vertAlign w:val="baseline"/>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一致　</w:t>
            </w:r>
          </w:p>
        </w:tc>
      </w:tr>
    </w:tbl>
    <w:p w14:paraId="73C29D99">
      <w:pPr>
        <w:spacing w:before="0" w:after="0" w:line="240" w:lineRule="auto"/>
        <w:rPr>
          <w:rFonts w:hint="default" w:ascii="Times New Roman" w:hAnsi="Times New Roman" w:eastAsia="宋体" w:cs="Times New Roman"/>
          <w:b w:val="0"/>
          <w:sz w:val="18"/>
          <w:szCs w:val="18"/>
        </w:rPr>
      </w:pPr>
      <w:r>
        <w:rPr>
          <w:rFonts w:hint="default" w:ascii="Times New Roman" w:hAnsi="Times New Roman" w:eastAsia="宋体" w:cs="Times New Roman"/>
          <w:b w:val="0"/>
          <w:sz w:val="18"/>
          <w:szCs w:val="18"/>
        </w:rPr>
        <w:t>5 折 CV 中 Seasonal Naive 最优；末端保留折中 Ridge-AR 最优（MASE=0.544148），说明学习模型存在明显折间不稳定性。</w:t>
      </w:r>
    </w:p>
    <w:p w14:paraId="59A213CB">
      <w:pPr>
        <w:spacing w:before="0" w:after="0" w:line="240" w:lineRule="auto"/>
        <w:rPr>
          <w:rFonts w:hint="default" w:ascii="Times New Roman" w:hAnsi="Times New Roman" w:eastAsia="宋体" w:cs="Times New Roman"/>
          <w:b/>
          <w:color w:val="1565C0"/>
          <w:sz w:val="18"/>
          <w:szCs w:val="18"/>
          <w:lang w:eastAsia="zh-CN"/>
        </w:rPr>
      </w:pPr>
      <w:r>
        <w:rPr>
          <w:rFonts w:hint="default" w:ascii="Times New Roman" w:hAnsi="Times New Roman" w:eastAsia="宋体" w:cs="Times New Roman"/>
          <w:b/>
          <w:color w:val="1565C0"/>
          <w:sz w:val="18"/>
          <w:szCs w:val="18"/>
          <w:lang w:eastAsia="zh-CN"/>
        </w:rPr>
        <w:t>五、思考痕迹一：反事实实验</w:t>
      </w:r>
    </w:p>
    <w:p w14:paraId="76941DD0">
      <w:pPr>
        <w:spacing w:before="0" w:after="0" w:line="240" w:lineRule="auto"/>
        <w:rPr>
          <w:rFonts w:hint="eastAsia" w:ascii="Times New Roman" w:hAnsi="Times New Roman" w:eastAsia="宋体" w:cs="Times New Roman"/>
          <w:b w:val="0"/>
          <w:sz w:val="18"/>
          <w:szCs w:val="18"/>
          <w:lang w:eastAsia="zh-CN"/>
        </w:rPr>
      </w:pPr>
      <w:r>
        <w:rPr>
          <w:rFonts w:hint="default" w:ascii="Times New Roman" w:hAnsi="Times New Roman" w:eastAsia="宋体" w:cs="Times New Roman"/>
          <w:sz w:val="18"/>
          <w:szCs w:val="18"/>
        </w:rPr>
        <w:t>制造的泄露方式</w:t>
      </w:r>
      <w:r>
        <w:rPr>
          <w:rFonts w:hint="eastAsia" w:ascii="Times New Roman" w:hAnsi="Times New Roman" w:eastAsia="宋体" w:cs="Times New Roman"/>
          <w:sz w:val="18"/>
          <w:szCs w:val="18"/>
          <w:lang w:eastAsia="zh-CN"/>
        </w:rPr>
        <w:t>：</w:t>
      </w:r>
      <w:r>
        <w:rPr>
          <w:rFonts w:hint="default" w:ascii="Times New Roman" w:hAnsi="Times New Roman" w:eastAsia="宋体" w:cs="Times New Roman"/>
          <w:b w:val="0"/>
          <w:sz w:val="18"/>
          <w:szCs w:val="18"/>
        </w:rPr>
        <w:t>NLinear 标准化 mean/std 故意改为完整 168 点序列统计量</w:t>
      </w:r>
      <w:r>
        <w:rPr>
          <w:rFonts w:hint="eastAsia" w:ascii="Times New Roman" w:hAnsi="Times New Roman" w:eastAsia="宋体" w:cs="Times New Roman"/>
          <w:b w:val="0"/>
          <w:sz w:val="18"/>
          <w:szCs w:val="18"/>
          <w:lang w:eastAsia="zh-CN"/>
        </w:rPr>
        <w:t>；</w:t>
      </w:r>
    </w:p>
    <w:p w14:paraId="78FB21B2">
      <w:pPr>
        <w:spacing w:before="0" w:after="0" w:line="240" w:lineRule="auto"/>
        <w:rPr>
          <w:rFonts w:hint="eastAsia" w:ascii="Times New Roman" w:hAnsi="Times New Roman" w:eastAsia="宋体" w:cs="Times New Roman"/>
          <w:b/>
          <w:color w:val="212121"/>
          <w:sz w:val="18"/>
          <w:szCs w:val="18"/>
          <w:lang w:eastAsia="zh-CN"/>
        </w:rPr>
      </w:pPr>
      <w:r>
        <w:rPr>
          <w:rFonts w:hint="default" w:ascii="Times New Roman" w:hAnsi="Times New Roman" w:eastAsia="宋体" w:cs="Times New Roman"/>
          <w:sz w:val="18"/>
          <w:szCs w:val="18"/>
        </w:rPr>
        <w:t>正确做法下的MASE</w:t>
      </w:r>
      <w:r>
        <w:rPr>
          <w:rFonts w:hint="eastAsia" w:ascii="Times New Roman" w:hAnsi="Times New Roman" w:eastAsia="宋体" w:cs="Times New Roman"/>
          <w:sz w:val="18"/>
          <w:szCs w:val="18"/>
          <w:lang w:eastAsia="zh-CN"/>
        </w:rPr>
        <w:t>：</w:t>
      </w:r>
      <w:r>
        <w:rPr>
          <w:rFonts w:hint="default" w:ascii="Times New Roman" w:hAnsi="Times New Roman" w:eastAsia="宋体" w:cs="Times New Roman"/>
          <w:b w:val="0"/>
          <w:sz w:val="18"/>
          <w:szCs w:val="18"/>
        </w:rPr>
        <w:t>0.951650</w:t>
      </w:r>
      <w:r>
        <w:rPr>
          <w:rFonts w:hint="eastAsia" w:ascii="Times New Roman" w:hAnsi="Times New Roman" w:eastAsia="宋体" w:cs="Times New Roman"/>
          <w:b w:val="0"/>
          <w:sz w:val="18"/>
          <w:szCs w:val="18"/>
          <w:lang w:eastAsia="zh-CN"/>
        </w:rPr>
        <w:t>；</w:t>
      </w:r>
      <w:r>
        <w:rPr>
          <w:rFonts w:hint="default" w:ascii="Times New Roman" w:hAnsi="Times New Roman" w:eastAsia="宋体" w:cs="Times New Roman"/>
          <w:sz w:val="18"/>
          <w:szCs w:val="18"/>
        </w:rPr>
        <w:t>泄露后的MASE</w:t>
      </w:r>
      <w:r>
        <w:rPr>
          <w:rFonts w:hint="eastAsia" w:ascii="Times New Roman" w:hAnsi="Times New Roman" w:eastAsia="宋体" w:cs="Times New Roman"/>
          <w:sz w:val="18"/>
          <w:szCs w:val="18"/>
          <w:lang w:eastAsia="zh-CN"/>
        </w:rPr>
        <w:t>：</w:t>
      </w:r>
      <w:r>
        <w:rPr>
          <w:rFonts w:hint="default" w:ascii="Times New Roman" w:hAnsi="Times New Roman" w:eastAsia="宋体" w:cs="Times New Roman"/>
          <w:b w:val="0"/>
          <w:sz w:val="18"/>
          <w:szCs w:val="18"/>
        </w:rPr>
        <w:t>0.866085</w:t>
      </w:r>
      <w:r>
        <w:rPr>
          <w:rFonts w:hint="eastAsia" w:ascii="Times New Roman" w:hAnsi="Times New Roman" w:eastAsia="宋体" w:cs="Times New Roman"/>
          <w:b w:val="0"/>
          <w:sz w:val="18"/>
          <w:szCs w:val="18"/>
          <w:lang w:eastAsia="zh-CN"/>
        </w:rPr>
        <w:t>；</w:t>
      </w:r>
      <w:r>
        <w:rPr>
          <w:rFonts w:hint="default" w:ascii="Times New Roman" w:hAnsi="Times New Roman" w:eastAsia="宋体" w:cs="Times New Roman"/>
          <w:sz w:val="18"/>
          <w:szCs w:val="18"/>
        </w:rPr>
        <w:t>差值</w:t>
      </w:r>
      <w:r>
        <w:rPr>
          <w:rFonts w:hint="eastAsia" w:ascii="Times New Roman" w:hAnsi="Times New Roman" w:eastAsia="宋体" w:cs="Times New Roman"/>
          <w:sz w:val="18"/>
          <w:szCs w:val="18"/>
          <w:lang w:eastAsia="zh-CN"/>
        </w:rPr>
        <w:t>：</w:t>
      </w:r>
      <w:r>
        <w:rPr>
          <w:rFonts w:hint="default" w:ascii="Times New Roman" w:hAnsi="Times New Roman" w:eastAsia="宋体" w:cs="Times New Roman"/>
          <w:b w:val="0"/>
          <w:sz w:val="18"/>
          <w:szCs w:val="18"/>
        </w:rPr>
        <w:t>-0.085565 / 8.99%</w:t>
      </w:r>
    </w:p>
    <w:p w14:paraId="0653CB2D">
      <w:pPr>
        <w:widowControl w:val="0"/>
        <w:jc w:val="both"/>
        <w:rPr>
          <w:rFonts w:hint="default" w:ascii="Times New Roman" w:hAnsi="Times New Roman" w:eastAsia="宋体" w:cs="Times New Roman"/>
          <w:b/>
          <w:color w:val="auto"/>
          <w:kern w:val="2"/>
          <w:sz w:val="18"/>
          <w:szCs w:val="18"/>
          <w:lang w:val="en-US" w:eastAsia="zh-CN" w:bidi="ar-SA"/>
        </w:rPr>
      </w:pPr>
      <w:r>
        <w:rPr>
          <w:rFonts w:hint="default" w:ascii="Times New Roman" w:hAnsi="Times New Roman" w:eastAsia="宋体" w:cs="Times New Roman"/>
          <w:b/>
          <w:color w:val="auto"/>
          <w:kern w:val="2"/>
          <w:sz w:val="18"/>
          <w:szCs w:val="18"/>
          <w:lang w:val="en-US" w:eastAsia="zh-CN" w:bidi="ar-SA"/>
        </w:rPr>
        <w:t>（一）为什么泄露会让误差"变好"、这个"变好"为什么是假的</w:t>
      </w:r>
    </w:p>
    <w:p w14:paraId="1F7BE783">
      <w:pPr>
        <w:shd w:val="clear" w:color="auto" w:fill="F5F7FA"/>
        <w:rPr>
          <w:rFonts w:hint="default" w:ascii="Times New Roman" w:hAnsi="Times New Roman" w:eastAsia="宋体" w:cs="Times New Roman"/>
          <w:sz w:val="18"/>
          <w:szCs w:val="18"/>
        </w:rPr>
      </w:pPr>
      <w:r>
        <w:rPr>
          <w:rFonts w:hint="default" w:ascii="Times New Roman" w:hAnsi="Times New Roman" w:eastAsia="宋体" w:cs="Times New Roman"/>
          <w:b w:val="0"/>
          <w:bCs w:val="0"/>
          <w:color w:val="auto"/>
          <w:kern w:val="2"/>
          <w:sz w:val="18"/>
          <w:szCs w:val="18"/>
          <w:lang w:val="en-US" w:eastAsia="zh-CN" w:bidi="ar-SA"/>
        </w:rPr>
        <w:t>泄露版本使用完整 168 点序列计算标准化 mean/std，其中包含了未来测试集的信息，相当于模型在训练阶段提前获知了未来数据的分布，因此预测误差会被人为压低。本实验中 NLinear 的 CV MASE 从 0.951650 降到 0.866085，表面改善 8.99%。但真实预测时未来数据不可获得，所以这种提升违反时间序列预测的信息边界，属于过于乐观的虚假性能，不能代表真实泛化能力。</w:t>
      </w:r>
    </w:p>
    <w:p w14:paraId="1D253F53">
      <w:pPr>
        <w:spacing w:before="0" w:after="0" w:line="240" w:lineRule="auto"/>
        <w:rPr>
          <w:rFonts w:hint="default" w:ascii="Times New Roman" w:hAnsi="Times New Roman" w:eastAsia="宋体" w:cs="Times New Roman"/>
          <w:b/>
          <w:color w:val="1565C0"/>
          <w:sz w:val="18"/>
          <w:szCs w:val="18"/>
          <w:lang w:eastAsia="zh-CN"/>
        </w:rPr>
      </w:pPr>
      <w:r>
        <w:rPr>
          <w:rFonts w:hint="default" w:ascii="Times New Roman" w:hAnsi="Times New Roman" w:eastAsia="宋体" w:cs="Times New Roman"/>
          <w:b/>
          <w:color w:val="1565C0"/>
          <w:sz w:val="18"/>
          <w:szCs w:val="18"/>
          <w:lang w:eastAsia="zh-CN"/>
        </w:rPr>
        <w:t>六、思考痕迹二：三个关键决定 + 放弃理由</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
        <w:gridCol w:w="2000"/>
        <w:gridCol w:w="1408"/>
        <w:gridCol w:w="3605"/>
        <w:gridCol w:w="3217"/>
      </w:tblGrid>
      <w:tr w14:paraId="6688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 w:type="dxa"/>
            <w:vAlign w:val="center"/>
          </w:tcPr>
          <w:p w14:paraId="57C36D59">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w:t>
            </w:r>
          </w:p>
        </w:tc>
        <w:tc>
          <w:tcPr>
            <w:tcW w:w="2000" w:type="dxa"/>
            <w:vAlign w:val="center"/>
          </w:tcPr>
          <w:p w14:paraId="75670D59">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你的决定</w:t>
            </w:r>
          </w:p>
        </w:tc>
        <w:tc>
          <w:tcPr>
            <w:tcW w:w="1408" w:type="dxa"/>
            <w:vAlign w:val="center"/>
          </w:tcPr>
          <w:p w14:paraId="026F551C">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备选方案</w:t>
            </w:r>
          </w:p>
        </w:tc>
        <w:tc>
          <w:tcPr>
            <w:tcW w:w="3605" w:type="dxa"/>
            <w:vAlign w:val="center"/>
          </w:tcPr>
          <w:p w14:paraId="47F62FDC">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放弃备选的理由</w:t>
            </w:r>
          </w:p>
        </w:tc>
        <w:tc>
          <w:tcPr>
            <w:tcW w:w="3217" w:type="dxa"/>
            <w:vAlign w:val="center"/>
          </w:tcPr>
          <w:p w14:paraId="37A6D67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b/>
                <w:color w:val="1565C0"/>
                <w:sz w:val="18"/>
                <w:szCs w:val="18"/>
              </w:rPr>
              <w:t>支撑证据</w:t>
            </w:r>
          </w:p>
        </w:tc>
      </w:tr>
      <w:tr w14:paraId="4B7D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 w:type="dxa"/>
            <w:vAlign w:val="center"/>
          </w:tcPr>
          <w:p w14:paraId="0BECB1D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1</w:t>
            </w:r>
          </w:p>
        </w:tc>
        <w:tc>
          <w:tcPr>
            <w:tcW w:w="2000" w:type="dxa"/>
            <w:vAlign w:val="center"/>
          </w:tcPr>
          <w:p w14:paraId="2BD5055A">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period=24</w:t>
            </w:r>
          </w:p>
        </w:tc>
        <w:tc>
          <w:tcPr>
            <w:tcW w:w="1408" w:type="dxa"/>
            <w:vAlign w:val="center"/>
          </w:tcPr>
          <w:p w14:paraId="0DFEB6E8">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12 或 48</w:t>
            </w:r>
          </w:p>
        </w:tc>
        <w:tc>
          <w:tcPr>
            <w:tcW w:w="3605" w:type="dxa"/>
            <w:vAlign w:val="center"/>
          </w:tcPr>
          <w:p w14:paraId="7FA7A2C4">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1h 粒度下一天正好 24 步，其他周期缺少同等证据</w:t>
            </w:r>
          </w:p>
        </w:tc>
        <w:tc>
          <w:tcPr>
            <w:tcW w:w="3217" w:type="dxa"/>
            <w:vAlign w:val="center"/>
          </w:tcPr>
          <w:p w14:paraId="4DC86137">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ACF(lag=24)=0.807923</w:t>
            </w:r>
          </w:p>
        </w:tc>
      </w:tr>
      <w:tr w14:paraId="7287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 w:type="dxa"/>
            <w:vAlign w:val="center"/>
          </w:tcPr>
          <w:p w14:paraId="48009D25">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2</w:t>
            </w:r>
          </w:p>
        </w:tc>
        <w:tc>
          <w:tcPr>
            <w:tcW w:w="2000" w:type="dxa"/>
            <w:vAlign w:val="center"/>
          </w:tcPr>
          <w:p w14:paraId="405E085B">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标准化仅用训练段</w:t>
            </w:r>
          </w:p>
        </w:tc>
        <w:tc>
          <w:tcPr>
            <w:tcW w:w="1408" w:type="dxa"/>
            <w:vAlign w:val="center"/>
          </w:tcPr>
          <w:p w14:paraId="722ED495">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全序列统计量</w:t>
            </w:r>
          </w:p>
        </w:tc>
        <w:tc>
          <w:tcPr>
            <w:tcW w:w="3605" w:type="dxa"/>
            <w:vAlign w:val="center"/>
          </w:tcPr>
          <w:p w14:paraId="61834EED">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会把未来信息泄露到训练过程，评估失真</w:t>
            </w:r>
          </w:p>
        </w:tc>
        <w:tc>
          <w:tcPr>
            <w:tcW w:w="3217" w:type="dxa"/>
            <w:vAlign w:val="center"/>
          </w:tcPr>
          <w:p w14:paraId="66EF556E">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泄露后 CV MASE 虚降 8.99%</w:t>
            </w:r>
          </w:p>
        </w:tc>
      </w:tr>
      <w:tr w14:paraId="001A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 w:type="dxa"/>
            <w:vAlign w:val="center"/>
          </w:tcPr>
          <w:p w14:paraId="3249AE7E">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3</w:t>
            </w:r>
          </w:p>
        </w:tc>
        <w:tc>
          <w:tcPr>
            <w:tcW w:w="2000" w:type="dxa"/>
            <w:vAlign w:val="center"/>
          </w:tcPr>
          <w:p w14:paraId="09296460">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附加任务同时做 Direct 与 Recursive</w:t>
            </w:r>
          </w:p>
        </w:tc>
        <w:tc>
          <w:tcPr>
            <w:tcW w:w="1408" w:type="dxa"/>
            <w:vAlign w:val="center"/>
          </w:tcPr>
          <w:p w14:paraId="2BF2BAB4">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只做单一策略</w:t>
            </w:r>
          </w:p>
        </w:tc>
        <w:tc>
          <w:tcPr>
            <w:tcW w:w="3605" w:type="dxa"/>
            <w:vAlign w:val="center"/>
          </w:tcPr>
          <w:p w14:paraId="58EB9F6E">
            <w:pPr>
              <w:spacing w:before="0" w:after="0" w:line="240" w:lineRule="auto"/>
              <w:jc w:val="center"/>
              <w:rPr>
                <w:rFonts w:hint="default"/>
                <w:sz w:val="18"/>
                <w:szCs w:val="18"/>
                <w:vertAlign w:val="baseline"/>
                <w:lang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1911350</wp:posOffset>
                      </wp:positionH>
                      <wp:positionV relativeFrom="paragraph">
                        <wp:posOffset>400050</wp:posOffset>
                      </wp:positionV>
                      <wp:extent cx="2494280" cy="1454150"/>
                      <wp:effectExtent l="0" t="0" r="0" b="0"/>
                      <wp:wrapNone/>
                      <wp:docPr id="1" name="文本框 1"/>
                      <wp:cNvGraphicFramePr/>
                      <a:graphic xmlns:a="http://schemas.openxmlformats.org/drawingml/2006/main">
                        <a:graphicData uri="http://schemas.microsoft.com/office/word/2010/wordprocessingShape">
                          <wps:wsp>
                            <wps:cNvSpPr txBox="1"/>
                            <wps:spPr>
                              <a:xfrm>
                                <a:off x="4946650" y="4773930"/>
                                <a:ext cx="2494280" cy="1454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94A571">
                                  <w:r>
                                    <w:drawing>
                                      <wp:inline distT="0" distB="0" distL="114300" distR="114300">
                                        <wp:extent cx="2296795" cy="98679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296795" cy="986790"/>
                                                </a:xfrm>
                                                <a:prstGeom prst="rect">
                                                  <a:avLst/>
                                                </a:prstGeom>
                                              </pic:spPr>
                                            </pic:pic>
                                          </a:graphicData>
                                        </a:graphic>
                                      </wp:inline>
                                    </w:drawing>
                                  </w:r>
                                </w:p>
                                <w:p w14:paraId="7BF4191C">
                                  <w:pPr>
                                    <w:spacing w:before="0" w:after="8"/>
                                    <w:jc w:val="center"/>
                                  </w:pPr>
                                  <w:r>
                                    <w:rPr>
                                      <w:rFonts w:ascii="微软雅黑" w:hAnsi="微软雅黑" w:eastAsia="微软雅黑"/>
                                      <w:b w:val="0"/>
                                      <w:color w:val="5A5A5A"/>
                                      <w:sz w:val="12"/>
                                    </w:rPr>
                                    <w:t>图2  ACF：lag=24 的日周期证据</w:t>
                                  </w:r>
                                </w:p>
                                <w:p w14:paraId="23582F6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5pt;margin-top:31.5pt;height:114.5pt;width:196.4pt;z-index:251659264;mso-width-relative:page;mso-height-relative:page;" filled="f" stroked="f" coordsize="21600,21600" o:gfxdata="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79/x/bAAAACgEAAA8AAAAAAAAAAQAg&#10;AAAAIgAAAGRycy9kb3ducmV2LnhtbFBLAQIUABQAAAAIAIdO4kBRQ88XRAIAAHMEAAAOAAAAAAAA&#10;AAEAIAAAACoBAABkcnMvZTJvRG9jLnhtbFBLBQYAAAAABgAGAFkBAADgBQAAAAA=&#10;">
                      <v:fill on="f" focussize="0,0"/>
                      <v:stroke on="f" weight="0.5pt"/>
                      <v:imagedata o:title=""/>
                      <o:lock v:ext="edit" aspectratio="f"/>
                      <v:textbox>
                        <w:txbxContent>
                          <w:p w14:paraId="7294A571">
                            <w:r>
                              <w:drawing>
                                <wp:inline distT="0" distB="0" distL="114300" distR="114300">
                                  <wp:extent cx="2296795" cy="98679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296795" cy="986790"/>
                                          </a:xfrm>
                                          <a:prstGeom prst="rect">
                                            <a:avLst/>
                                          </a:prstGeom>
                                        </pic:spPr>
                                      </pic:pic>
                                    </a:graphicData>
                                  </a:graphic>
                                </wp:inline>
                              </w:drawing>
                            </w:r>
                          </w:p>
                          <w:p w14:paraId="7BF4191C">
                            <w:pPr>
                              <w:spacing w:before="0" w:after="8"/>
                              <w:jc w:val="center"/>
                            </w:pPr>
                            <w:r>
                              <w:rPr>
                                <w:rFonts w:ascii="微软雅黑" w:hAnsi="微软雅黑" w:eastAsia="微软雅黑"/>
                                <w:b w:val="0"/>
                                <w:color w:val="5A5A5A"/>
                                <w:sz w:val="12"/>
                              </w:rPr>
                              <w:t>图2  ACF：lag=24 的日周期证据</w:t>
                            </w:r>
                          </w:p>
                          <w:p w14:paraId="23582F69"/>
                        </w:txbxContent>
                      </v:textbox>
                    </v:shape>
                  </w:pict>
                </mc:Fallback>
              </mc:AlternateContent>
            </w:r>
            <w:r>
              <w:rPr>
                <w:rFonts w:hint="default" w:ascii="Times New Roman" w:hAnsi="Times New Roman" w:eastAsia="宋体" w:cs="Times New Roman"/>
                <w:b w:val="0"/>
                <w:sz w:val="18"/>
                <w:szCs w:val="18"/>
              </w:rPr>
              <w:t>多步策略误差传播机制不同，只做一种无法比较</w:t>
            </w:r>
          </w:p>
        </w:tc>
        <w:tc>
          <w:tcPr>
            <w:tcW w:w="3217" w:type="dxa"/>
            <w:vAlign w:val="center"/>
          </w:tcPr>
          <w:p w14:paraId="17A4E03B">
            <w:pPr>
              <w:spacing w:before="0" w:after="0" w:line="240" w:lineRule="auto"/>
              <w:jc w:val="center"/>
              <w:rPr>
                <w:rFonts w:hint="default"/>
                <w:sz w:val="18"/>
                <w:szCs w:val="18"/>
                <w:vertAlign w:val="baseline"/>
                <w:lang w:eastAsia="zh-CN"/>
              </w:rPr>
            </w:pPr>
            <w:r>
              <w:rPr>
                <w:rFonts w:hint="default" w:ascii="Times New Roman" w:hAnsi="Times New Roman" w:eastAsia="宋体" w:cs="Times New Roman"/>
                <w:b w:val="0"/>
                <w:sz w:val="18"/>
                <w:szCs w:val="18"/>
              </w:rPr>
              <w:t>四步平均 MAE：1.968077 vs 2.163857</w:t>
            </w:r>
          </w:p>
        </w:tc>
      </w:tr>
    </w:tbl>
    <w:p w14:paraId="1BC51849">
      <w:pPr>
        <w:spacing w:before="0" w:after="0" w:line="240" w:lineRule="auto"/>
        <w:rPr>
          <w:rFonts w:hint="default" w:ascii="Times New Roman" w:hAnsi="Times New Roman" w:eastAsia="宋体" w:cs="Times New Roman"/>
          <w:b/>
          <w:color w:val="1565C0"/>
          <w:sz w:val="18"/>
          <w:szCs w:val="18"/>
          <w:lang w:eastAsia="zh-CN"/>
        </w:rPr>
      </w:pPr>
      <w:r>
        <w:rPr>
          <w:rFonts w:hint="default" w:ascii="Times New Roman" w:hAnsi="Times New Roman" w:eastAsia="宋体" w:cs="Times New Roman"/>
          <w:b/>
          <w:color w:val="1565C0"/>
          <w:sz w:val="18"/>
          <w:szCs w:val="18"/>
          <w:lang w:eastAsia="zh-CN"/>
        </w:rPr>
        <w:t>七、思考痕迹三：逐折残差诊断</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9"/>
        <w:gridCol w:w="1825"/>
        <w:gridCol w:w="908"/>
        <w:gridCol w:w="1756"/>
        <w:gridCol w:w="298"/>
        <w:gridCol w:w="918"/>
        <w:gridCol w:w="953"/>
      </w:tblGrid>
      <w:tr w14:paraId="7533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dxa"/>
            <w:vAlign w:val="center"/>
          </w:tcPr>
          <w:p w14:paraId="1DAE2FBC">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b/>
                <w:color w:val="1565C0"/>
                <w:sz w:val="18"/>
                <w:szCs w:val="18"/>
              </w:rPr>
              <w:t>折</w:t>
            </w:r>
          </w:p>
        </w:tc>
        <w:tc>
          <w:tcPr>
            <w:tcW w:w="1825" w:type="dxa"/>
            <w:vAlign w:val="center"/>
          </w:tcPr>
          <w:p w14:paraId="7D3CB8EC">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b/>
                <w:color w:val="1565C0"/>
                <w:sz w:val="18"/>
                <w:szCs w:val="18"/>
              </w:rPr>
              <w:t>Ljung-Box  统计量</w:t>
            </w:r>
          </w:p>
        </w:tc>
        <w:tc>
          <w:tcPr>
            <w:tcW w:w="908" w:type="dxa"/>
            <w:vAlign w:val="center"/>
          </w:tcPr>
          <w:p w14:paraId="03B1159B">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b/>
                <w:color w:val="1565C0"/>
                <w:sz w:val="18"/>
                <w:szCs w:val="18"/>
              </w:rPr>
              <w:t>p  值</w:t>
            </w:r>
          </w:p>
        </w:tc>
        <w:tc>
          <w:tcPr>
            <w:tcW w:w="1756" w:type="dxa"/>
            <w:vAlign w:val="center"/>
          </w:tcPr>
          <w:p w14:paraId="4930150B">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b/>
                <w:color w:val="1565C0"/>
                <w:sz w:val="18"/>
                <w:szCs w:val="18"/>
              </w:rPr>
              <w:t>残差是否仍有结构</w:t>
            </w:r>
          </w:p>
        </w:tc>
        <w:tc>
          <w:tcPr>
            <w:tcW w:w="298" w:type="dxa"/>
            <w:vAlign w:val="center"/>
          </w:tcPr>
          <w:p w14:paraId="3D136160">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sz w:val="18"/>
                <w:szCs w:val="18"/>
              </w:rPr>
              <w:t>3</w:t>
            </w:r>
          </w:p>
        </w:tc>
        <w:tc>
          <w:tcPr>
            <w:tcW w:w="918" w:type="dxa"/>
            <w:vAlign w:val="center"/>
          </w:tcPr>
          <w:p w14:paraId="7FAC0D75">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0.197517</w:t>
            </w:r>
          </w:p>
        </w:tc>
        <w:tc>
          <w:tcPr>
            <w:tcW w:w="953" w:type="dxa"/>
            <w:vAlign w:val="center"/>
          </w:tcPr>
          <w:p w14:paraId="5C4CBDB9">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0.656733</w:t>
            </w:r>
          </w:p>
        </w:tc>
      </w:tr>
      <w:tr w14:paraId="000E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dxa"/>
            <w:vAlign w:val="center"/>
          </w:tcPr>
          <w:p w14:paraId="22D9677B">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sz w:val="18"/>
                <w:szCs w:val="18"/>
              </w:rPr>
              <w:t>1</w:t>
            </w:r>
          </w:p>
        </w:tc>
        <w:tc>
          <w:tcPr>
            <w:tcW w:w="1825" w:type="dxa"/>
            <w:vAlign w:val="center"/>
          </w:tcPr>
          <w:p w14:paraId="76AC18F5">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0.406242</w:t>
            </w:r>
          </w:p>
        </w:tc>
        <w:tc>
          <w:tcPr>
            <w:tcW w:w="908" w:type="dxa"/>
            <w:vAlign w:val="center"/>
          </w:tcPr>
          <w:p w14:paraId="619DAEE1">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0.523883</w:t>
            </w:r>
          </w:p>
        </w:tc>
        <w:tc>
          <w:tcPr>
            <w:tcW w:w="1756" w:type="dxa"/>
            <w:vAlign w:val="center"/>
          </w:tcPr>
          <w:p w14:paraId="3FED8731">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 xml:space="preserve">□  有　 </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无</w:t>
            </w:r>
          </w:p>
        </w:tc>
        <w:tc>
          <w:tcPr>
            <w:tcW w:w="298" w:type="dxa"/>
            <w:vAlign w:val="center"/>
          </w:tcPr>
          <w:p w14:paraId="249354A1">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sz w:val="18"/>
                <w:szCs w:val="18"/>
              </w:rPr>
              <w:t>4</w:t>
            </w:r>
          </w:p>
        </w:tc>
        <w:tc>
          <w:tcPr>
            <w:tcW w:w="918" w:type="dxa"/>
            <w:vAlign w:val="center"/>
          </w:tcPr>
          <w:p w14:paraId="42AF0B1B">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0.008657</w:t>
            </w:r>
          </w:p>
        </w:tc>
        <w:tc>
          <w:tcPr>
            <w:tcW w:w="953" w:type="dxa"/>
            <w:vAlign w:val="center"/>
          </w:tcPr>
          <w:p w14:paraId="044BA37A">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0.925869</w:t>
            </w:r>
          </w:p>
        </w:tc>
      </w:tr>
      <w:tr w14:paraId="78D7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dxa"/>
            <w:vAlign w:val="center"/>
          </w:tcPr>
          <w:p w14:paraId="239FBEB6">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sz w:val="18"/>
                <w:szCs w:val="18"/>
              </w:rPr>
              <w:t>2</w:t>
            </w:r>
          </w:p>
        </w:tc>
        <w:tc>
          <w:tcPr>
            <w:tcW w:w="1825" w:type="dxa"/>
            <w:vAlign w:val="center"/>
          </w:tcPr>
          <w:p w14:paraId="10E4D7C0">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0.537283</w:t>
            </w:r>
          </w:p>
        </w:tc>
        <w:tc>
          <w:tcPr>
            <w:tcW w:w="908" w:type="dxa"/>
            <w:vAlign w:val="center"/>
          </w:tcPr>
          <w:p w14:paraId="6F65A021">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0.463561</w:t>
            </w:r>
          </w:p>
        </w:tc>
        <w:tc>
          <w:tcPr>
            <w:tcW w:w="1756" w:type="dxa"/>
            <w:vAlign w:val="center"/>
          </w:tcPr>
          <w:p w14:paraId="22C2656D">
            <w:pPr>
              <w:spacing w:before="45" w:after="45" w:line="240" w:lineRule="auto"/>
              <w:jc w:val="center"/>
              <w:rPr>
                <w:rFonts w:hint="default"/>
                <w:sz w:val="18"/>
                <w:szCs w:val="18"/>
                <w:vertAlign w:val="baseline"/>
                <w:lang w:eastAsia="zh-CN"/>
              </w:rPr>
            </w:pPr>
            <w:r>
              <w:rPr>
                <w:rFonts w:hint="default" w:ascii="Times New Roman" w:hAnsi="Times New Roman" w:eastAsia="宋体" w:cs="Times New Roman"/>
                <w:sz w:val="18"/>
                <w:szCs w:val="18"/>
              </w:rPr>
              <w:t xml:space="preserve">□  有　 </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无</w:t>
            </w:r>
          </w:p>
        </w:tc>
        <w:tc>
          <w:tcPr>
            <w:tcW w:w="298" w:type="dxa"/>
            <w:vAlign w:val="center"/>
          </w:tcPr>
          <w:p w14:paraId="1FFA2EA4">
            <w:pPr>
              <w:spacing w:before="45" w:after="45" w:line="240" w:lineRule="auto"/>
              <w:jc w:val="left"/>
              <w:rPr>
                <w:rFonts w:hint="default"/>
                <w:sz w:val="18"/>
                <w:szCs w:val="18"/>
                <w:vertAlign w:val="baseline"/>
                <w:lang w:eastAsia="zh-CN"/>
              </w:rPr>
            </w:pPr>
            <w:r>
              <w:rPr>
                <w:rFonts w:hint="default" w:ascii="Times New Roman" w:hAnsi="Times New Roman" w:eastAsia="宋体" w:cs="Times New Roman"/>
                <w:sz w:val="18"/>
                <w:szCs w:val="18"/>
              </w:rPr>
              <w:t>5</w:t>
            </w:r>
          </w:p>
        </w:tc>
        <w:tc>
          <w:tcPr>
            <w:tcW w:w="918" w:type="dxa"/>
            <w:vAlign w:val="center"/>
          </w:tcPr>
          <w:p w14:paraId="223A7533">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0.134781</w:t>
            </w:r>
          </w:p>
        </w:tc>
        <w:tc>
          <w:tcPr>
            <w:tcW w:w="953" w:type="dxa"/>
            <w:vAlign w:val="center"/>
          </w:tcPr>
          <w:p w14:paraId="308511B0">
            <w:pPr>
              <w:spacing w:before="0" w:after="0" w:line="240" w:lineRule="auto"/>
              <w:rPr>
                <w:rFonts w:hint="default"/>
                <w:sz w:val="18"/>
                <w:szCs w:val="18"/>
                <w:vertAlign w:val="baseline"/>
                <w:lang w:eastAsia="zh-CN"/>
              </w:rPr>
            </w:pPr>
            <w:r>
              <w:rPr>
                <w:rFonts w:hint="default" w:ascii="Times New Roman" w:hAnsi="Times New Roman" w:eastAsia="宋体" w:cs="Times New Roman"/>
                <w:b w:val="0"/>
                <w:sz w:val="18"/>
                <w:szCs w:val="18"/>
              </w:rPr>
              <w:t>0.713526</w:t>
            </w:r>
          </w:p>
        </w:tc>
      </w:tr>
    </w:tbl>
    <w:p w14:paraId="61A55816">
      <w:pPr>
        <w:widowControl w:val="0"/>
        <w:jc w:val="both"/>
        <w:rPr>
          <w:rFonts w:hint="default" w:ascii="Times New Roman" w:hAnsi="Times New Roman" w:eastAsia="宋体" w:cs="Times New Roman"/>
          <w:b/>
          <w:color w:val="auto"/>
          <w:kern w:val="2"/>
          <w:sz w:val="18"/>
          <w:szCs w:val="18"/>
          <w:lang w:val="en-US" w:eastAsia="zh-CN" w:bidi="ar-SA"/>
        </w:rPr>
      </w:pPr>
      <w:r>
        <w:rPr>
          <w:rFonts w:hint="default" w:ascii="Times New Roman" w:hAnsi="Times New Roman" w:eastAsia="宋体" w:cs="Times New Roman"/>
          <w:b/>
          <w:color w:val="auto"/>
          <w:kern w:val="2"/>
          <w:sz w:val="18"/>
          <w:szCs w:val="18"/>
          <w:lang w:val="en-US" w:eastAsia="zh-CN" w:bidi="ar-SA"/>
        </w:rPr>
        <w:t>（一）残差若有结构，下一步加什么特征或改什么结构？为什么？</w:t>
      </w:r>
    </w:p>
    <w:p w14:paraId="7AC84B8D">
      <w:pPr>
        <w:widowControl w:val="0"/>
        <w:jc w:val="both"/>
        <w:rPr>
          <w:rFonts w:hint="default" w:ascii="Times New Roman" w:hAnsi="Times New Roman" w:eastAsia="宋体" w:cs="Times New Roman"/>
          <w:b/>
          <w:color w:val="auto"/>
          <w:kern w:val="2"/>
          <w:sz w:val="18"/>
          <w:szCs w:val="18"/>
          <w:lang w:val="en-US" w:eastAsia="zh-CN" w:bidi="ar-SA"/>
        </w:rPr>
      </w:pPr>
      <w:r>
        <w:rPr>
          <w:rFonts w:hint="default" w:ascii="Times New Roman" w:hAnsi="Times New Roman" w:eastAsia="宋体" w:cs="Times New Roman"/>
          <w:b w:val="0"/>
          <w:bCs w:val="0"/>
          <w:color w:val="auto"/>
          <w:kern w:val="2"/>
          <w:sz w:val="18"/>
          <w:szCs w:val="18"/>
          <w:lang w:val="en-US" w:eastAsia="zh-CN" w:bidi="ar-SA"/>
        </w:rPr>
        <w:t>若残差仍存在显著自相关，说明当前特征尚未完全刻画时间依赖。下一步可加入更长的季节滞后（如 lag24、lag48）、小时与滞后项的交互、更多滚动均值/标准差等特征；也可使用 SARIMA 对残差继续建模。原因是这些方法能够进一步捕捉日周期、跨周期依赖和残差中的线性自相关结构，从而减少尚未解释的系统性误差。</w:t>
      </w:r>
    </w:p>
    <w:p w14:paraId="250406DA">
      <w:pPr>
        <w:spacing w:before="0" w:after="0" w:line="240" w:lineRule="auto"/>
        <w:rPr>
          <w:rFonts w:hint="default" w:ascii="Times New Roman" w:hAnsi="Times New Roman" w:eastAsia="宋体" w:cs="Times New Roman"/>
          <w:b/>
          <w:color w:val="1565C0"/>
          <w:sz w:val="18"/>
          <w:szCs w:val="18"/>
          <w:lang w:eastAsia="zh-CN"/>
        </w:rPr>
      </w:pPr>
      <w:r>
        <w:rPr>
          <w:rFonts w:hint="default" w:ascii="Times New Roman" w:hAnsi="Times New Roman" w:eastAsia="宋体" w:cs="Times New Roman"/>
          <w:b/>
          <w:color w:val="1565C0"/>
          <w:sz w:val="18"/>
          <w:szCs w:val="18"/>
          <w:lang w:eastAsia="zh-CN"/>
        </w:rPr>
        <w:t>八、误差时段分析（不超过 800 字）</w:t>
      </w:r>
    </w:p>
    <w:p w14:paraId="2DCF22EA">
      <w:pPr>
        <w:widowControl w:val="0"/>
        <w:jc w:val="both"/>
        <w:rPr>
          <w:rFonts w:hint="default" w:ascii="Times New Roman" w:hAnsi="Times New Roman" w:eastAsia="宋体" w:cs="Times New Roman"/>
          <w:b w:val="0"/>
          <w:bCs w:val="0"/>
          <w:color w:val="auto"/>
          <w:kern w:val="2"/>
          <w:sz w:val="18"/>
          <w:szCs w:val="18"/>
          <w:lang w:val="en-US" w:eastAsia="zh-CN" w:bidi="ar-SA"/>
        </w:rPr>
      </w:pPr>
      <w:r>
        <w:rPr>
          <w:rFonts w:hint="default" w:ascii="Times New Roman" w:hAnsi="Times New Roman" w:eastAsia="宋体" w:cs="Times New Roman"/>
          <w:b w:val="0"/>
          <w:bCs w:val="0"/>
          <w:color w:val="auto"/>
          <w:kern w:val="2"/>
          <w:sz w:val="18"/>
          <w:szCs w:val="18"/>
          <w:lang w:val="en-US" w:eastAsia="zh-CN" w:bidi="ar-SA"/>
        </w:rPr>
        <w:t>Fold 1–5 中三模型最大误差均出现在 Night（00–05）时段，Seasonal Naive、Ridge-AR 和 NLinear 的 MAE 分别为 3.799502、3.918791 和 3.873513 s。完整 168 点序列中，该时段 Gap 均值为 20.228504 s，标准差为 3.727471 s，明显表现出车辆较稀疏、车间空距较大且波动较强的特征。其原因可能是夜间交通需求较低，车辆到达的随机性对 Gap 的影响更加突出，少量车辆速度和跟驰状态的变化就可能导致小时平均车头空距产生较大波动。同时，不同日期夜间交通需求的一致性相对较弱，使固定的 24 h 周期关系更容易发生偏移，因此无论是季节基线还是线性学习模型都较难稳定预测。相比之下，白天交通流更连续，车辆间相互作用更强，聚合后的 Gap 序列通常更平稳，因此预测误差相对较低。需要注意的是，本次 CV 测试点未覆盖 12:00–15:00，因此上述结论主要针对实际被测试时段，不能视为对全天 24 小时预测性能的完整比较。</w:t>
      </w:r>
    </w:p>
    <w:p w14:paraId="62C312AA">
      <w:pPr>
        <w:pStyle w:val="2"/>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lang w:eastAsia="zh-CN"/>
        </w:rPr>
        <w:t>九、附加任务</w:t>
      </w:r>
    </w:p>
    <w:p w14:paraId="46933A7D">
      <w:pPr>
        <w:rPr>
          <w:rFonts w:hint="default" w:ascii="Times New Roman" w:hAnsi="Times New Roman" w:eastAsia="宋体" w:cs="Times New Roman"/>
          <w:sz w:val="18"/>
          <w:szCs w:val="18"/>
        </w:rPr>
      </w:pPr>
      <w:r>
        <w:rPr>
          <w:rFonts w:hint="eastAsia" w:ascii="Times New Roman" w:hAnsi="Times New Roman" w:eastAsia="宋体" w:cs="Times New Roman"/>
          <w:b/>
          <w:sz w:val="18"/>
          <w:szCs w:val="18"/>
          <w:lang w:val="en-US" w:eastAsia="zh-CN"/>
        </w:rPr>
        <w:t>我</w:t>
      </w:r>
      <w:r>
        <w:rPr>
          <w:rFonts w:hint="default" w:ascii="Times New Roman" w:hAnsi="Times New Roman" w:eastAsia="宋体" w:cs="Times New Roman"/>
          <w:b/>
          <w:sz w:val="18"/>
          <w:szCs w:val="18"/>
          <w:lang w:eastAsia="zh-CN"/>
        </w:rPr>
        <w:t>的附加任务是</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b/>
          <w:color w:val="1B5EA1"/>
          <w:sz w:val="18"/>
          <w:szCs w:val="18"/>
        </w:rPr>
        <w:t>Direct vs Recursive 的 1–4 步误差曲线</w:t>
      </w:r>
    </w:p>
    <w:p w14:paraId="595D8582">
      <w:pPr>
        <w:widowControl w:val="0"/>
        <w:jc w:val="both"/>
        <w:rPr>
          <w:rFonts w:hint="default" w:ascii="Times New Roman" w:hAnsi="Times New Roman" w:eastAsia="宋体" w:cs="Times New Roman"/>
          <w:b/>
          <w:color w:val="auto"/>
          <w:kern w:val="2"/>
          <w:sz w:val="18"/>
          <w:szCs w:val="18"/>
          <w:lang w:val="en-US" w:eastAsia="zh-CN" w:bidi="ar-SA"/>
        </w:rPr>
      </w:pPr>
      <w:r>
        <w:rPr>
          <w:rFonts w:hint="default" w:ascii="Times New Roman" w:hAnsi="Times New Roman" w:eastAsia="宋体" w:cs="Times New Roman"/>
          <w:b/>
          <w:color w:val="auto"/>
          <w:kern w:val="2"/>
          <w:sz w:val="18"/>
          <w:szCs w:val="18"/>
          <w:lang w:val="en-US" w:eastAsia="zh-CN" w:bidi="ar-SA"/>
        </w:rPr>
        <w:t>（一）完成方式与结果</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925"/>
        <w:gridCol w:w="983"/>
        <w:gridCol w:w="1017"/>
        <w:gridCol w:w="1308"/>
        <w:gridCol w:w="3132"/>
      </w:tblGrid>
      <w:tr w14:paraId="18C4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shd w:val="clear" w:color="auto" w:fill="auto"/>
            <w:tcMar>
              <w:top w:w="35" w:type="dxa"/>
              <w:left w:w="55" w:type="dxa"/>
              <w:bottom w:w="35" w:type="dxa"/>
              <w:right w:w="55" w:type="dxa"/>
            </w:tcMar>
            <w:vAlign w:val="center"/>
          </w:tcPr>
          <w:p w14:paraId="75E68AE0">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color w:val="1B5EA1"/>
                <w:sz w:val="18"/>
                <w:szCs w:val="18"/>
              </w:rPr>
              <w:t>策略</w:t>
            </w:r>
          </w:p>
        </w:tc>
        <w:tc>
          <w:tcPr>
            <w:tcW w:w="925" w:type="dxa"/>
            <w:shd w:val="clear" w:color="auto" w:fill="auto"/>
            <w:tcMar>
              <w:top w:w="35" w:type="dxa"/>
              <w:left w:w="55" w:type="dxa"/>
              <w:bottom w:w="35" w:type="dxa"/>
              <w:right w:w="55" w:type="dxa"/>
            </w:tcMar>
            <w:vAlign w:val="center"/>
          </w:tcPr>
          <w:p w14:paraId="63498CBC">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color w:val="1B5EA1"/>
                <w:sz w:val="18"/>
                <w:szCs w:val="18"/>
              </w:rPr>
              <w:t>h=1</w:t>
            </w:r>
          </w:p>
        </w:tc>
        <w:tc>
          <w:tcPr>
            <w:tcW w:w="983" w:type="dxa"/>
            <w:shd w:val="clear" w:color="auto" w:fill="auto"/>
            <w:tcMar>
              <w:top w:w="35" w:type="dxa"/>
              <w:left w:w="55" w:type="dxa"/>
              <w:bottom w:w="35" w:type="dxa"/>
              <w:right w:w="55" w:type="dxa"/>
            </w:tcMar>
            <w:vAlign w:val="center"/>
          </w:tcPr>
          <w:p w14:paraId="4FBF8D0A">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color w:val="1B5EA1"/>
                <w:sz w:val="18"/>
                <w:szCs w:val="18"/>
              </w:rPr>
              <w:t>h=2</w:t>
            </w:r>
          </w:p>
        </w:tc>
        <w:tc>
          <w:tcPr>
            <w:tcW w:w="1017" w:type="dxa"/>
            <w:shd w:val="clear" w:color="auto" w:fill="auto"/>
            <w:tcMar>
              <w:top w:w="35" w:type="dxa"/>
              <w:left w:w="55" w:type="dxa"/>
              <w:bottom w:w="35" w:type="dxa"/>
              <w:right w:w="55" w:type="dxa"/>
            </w:tcMar>
            <w:vAlign w:val="center"/>
          </w:tcPr>
          <w:p w14:paraId="12D09E18">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color w:val="1B5EA1"/>
                <w:sz w:val="18"/>
                <w:szCs w:val="18"/>
              </w:rPr>
              <w:t>h=3</w:t>
            </w:r>
          </w:p>
        </w:tc>
        <w:tc>
          <w:tcPr>
            <w:tcW w:w="1308" w:type="dxa"/>
            <w:shd w:val="clear" w:color="auto" w:fill="auto"/>
            <w:tcMar>
              <w:top w:w="35" w:type="dxa"/>
              <w:left w:w="55" w:type="dxa"/>
              <w:bottom w:w="35" w:type="dxa"/>
              <w:right w:w="55" w:type="dxa"/>
            </w:tcMar>
            <w:vAlign w:val="center"/>
          </w:tcPr>
          <w:p w14:paraId="04362365">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color w:val="1B5EA1"/>
                <w:sz w:val="18"/>
                <w:szCs w:val="18"/>
              </w:rPr>
              <w:t>h=4</w:t>
            </w:r>
          </w:p>
        </w:tc>
        <w:tc>
          <w:tcPr>
            <w:tcW w:w="3132" w:type="dxa"/>
            <w:shd w:val="clear" w:color="auto" w:fill="auto"/>
            <w:tcMar>
              <w:top w:w="35" w:type="dxa"/>
              <w:left w:w="55" w:type="dxa"/>
              <w:bottom w:w="35" w:type="dxa"/>
              <w:right w:w="55" w:type="dxa"/>
            </w:tcMar>
            <w:vAlign w:val="center"/>
          </w:tcPr>
          <w:p w14:paraId="559DBDB1">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color w:val="1B5EA1"/>
                <w:sz w:val="18"/>
                <w:szCs w:val="18"/>
              </w:rPr>
              <w:t>四步 MAE 均值</w:t>
            </w:r>
          </w:p>
        </w:tc>
      </w:tr>
      <w:tr w14:paraId="2EFB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Mar>
              <w:top w:w="35" w:type="dxa"/>
              <w:left w:w="55" w:type="dxa"/>
              <w:bottom w:w="35" w:type="dxa"/>
              <w:right w:w="55" w:type="dxa"/>
            </w:tcMar>
            <w:vAlign w:val="center"/>
          </w:tcPr>
          <w:p w14:paraId="2CF65E50">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Direct</w:t>
            </w:r>
          </w:p>
        </w:tc>
        <w:tc>
          <w:tcPr>
            <w:tcW w:w="925" w:type="dxa"/>
            <w:tcMar>
              <w:top w:w="35" w:type="dxa"/>
              <w:left w:w="55" w:type="dxa"/>
              <w:bottom w:w="35" w:type="dxa"/>
              <w:right w:w="55" w:type="dxa"/>
            </w:tcMar>
            <w:vAlign w:val="center"/>
          </w:tcPr>
          <w:p w14:paraId="5AF8995C">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1.863266</w:t>
            </w:r>
          </w:p>
        </w:tc>
        <w:tc>
          <w:tcPr>
            <w:tcW w:w="983" w:type="dxa"/>
            <w:tcMar>
              <w:top w:w="35" w:type="dxa"/>
              <w:left w:w="55" w:type="dxa"/>
              <w:bottom w:w="35" w:type="dxa"/>
              <w:right w:w="55" w:type="dxa"/>
            </w:tcMar>
            <w:vAlign w:val="center"/>
          </w:tcPr>
          <w:p w14:paraId="7600D832">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1.072407</w:t>
            </w:r>
          </w:p>
        </w:tc>
        <w:tc>
          <w:tcPr>
            <w:tcW w:w="1017" w:type="dxa"/>
            <w:tcMar>
              <w:top w:w="35" w:type="dxa"/>
              <w:left w:w="55" w:type="dxa"/>
              <w:bottom w:w="35" w:type="dxa"/>
              <w:right w:w="55" w:type="dxa"/>
            </w:tcMar>
            <w:vAlign w:val="center"/>
          </w:tcPr>
          <w:p w14:paraId="656B39CF">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2.720014</w:t>
            </w:r>
          </w:p>
        </w:tc>
        <w:tc>
          <w:tcPr>
            <w:tcW w:w="1308" w:type="dxa"/>
            <w:tcMar>
              <w:top w:w="35" w:type="dxa"/>
              <w:left w:w="55" w:type="dxa"/>
              <w:bottom w:w="35" w:type="dxa"/>
              <w:right w:w="55" w:type="dxa"/>
            </w:tcMar>
            <w:vAlign w:val="center"/>
          </w:tcPr>
          <w:p w14:paraId="7868C258">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2.216622</w:t>
            </w:r>
          </w:p>
        </w:tc>
        <w:tc>
          <w:tcPr>
            <w:tcW w:w="3132" w:type="dxa"/>
            <w:tcMar>
              <w:top w:w="35" w:type="dxa"/>
              <w:left w:w="55" w:type="dxa"/>
              <w:bottom w:w="35" w:type="dxa"/>
              <w:right w:w="55" w:type="dxa"/>
            </w:tcMar>
            <w:vAlign w:val="center"/>
          </w:tcPr>
          <w:p w14:paraId="477F2574">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1.968077</w:t>
            </w:r>
          </w:p>
        </w:tc>
      </w:tr>
      <w:tr w14:paraId="58D7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Mar>
              <w:top w:w="35" w:type="dxa"/>
              <w:left w:w="55" w:type="dxa"/>
              <w:bottom w:w="35" w:type="dxa"/>
              <w:right w:w="55" w:type="dxa"/>
            </w:tcMar>
            <w:vAlign w:val="center"/>
          </w:tcPr>
          <w:p w14:paraId="21E4CC24">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Recursive</w:t>
            </w:r>
          </w:p>
        </w:tc>
        <w:tc>
          <w:tcPr>
            <w:tcW w:w="925" w:type="dxa"/>
            <w:tcMar>
              <w:top w:w="35" w:type="dxa"/>
              <w:left w:w="55" w:type="dxa"/>
              <w:bottom w:w="35" w:type="dxa"/>
              <w:right w:w="55" w:type="dxa"/>
            </w:tcMar>
            <w:vAlign w:val="center"/>
          </w:tcPr>
          <w:p w14:paraId="02285C58">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1.684206</w:t>
            </w:r>
          </w:p>
        </w:tc>
        <w:tc>
          <w:tcPr>
            <w:tcW w:w="983" w:type="dxa"/>
            <w:tcMar>
              <w:top w:w="35" w:type="dxa"/>
              <w:left w:w="55" w:type="dxa"/>
              <w:bottom w:w="35" w:type="dxa"/>
              <w:right w:w="55" w:type="dxa"/>
            </w:tcMar>
            <w:vAlign w:val="center"/>
          </w:tcPr>
          <w:p w14:paraId="55F3BEFE">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1.575525</w:t>
            </w:r>
          </w:p>
        </w:tc>
        <w:tc>
          <w:tcPr>
            <w:tcW w:w="1017" w:type="dxa"/>
            <w:tcMar>
              <w:top w:w="35" w:type="dxa"/>
              <w:left w:w="55" w:type="dxa"/>
              <w:bottom w:w="35" w:type="dxa"/>
              <w:right w:w="55" w:type="dxa"/>
            </w:tcMar>
            <w:vAlign w:val="center"/>
          </w:tcPr>
          <w:p w14:paraId="04317E78">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3.399114</w:t>
            </w:r>
          </w:p>
        </w:tc>
        <w:tc>
          <w:tcPr>
            <w:tcW w:w="1308" w:type="dxa"/>
            <w:tcMar>
              <w:top w:w="35" w:type="dxa"/>
              <w:left w:w="55" w:type="dxa"/>
              <w:bottom w:w="35" w:type="dxa"/>
              <w:right w:w="55" w:type="dxa"/>
            </w:tcMar>
            <w:vAlign w:val="center"/>
          </w:tcPr>
          <w:p w14:paraId="1EE8A2C3">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1.996585</w:t>
            </w:r>
          </w:p>
        </w:tc>
        <w:tc>
          <w:tcPr>
            <w:tcW w:w="3132" w:type="dxa"/>
            <w:tcMar>
              <w:top w:w="35" w:type="dxa"/>
              <w:left w:w="55" w:type="dxa"/>
              <w:bottom w:w="35" w:type="dxa"/>
              <w:right w:w="55" w:type="dxa"/>
            </w:tcMar>
            <w:vAlign w:val="center"/>
          </w:tcPr>
          <w:p w14:paraId="2705FEA2">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2.163857</w:t>
            </w:r>
          </w:p>
        </w:tc>
      </w:tr>
    </w:tbl>
    <w:p w14:paraId="76D84D1B">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Direct 的四步平均 MAE 比 Recursive 低约 9.05%，但并非每个 horizon 都占优（h=1、h=4 Recursive 更低），因此只能得出“Direct 在整体平均上更好”的结论。Holdout：Direct=1.206850，Recursive=1.246871。</w:t>
      </w:r>
    </w:p>
    <w:p w14:paraId="23E35C95">
      <w:pPr>
        <w:pStyle w:val="2"/>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lang w:eastAsia="zh-CN"/>
        </w:rPr>
        <w:t>十、提交清单与声明</w:t>
      </w:r>
    </w:p>
    <w:p w14:paraId="6D394F89">
      <w:pPr>
        <w:pStyle w:val="3"/>
        <w:rPr>
          <w:rFonts w:hint="default" w:ascii="Times New Roman" w:hAnsi="Times New Roman" w:eastAsia="宋体" w:cs="Times New Roman"/>
          <w:sz w:val="18"/>
          <w:szCs w:val="18"/>
        </w:rPr>
      </w:pPr>
      <w:r>
        <w:rPr>
          <w:rFonts w:hint="default" w:ascii="Times New Roman" w:hAnsi="Times New Roman" w:eastAsia="宋体" w:cs="Times New Roman"/>
          <w:b/>
          <w:color w:val="212121"/>
          <w:sz w:val="18"/>
          <w:szCs w:val="18"/>
          <w:lang w:eastAsia="zh-CN"/>
        </w:rPr>
        <w:t>（一）AI 使用声明</w:t>
      </w:r>
    </w:p>
    <w:tbl>
      <w:tblPr>
        <w:tblStyle w:val="6"/>
        <w:tblW w:w="5000" w:type="pct"/>
        <w:tblInd w:w="0" w:type="dxa"/>
        <w:tblLayout w:type="autofit"/>
        <w:tblCellMar>
          <w:top w:w="0" w:type="dxa"/>
          <w:left w:w="108" w:type="dxa"/>
          <w:bottom w:w="0" w:type="dxa"/>
          <w:right w:w="108" w:type="dxa"/>
        </w:tblCellMar>
      </w:tblPr>
      <w:tblGrid>
        <w:gridCol w:w="3620"/>
        <w:gridCol w:w="2129"/>
        <w:gridCol w:w="4897"/>
      </w:tblGrid>
      <w:tr w14:paraId="0AA96D8E">
        <w:tblPrEx>
          <w:tblCellMar>
            <w:top w:w="0" w:type="dxa"/>
            <w:left w:w="108" w:type="dxa"/>
            <w:bottom w:w="0" w:type="dxa"/>
            <w:right w:w="108" w:type="dxa"/>
          </w:tblCellMar>
        </w:tblPrEx>
        <w:tc>
          <w:tcPr>
            <w:tcW w:w="17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1FD4A460">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使用方式</w:t>
            </w:r>
          </w:p>
        </w:tc>
        <w:tc>
          <w:tcPr>
            <w:tcW w:w="10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6A57E98A">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是否使用</w:t>
            </w:r>
          </w:p>
        </w:tc>
        <w:tc>
          <w:tcPr>
            <w:tcW w:w="23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5CE5E4B7">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用在哪里（逐条列出）</w:t>
            </w:r>
          </w:p>
        </w:tc>
      </w:tr>
      <w:tr w14:paraId="58C7C858">
        <w:tblPrEx>
          <w:tblCellMar>
            <w:top w:w="0" w:type="dxa"/>
            <w:left w:w="108" w:type="dxa"/>
            <w:bottom w:w="0" w:type="dxa"/>
            <w:right w:w="108" w:type="dxa"/>
          </w:tblCellMar>
        </w:tblPrEx>
        <w:tc>
          <w:tcPr>
            <w:tcW w:w="1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5231828B">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查文档  /  查概念</w:t>
            </w:r>
          </w:p>
        </w:tc>
        <w:tc>
          <w:tcPr>
            <w:tcW w:w="10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50301F65">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是　 □  否</w:t>
            </w:r>
          </w:p>
        </w:tc>
        <w:tc>
          <w:tcPr>
            <w:tcW w:w="4256"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4CAFFF62">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MASE、ACF、Ljung-Box、Direct/Recursive 等概念</w:t>
            </w:r>
          </w:p>
        </w:tc>
      </w:tr>
      <w:tr w14:paraId="4BBB0913">
        <w:tblPrEx>
          <w:tblCellMar>
            <w:top w:w="0" w:type="dxa"/>
            <w:left w:w="108" w:type="dxa"/>
            <w:bottom w:w="0" w:type="dxa"/>
            <w:right w:w="108" w:type="dxa"/>
          </w:tblCellMar>
        </w:tblPrEx>
        <w:tc>
          <w:tcPr>
            <w:tcW w:w="1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2EE889A2">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解释报错、 debug  自己的代码</w:t>
            </w:r>
          </w:p>
        </w:tc>
        <w:tc>
          <w:tcPr>
            <w:tcW w:w="10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061A1796">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是　 □  否</w:t>
            </w:r>
          </w:p>
        </w:tc>
        <w:tc>
          <w:tcPr>
            <w:tcW w:w="4256"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7A99947A">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路径、依赖、运行错误、结果核验</w:t>
            </w:r>
          </w:p>
        </w:tc>
      </w:tr>
      <w:tr w14:paraId="4BEA2E5C">
        <w:tblPrEx>
          <w:tblCellMar>
            <w:top w:w="0" w:type="dxa"/>
            <w:left w:w="108" w:type="dxa"/>
            <w:bottom w:w="0" w:type="dxa"/>
            <w:right w:w="108" w:type="dxa"/>
          </w:tblCellMar>
        </w:tblPrEx>
        <w:tc>
          <w:tcPr>
            <w:tcW w:w="1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4A51C819">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润色我已写好的文字</w:t>
            </w:r>
          </w:p>
        </w:tc>
        <w:tc>
          <w:tcPr>
            <w:tcW w:w="10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0720667A">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是　 </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否</w:t>
            </w:r>
          </w:p>
        </w:tc>
        <w:tc>
          <w:tcPr>
            <w:tcW w:w="4256"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27A9C683">
            <w:pPr>
              <w:spacing w:before="0" w:after="0" w:line="240" w:lineRule="auto"/>
              <w:rPr>
                <w:rFonts w:hint="default" w:ascii="Times New Roman" w:hAnsi="Times New Roman" w:eastAsia="宋体" w:cs="Times New Roman"/>
                <w:sz w:val="18"/>
                <w:szCs w:val="18"/>
              </w:rPr>
            </w:pPr>
          </w:p>
        </w:tc>
      </w:tr>
      <w:tr w14:paraId="67F8581C">
        <w:tblPrEx>
          <w:tblCellMar>
            <w:top w:w="0" w:type="dxa"/>
            <w:left w:w="108" w:type="dxa"/>
            <w:bottom w:w="0" w:type="dxa"/>
            <w:right w:w="108" w:type="dxa"/>
          </w:tblCellMar>
        </w:tblPrEx>
        <w:tc>
          <w:tcPr>
            <w:tcW w:w="1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13768803">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sz w:val="18"/>
                <w:szCs w:val="18"/>
              </w:rPr>
              <w:t>生成核心建模代码</w:t>
            </w:r>
          </w:p>
        </w:tc>
        <w:tc>
          <w:tcPr>
            <w:tcW w:w="10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76F559B4">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是　 </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否</w:t>
            </w:r>
          </w:p>
        </w:tc>
        <w:tc>
          <w:tcPr>
            <w:tcW w:w="4256"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33B8CFB8">
            <w:pPr>
              <w:spacing w:before="0" w:after="0" w:line="240" w:lineRule="auto"/>
              <w:rPr>
                <w:rFonts w:hint="default" w:ascii="Times New Roman" w:hAnsi="Times New Roman" w:eastAsia="宋体" w:cs="Times New Roman"/>
                <w:sz w:val="18"/>
                <w:szCs w:val="18"/>
              </w:rPr>
            </w:pPr>
          </w:p>
        </w:tc>
      </w:tr>
      <w:tr w14:paraId="36AE1C98">
        <w:tblPrEx>
          <w:tblCellMar>
            <w:top w:w="0" w:type="dxa"/>
            <w:left w:w="108" w:type="dxa"/>
            <w:bottom w:w="0" w:type="dxa"/>
            <w:right w:w="108" w:type="dxa"/>
          </w:tblCellMar>
        </w:tblPrEx>
        <w:tc>
          <w:tcPr>
            <w:tcW w:w="1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774727AE">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sz w:val="18"/>
                <w:szCs w:val="18"/>
              </w:rPr>
              <w:t>生成整篇报告</w:t>
            </w:r>
          </w:p>
        </w:tc>
        <w:tc>
          <w:tcPr>
            <w:tcW w:w="10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2CDE6DCE">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是　 </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否</w:t>
            </w:r>
          </w:p>
        </w:tc>
        <w:tc>
          <w:tcPr>
            <w:tcW w:w="4256"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118FA5E1">
            <w:pPr>
              <w:spacing w:before="0" w:after="0" w:line="240" w:lineRule="auto"/>
              <w:rPr>
                <w:rFonts w:hint="default" w:ascii="Times New Roman" w:hAnsi="Times New Roman" w:eastAsia="宋体" w:cs="Times New Roman"/>
                <w:sz w:val="18"/>
                <w:szCs w:val="18"/>
              </w:rPr>
            </w:pPr>
          </w:p>
        </w:tc>
      </w:tr>
    </w:tbl>
    <w:p w14:paraId="3508D484">
      <w:pPr>
        <w:pStyle w:val="3"/>
        <w:rPr>
          <w:rFonts w:hint="default" w:ascii="Times New Roman" w:hAnsi="Times New Roman" w:eastAsia="宋体" w:cs="Times New Roman"/>
          <w:sz w:val="18"/>
          <w:szCs w:val="18"/>
        </w:rPr>
      </w:pPr>
      <w:r>
        <w:rPr>
          <w:rFonts w:hint="default" w:ascii="Times New Roman" w:hAnsi="Times New Roman" w:eastAsia="宋体" w:cs="Times New Roman"/>
          <w:b/>
          <w:color w:val="212121"/>
          <w:sz w:val="18"/>
          <w:szCs w:val="18"/>
          <w:lang w:eastAsia="zh-CN"/>
        </w:rPr>
        <w:t>（二）图表清单</w:t>
      </w:r>
    </w:p>
    <w:tbl>
      <w:tblPr>
        <w:tblStyle w:val="6"/>
        <w:tblW w:w="5000" w:type="pct"/>
        <w:tblInd w:w="0" w:type="dxa"/>
        <w:tblLayout w:type="autofit"/>
        <w:tblCellMar>
          <w:top w:w="0" w:type="dxa"/>
          <w:left w:w="108" w:type="dxa"/>
          <w:bottom w:w="0" w:type="dxa"/>
          <w:right w:w="108" w:type="dxa"/>
        </w:tblCellMar>
      </w:tblPr>
      <w:tblGrid>
        <w:gridCol w:w="852"/>
        <w:gridCol w:w="4471"/>
        <w:gridCol w:w="3833"/>
        <w:gridCol w:w="1490"/>
      </w:tblGrid>
      <w:tr w14:paraId="6587CB65">
        <w:tblPrEx>
          <w:tblCellMar>
            <w:top w:w="0" w:type="dxa"/>
            <w:left w:w="108" w:type="dxa"/>
            <w:bottom w:w="0" w:type="dxa"/>
            <w:right w:w="108" w:type="dxa"/>
          </w:tblCellMar>
        </w:tblPrEx>
        <w:tc>
          <w:tcPr>
            <w:tcW w:w="4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6AD033AD">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w:t>
            </w:r>
          </w:p>
        </w:tc>
        <w:tc>
          <w:tcPr>
            <w:tcW w:w="21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13BB67BB">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图表内容</w:t>
            </w:r>
          </w:p>
        </w:tc>
        <w:tc>
          <w:tcPr>
            <w:tcW w:w="18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4F59F015">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文件名</w:t>
            </w:r>
          </w:p>
        </w:tc>
        <w:tc>
          <w:tcPr>
            <w:tcW w:w="700" w:type="pct"/>
            <w:tcBorders>
              <w:top w:val="single" w:color="BDBDBD" w:sz="6" w:space="0"/>
              <w:left w:val="single" w:color="BDBDBD" w:sz="6" w:space="0"/>
              <w:bottom w:val="single" w:color="BDBDBD" w:sz="6" w:space="0"/>
              <w:right w:val="single" w:color="BDBDBD" w:sz="6" w:space="0"/>
            </w:tcBorders>
            <w:shd w:val="clear" w:color="auto" w:fill="F5F7FA"/>
            <w:tcMar>
              <w:top w:w="45" w:type="dxa"/>
              <w:left w:w="90" w:type="dxa"/>
              <w:bottom w:w="45" w:type="dxa"/>
              <w:right w:w="90" w:type="dxa"/>
            </w:tcMar>
            <w:vAlign w:val="center"/>
          </w:tcPr>
          <w:p w14:paraId="44F7C197">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b/>
                <w:color w:val="1565C0"/>
                <w:sz w:val="18"/>
                <w:szCs w:val="18"/>
              </w:rPr>
              <w:t>已提交</w:t>
            </w:r>
          </w:p>
        </w:tc>
      </w:tr>
      <w:tr w14:paraId="0794F62B">
        <w:tblPrEx>
          <w:tblCellMar>
            <w:top w:w="0" w:type="dxa"/>
            <w:left w:w="108" w:type="dxa"/>
            <w:bottom w:w="0" w:type="dxa"/>
            <w:right w:w="108" w:type="dxa"/>
          </w:tblCellMar>
        </w:tblPrEx>
        <w:tc>
          <w:tcPr>
            <w:tcW w:w="4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49323DF5">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21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43AD42E7">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序列图  + ACF</w:t>
            </w:r>
          </w:p>
        </w:tc>
        <w:tc>
          <w:tcPr>
            <w:tcW w:w="3331"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5A8E00D8">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01_hourly_gap_series.png；02_acf.png</w:t>
            </w:r>
          </w:p>
        </w:tc>
        <w:tc>
          <w:tcPr>
            <w:tcW w:w="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58B6B764">
            <w:pPr>
              <w:spacing w:before="45" w:after="45" w:line="240" w:lineRule="auto"/>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r>
      <w:tr w14:paraId="341F2BD3">
        <w:tblPrEx>
          <w:tblCellMar>
            <w:top w:w="0" w:type="dxa"/>
            <w:left w:w="108" w:type="dxa"/>
            <w:bottom w:w="0" w:type="dxa"/>
            <w:right w:w="108" w:type="dxa"/>
          </w:tblCellMar>
        </w:tblPrEx>
        <w:tc>
          <w:tcPr>
            <w:tcW w:w="4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3E1F7977">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21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04624B1B">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交叉验证各折预测对比</w:t>
            </w:r>
          </w:p>
        </w:tc>
        <w:tc>
          <w:tcPr>
            <w:tcW w:w="3331"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49CA3806">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06_three_model_fold_forecasts.png</w:t>
            </w:r>
          </w:p>
        </w:tc>
        <w:tc>
          <w:tcPr>
            <w:tcW w:w="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6073E250">
            <w:pPr>
              <w:spacing w:before="45" w:after="45" w:line="240" w:lineRule="auto"/>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r>
      <w:tr w14:paraId="2B17BA58">
        <w:tblPrEx>
          <w:tblCellMar>
            <w:top w:w="0" w:type="dxa"/>
            <w:left w:w="108" w:type="dxa"/>
            <w:bottom w:w="0" w:type="dxa"/>
            <w:right w:w="108" w:type="dxa"/>
          </w:tblCellMar>
        </w:tblPrEx>
        <w:tc>
          <w:tcPr>
            <w:tcW w:w="4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4F1949F2">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21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34A2818B">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残差诊断</w:t>
            </w:r>
          </w:p>
        </w:tc>
        <w:tc>
          <w:tcPr>
            <w:tcW w:w="3331"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21CD6062">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08_ljungbox_pvalues_by_fold.png</w:t>
            </w:r>
          </w:p>
        </w:tc>
        <w:tc>
          <w:tcPr>
            <w:tcW w:w="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3A32C91B">
            <w:pPr>
              <w:spacing w:before="45" w:after="45" w:line="240" w:lineRule="auto"/>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r>
      <w:tr w14:paraId="032DED17">
        <w:tblPrEx>
          <w:tblCellMar>
            <w:top w:w="0" w:type="dxa"/>
            <w:left w:w="108" w:type="dxa"/>
            <w:bottom w:w="0" w:type="dxa"/>
            <w:right w:w="108" w:type="dxa"/>
          </w:tblCellMar>
        </w:tblPrEx>
        <w:tc>
          <w:tcPr>
            <w:tcW w:w="4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7049E62C">
            <w:pPr>
              <w:spacing w:before="45" w:after="45" w:line="24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21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37B6CFE3">
            <w:pPr>
              <w:spacing w:before="45" w:after="45" w:line="240" w:lineRule="auto"/>
              <w:jc w:val="left"/>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误差随步长  /  消融实验</w:t>
            </w:r>
          </w:p>
        </w:tc>
        <w:tc>
          <w:tcPr>
            <w:tcW w:w="3331" w:type="dxa"/>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3B7DD9E7">
            <w:pPr>
              <w:spacing w:before="0" w:after="0" w:line="240" w:lineRule="auto"/>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11_direct_vs_recursive_horizon_error.png</w:t>
            </w:r>
          </w:p>
        </w:tc>
        <w:tc>
          <w:tcPr>
            <w:tcW w:w="700" w:type="pct"/>
            <w:tcBorders>
              <w:top w:val="single" w:color="BDBDBD" w:sz="6" w:space="0"/>
              <w:left w:val="single" w:color="BDBDBD" w:sz="6" w:space="0"/>
              <w:bottom w:val="single" w:color="BDBDBD" w:sz="6" w:space="0"/>
              <w:right w:val="single" w:color="BDBDBD" w:sz="6" w:space="0"/>
            </w:tcBorders>
            <w:tcMar>
              <w:top w:w="45" w:type="dxa"/>
              <w:left w:w="90" w:type="dxa"/>
              <w:bottom w:w="45" w:type="dxa"/>
              <w:right w:w="90" w:type="dxa"/>
            </w:tcMar>
            <w:vAlign w:val="center"/>
          </w:tcPr>
          <w:p w14:paraId="6E509833">
            <w:pPr>
              <w:spacing w:before="45" w:after="45" w:line="240" w:lineRule="auto"/>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w:t>
            </w:r>
          </w:p>
        </w:tc>
      </w:tr>
    </w:tbl>
    <w:p w14:paraId="7F986CFD">
      <w:pPr>
        <w:pStyle w:val="3"/>
        <w:rPr>
          <w:rFonts w:hint="default" w:ascii="Times New Roman" w:hAnsi="Times New Roman" w:eastAsia="宋体" w:cs="Times New Roman"/>
          <w:sz w:val="18"/>
          <w:szCs w:val="18"/>
        </w:rPr>
      </w:pPr>
      <w:r>
        <w:rPr>
          <w:rFonts w:hint="default" w:ascii="Times New Roman" w:hAnsi="Times New Roman" w:eastAsia="宋体" w:cs="Times New Roman"/>
          <w:b/>
          <w:color w:val="212121"/>
          <w:sz w:val="18"/>
          <w:szCs w:val="18"/>
          <w:lang w:eastAsia="zh-CN"/>
        </w:rPr>
        <w:t>（三）提交自检</w:t>
      </w:r>
    </w:p>
    <w:p w14:paraId="43BDBBA2">
      <w:pPr>
        <w:pStyle w:val="4"/>
        <w:spacing w:after="30"/>
        <w:rPr>
          <w:rFonts w:hint="default" w:ascii="Times New Roman" w:hAnsi="Times New Roman" w:eastAsia="宋体" w:cs="Times New Roman"/>
          <w:sz w:val="18"/>
          <w:szCs w:val="18"/>
        </w:rPr>
        <w:sectPr>
          <w:pgSz w:w="11906" w:h="16838"/>
          <w:pgMar w:top="720" w:right="720" w:bottom="720" w:left="720" w:header="851" w:footer="992" w:gutter="0"/>
          <w:cols w:space="425" w:num="1"/>
          <w:docGrid w:type="lines" w:linePitch="312" w:charSpace="0"/>
        </w:sectPr>
      </w:pPr>
    </w:p>
    <w:p w14:paraId="2B5B1C05">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数据指纹已写入报告与代码注释，且与任务书一致</w:t>
      </w:r>
    </w:p>
    <w:p w14:paraId="355AAAF4">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锚点值与任务书一致</w:t>
      </w:r>
    </w:p>
    <w:p w14:paraId="71BD09D7">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报出了每一折的</w:t>
      </w:r>
      <w:r>
        <w:rPr>
          <w:rFonts w:hint="default" w:ascii="Times New Roman" w:hAnsi="Times New Roman" w:eastAsia="宋体" w:cs="Times New Roman"/>
          <w:sz w:val="18"/>
          <w:szCs w:val="18"/>
        </w:rPr>
        <w:t xml:space="preserve"> MASE</w:t>
      </w:r>
      <w:r>
        <w:rPr>
          <w:rFonts w:hint="default" w:ascii="Times New Roman" w:hAnsi="Times New Roman" w:eastAsia="宋体" w:cs="Times New Roman"/>
          <w:sz w:val="18"/>
          <w:szCs w:val="18"/>
          <w:lang w:eastAsia="zh-CN"/>
        </w:rPr>
        <w:t>，而不只是均值</w:t>
      </w:r>
    </w:p>
    <w:p w14:paraId="3EF68FCC">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反事实实验给出了成对数字</w:t>
      </w:r>
    </w:p>
    <w:p w14:paraId="27B0A033">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三个决定都写了</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eastAsia="zh-CN"/>
        </w:rPr>
        <w:t>放弃理由</w:t>
      </w:r>
      <w:r>
        <w:rPr>
          <w:rFonts w:hint="default" w:ascii="Times New Roman" w:hAnsi="Times New Roman" w:eastAsia="宋体" w:cs="Times New Roman"/>
          <w:sz w:val="18"/>
          <w:szCs w:val="18"/>
        </w:rPr>
        <w:t>"</w:t>
      </w:r>
    </w:p>
    <w:p w14:paraId="42E2537D">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残差诊断是逐折做的，没有汇集</w:t>
      </w:r>
    </w:p>
    <w:p w14:paraId="3CA7627A">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图表不少于</w:t>
      </w:r>
      <w:r>
        <w:rPr>
          <w:rFonts w:hint="default" w:ascii="Times New Roman" w:hAnsi="Times New Roman" w:eastAsia="宋体" w:cs="Times New Roman"/>
          <w:sz w:val="18"/>
          <w:szCs w:val="18"/>
        </w:rPr>
        <w:t xml:space="preserve"> 4 </w:t>
      </w:r>
      <w:r>
        <w:rPr>
          <w:rFonts w:hint="default" w:ascii="Times New Roman" w:hAnsi="Times New Roman" w:eastAsia="宋体" w:cs="Times New Roman"/>
          <w:sz w:val="18"/>
          <w:szCs w:val="18"/>
          <w:lang w:eastAsia="zh-CN"/>
        </w:rPr>
        <w:t>张</w:t>
      </w:r>
    </w:p>
    <w:p w14:paraId="09CCD1B1">
      <w:pPr>
        <w:pStyle w:val="4"/>
        <w:spacing w:after="30"/>
        <w:rPr>
          <w:rFonts w:hint="default" w:ascii="Times New Roman" w:hAnsi="Times New Roman" w:eastAsia="宋体" w:cs="Times New Roman"/>
          <w:sz w:val="18"/>
          <w:szCs w:val="18"/>
        </w:rPr>
      </w:pPr>
      <w:r>
        <w:rPr>
          <w:rFonts w:hint="eastAsia"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git </w:t>
      </w:r>
      <w:r>
        <w:rPr>
          <w:rFonts w:hint="default" w:ascii="Times New Roman" w:hAnsi="Times New Roman" w:eastAsia="宋体" w:cs="Times New Roman"/>
          <w:sz w:val="18"/>
          <w:szCs w:val="18"/>
          <w:lang w:eastAsia="zh-CN"/>
        </w:rPr>
        <w:t>提交不少于</w:t>
      </w:r>
      <w:r>
        <w:rPr>
          <w:rFonts w:hint="default" w:ascii="Times New Roman" w:hAnsi="Times New Roman" w:eastAsia="宋体" w:cs="Times New Roman"/>
          <w:sz w:val="18"/>
          <w:szCs w:val="18"/>
        </w:rPr>
        <w:t xml:space="preserve"> 8 </w:t>
      </w:r>
      <w:r>
        <w:rPr>
          <w:rFonts w:hint="default" w:ascii="Times New Roman" w:hAnsi="Times New Roman" w:eastAsia="宋体" w:cs="Times New Roman"/>
          <w:sz w:val="18"/>
          <w:szCs w:val="18"/>
          <w:lang w:eastAsia="zh-CN"/>
        </w:rPr>
        <w:t>次，时间跨度不少于</w:t>
      </w:r>
      <w:r>
        <w:rPr>
          <w:rFonts w:hint="default" w:ascii="Times New Roman" w:hAnsi="Times New Roman" w:eastAsia="宋体" w:cs="Times New Roman"/>
          <w:sz w:val="18"/>
          <w:szCs w:val="18"/>
        </w:rPr>
        <w:t xml:space="preserve"> 3 </w:t>
      </w:r>
      <w:r>
        <w:rPr>
          <w:rFonts w:hint="default" w:ascii="Times New Roman" w:hAnsi="Times New Roman" w:eastAsia="宋体" w:cs="Times New Roman"/>
          <w:sz w:val="18"/>
          <w:szCs w:val="18"/>
          <w:lang w:eastAsia="zh-CN"/>
        </w:rPr>
        <w:t>天</w:t>
      </w:r>
    </w:p>
    <w:p w14:paraId="4BFEEE30">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提交信息中包含学号与关键指标</w:t>
      </w:r>
    </w:p>
    <w:p w14:paraId="6EE541F1">
      <w:pPr>
        <w:pStyle w:val="4"/>
        <w:spacing w:after="3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报告正文不超过</w:t>
      </w:r>
      <w:r>
        <w:rPr>
          <w:rFonts w:hint="default" w:ascii="Times New Roman" w:hAnsi="Times New Roman" w:eastAsia="宋体" w:cs="Times New Roman"/>
          <w:sz w:val="18"/>
          <w:szCs w:val="18"/>
        </w:rPr>
        <w:t xml:space="preserve"> 2 </w:t>
      </w:r>
      <w:r>
        <w:rPr>
          <w:rFonts w:hint="default" w:ascii="Times New Roman" w:hAnsi="Times New Roman" w:eastAsia="宋体" w:cs="Times New Roman"/>
          <w:sz w:val="18"/>
          <w:szCs w:val="18"/>
          <w:lang w:eastAsia="zh-CN"/>
        </w:rPr>
        <w:t>页</w:t>
      </w:r>
    </w:p>
    <w:p w14:paraId="2ACAFB3E">
      <w:pPr>
        <w:pStyle w:val="4"/>
        <w:spacing w:after="30"/>
        <w:rPr>
          <w:rFonts w:hint="default" w:ascii="Times New Roman" w:hAnsi="Times New Roman" w:eastAsia="宋体" w:cs="Times New Roman"/>
          <w:sz w:val="18"/>
          <w:szCs w:val="18"/>
        </w:rPr>
      </w:pPr>
      <w:bookmarkStart w:id="0" w:name="_GoBack"/>
      <w:bookmarkEnd w:id="0"/>
      <w:r>
        <w:rPr>
          <w:rFonts w:hint="eastAsia" w:ascii="Times New Roman" w:hAnsi="Times New Roman" w:eastAsia="宋体" w:cs="Times New Roman"/>
          <w:sz w:val="18"/>
          <w:szCs w:val="18"/>
          <w:lang w:eastAsia="zh-CN"/>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eastAsia="zh-CN"/>
        </w:rPr>
        <w:t>我能够当场运行并解释代码中的每一行</w:t>
      </w:r>
    </w:p>
    <w:p w14:paraId="147370E4">
      <w:pPr>
        <w:rPr>
          <w:rFonts w:hint="default" w:ascii="Times New Roman" w:hAnsi="Times New Roman" w:eastAsia="宋体" w:cs="Times New Roman"/>
          <w:b w:val="0"/>
          <w:sz w:val="21"/>
          <w:szCs w:val="21"/>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4EB9E88">
      <w:pPr>
        <w:rPr>
          <w:rFonts w:hint="default" w:ascii="Times New Roman" w:hAnsi="Times New Roman" w:eastAsia="宋体" w:cs="Times New Roman"/>
          <w:b w:val="0"/>
          <w:sz w:val="21"/>
          <w:szCs w:val="21"/>
          <w:lang w:val="en-US" w:eastAsia="zh-CN"/>
        </w:rPr>
      </w:pP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74A2C5"/>
    <w:multiLevelType w:val="singleLevel"/>
    <w:tmpl w:val="D974A2C5"/>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C4173B"/>
    <w:rsid w:val="00B561ED"/>
    <w:rsid w:val="05F477B7"/>
    <w:rsid w:val="168B4754"/>
    <w:rsid w:val="19EE47F1"/>
    <w:rsid w:val="219263AA"/>
    <w:rsid w:val="34126ED7"/>
    <w:rsid w:val="3B2B6496"/>
    <w:rsid w:val="3C5D42E4"/>
    <w:rsid w:val="42367952"/>
    <w:rsid w:val="42A94EAA"/>
    <w:rsid w:val="446C184E"/>
    <w:rsid w:val="59DD570D"/>
    <w:rsid w:val="68C4173B"/>
    <w:rsid w:val="6AFD5079"/>
    <w:rsid w:val="77ED0A5E"/>
    <w:rsid w:val="7C345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微软雅黑" w:hAnsi="微软雅黑" w:eastAsia="微软雅黑"/>
      <w:b/>
      <w:bCs/>
      <w:color w:val="1565C0"/>
      <w:sz w:val="22"/>
      <w:szCs w:val="26"/>
    </w:rPr>
  </w:style>
  <w:style w:type="paragraph" w:styleId="3">
    <w:name w:val="heading 3"/>
    <w:basedOn w:val="1"/>
    <w:next w:val="1"/>
    <w:unhideWhenUsed/>
    <w:qFormat/>
    <w:uiPriority w:val="9"/>
    <w:pPr>
      <w:keepNext/>
      <w:keepLines/>
      <w:spacing w:before="200" w:after="0"/>
      <w:outlineLvl w:val="2"/>
    </w:pPr>
    <w:rPr>
      <w:rFonts w:ascii="微软雅黑" w:hAnsi="微软雅黑" w:eastAsia="微软雅黑"/>
      <w:b/>
      <w:bCs/>
      <w:color w:val="212121"/>
      <w:sz w:val="20"/>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List Bullet"/>
    <w:basedOn w:val="1"/>
    <w:qFormat/>
    <w:uiPriority w:val="0"/>
    <w:pPr>
      <w:numPr>
        <w:ilvl w:val="0"/>
        <w:numId w:val="1"/>
      </w:numPr>
    </w:pPr>
  </w:style>
  <w:style w:type="paragraph" w:styleId="5">
    <w:name w:val="footer"/>
    <w:basedOn w:val="1"/>
    <w:unhideWhenUsed/>
    <w:qFormat/>
    <w:uiPriority w:val="99"/>
    <w:pPr>
      <w:tabs>
        <w:tab w:val="center" w:pos="4680"/>
        <w:tab w:val="right" w:pos="9360"/>
      </w:tabs>
      <w:spacing w:after="0" w:line="240" w:lineRule="auto"/>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2123</Words>
  <Characters>3456</Characters>
  <Lines>0</Lines>
  <Paragraphs>0</Paragraphs>
  <TotalTime>3</TotalTime>
  <ScaleCrop>false</ScaleCrop>
  <LinksUpToDate>false</LinksUpToDate>
  <CharactersWithSpaces>3795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2026-10-13T09:28:00Z</dcterms:created>
  <dc:creator>vicky</dc:creator>
  <cp:lastModifiedBy>vicky</cp:lastModifiedBy>
  <dcterms:modified xsi:type="dcterms:W3CDTF">2026-10-13T12:19:14Z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B02A4705952D431E819DA88B25AF3004_11</vt:lpwstr>
  </property>
  <property fmtid="{D5CDD505-2E9C-101B-9397-08002B2CF9AE}" pid="4" name="KSOTemplateDocerSaveRecord">
    <vt:lpwstr>eyJoZGlkIjoiOTY3MzA0ZDA4ZjEwY2Q3ZGJhOWJkOGFiZTMxMDc3N2MiLCJ1c2VySWQiOiI4NTAwNzkzMzgifQ==</vt:lpwstr>
  </property>
</Properties>
</file>