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EFA7" w14:textId="77777777" w:rsidR="00E97E14" w:rsidRPr="00E83794" w:rsidRDefault="00E97E14" w:rsidP="00E97E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794">
        <w:rPr>
          <w:rFonts w:ascii="Times New Roman" w:hAnsi="Times New Roman" w:cs="Times New Roman"/>
          <w:b/>
          <w:bCs/>
          <w:sz w:val="24"/>
          <w:szCs w:val="24"/>
        </w:rPr>
        <w:t>Post Test Etika</w:t>
      </w:r>
    </w:p>
    <w:p w14:paraId="311C9C0E" w14:textId="77777777" w:rsidR="00E97E14" w:rsidRDefault="00E97E14" w:rsidP="00E97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9C61" w14:textId="77777777" w:rsidR="00E97E14" w:rsidRDefault="00E97E14" w:rsidP="00E97E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Sartre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Kiekergaard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CB002B" w14:textId="77777777" w:rsidR="00E97E14" w:rsidRDefault="00E97E14" w:rsidP="00E97E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D23DAD" w14:textId="73F82D4F" w:rsidR="00E97E14" w:rsidRDefault="00E97E14" w:rsidP="00E97E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eudaimonisme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hedonisme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2EF2F01" w14:textId="5D234743" w:rsidR="00E97E14" w:rsidRDefault="00E97E14" w:rsidP="00E97E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B82C" w14:textId="503AC757" w:rsidR="00E97E14" w:rsidRDefault="00E97E14" w:rsidP="00E97E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BF1DDD" w14:textId="1F1D5440" w:rsidR="00E97E14" w:rsidRDefault="00E97E14" w:rsidP="00E97E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ateis</w:t>
      </w:r>
      <w:r w:rsidR="00371215">
        <w:rPr>
          <w:rFonts w:ascii="Times New Roman" w:hAnsi="Times New Roman" w:cs="Times New Roman"/>
          <w:sz w:val="24"/>
          <w:szCs w:val="24"/>
        </w:rPr>
        <w:t>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moral-moral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Kiekergaard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teis</w:t>
      </w:r>
      <w:r w:rsidR="00371215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. Kierkegaard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moral. Saya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pandagan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Kierkegaard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teistik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2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71215">
        <w:rPr>
          <w:rFonts w:ascii="Times New Roman" w:hAnsi="Times New Roman" w:cs="Times New Roman"/>
          <w:sz w:val="24"/>
          <w:szCs w:val="24"/>
        </w:rPr>
        <w:t>.</w:t>
      </w:r>
    </w:p>
    <w:p w14:paraId="399B0D88" w14:textId="06563D4A" w:rsidR="00371215" w:rsidRPr="00371215" w:rsidRDefault="00371215" w:rsidP="003712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DE0EE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perusahaanya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memecat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memecat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dilemma moral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. Keputusan moral yang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E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E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memecat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r w:rsidR="0069781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. Langkah yang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lastRenderedPageBreak/>
        <w:t>seharusnya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F0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13F09">
        <w:rPr>
          <w:rFonts w:ascii="Times New Roman" w:hAnsi="Times New Roman" w:cs="Times New Roman"/>
          <w:sz w:val="24"/>
          <w:szCs w:val="24"/>
        </w:rPr>
        <w:t>.</w:t>
      </w:r>
    </w:p>
    <w:p w14:paraId="06AE6387" w14:textId="4981D180" w:rsidR="00371215" w:rsidRPr="00E97E14" w:rsidRDefault="00371215" w:rsidP="00E97E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eudaimonisme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Tindakan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hedonism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Tindakan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9125E2" w14:textId="77777777" w:rsidR="00AA6197" w:rsidRDefault="00AA6197"/>
    <w:sectPr w:rsidR="00AA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0EC"/>
    <w:multiLevelType w:val="hybridMultilevel"/>
    <w:tmpl w:val="A9D4B400"/>
    <w:lvl w:ilvl="0" w:tplc="E774D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7F1A55BE"/>
    <w:multiLevelType w:val="hybridMultilevel"/>
    <w:tmpl w:val="4AC4A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450516">
    <w:abstractNumId w:val="2"/>
  </w:num>
  <w:num w:numId="2" w16cid:durableId="272055118">
    <w:abstractNumId w:val="1"/>
  </w:num>
  <w:num w:numId="3" w16cid:durableId="1000617298">
    <w:abstractNumId w:val="3"/>
  </w:num>
  <w:num w:numId="4" w16cid:durableId="189943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14"/>
    <w:rsid w:val="00057C2D"/>
    <w:rsid w:val="00371215"/>
    <w:rsid w:val="00413F09"/>
    <w:rsid w:val="004713B9"/>
    <w:rsid w:val="005A4C1D"/>
    <w:rsid w:val="00697811"/>
    <w:rsid w:val="00804069"/>
    <w:rsid w:val="0081409B"/>
    <w:rsid w:val="008D6593"/>
    <w:rsid w:val="00AA6197"/>
    <w:rsid w:val="00B658E1"/>
    <w:rsid w:val="00B81C36"/>
    <w:rsid w:val="00DE0EEA"/>
    <w:rsid w:val="00DF217F"/>
    <w:rsid w:val="00E9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E13DC"/>
  <w15:chartTrackingRefBased/>
  <w15:docId w15:val="{60C7006D-881A-FB4C-9352-8A3758CF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1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9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3</cp:revision>
  <dcterms:created xsi:type="dcterms:W3CDTF">2023-11-27T11:28:00Z</dcterms:created>
  <dcterms:modified xsi:type="dcterms:W3CDTF">2023-11-27T12:02:00Z</dcterms:modified>
</cp:coreProperties>
</file>