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SURAT KETERANGAN KEMATIAN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6/HKI/2023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Nasim Banawi Hardiansyah S.E.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Balikpapan/21 Januari 2006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Pria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 xml:space="preserve">: </w:t>
      </w:r>
      <w:bookmarkStart w:id="0" w:name="__DdeLink__114_3565117919"/>
      <w:r>
        <w:rPr>
          <w:rFonts w:ascii="Bookman Old Style" w:hAnsi="Bookman Old Style"/>
          <w:sz w:val="24"/>
          <w:szCs w:val="24"/>
        </w:rPr>
        <w:t>Gg. Ters. Pasir Koja No. 275, Palopo 90948, Sulbar</w:t>
      </w:r>
      <w:bookmarkEnd w:id="0"/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>No. Telepon</w:t>
        <w:tab/>
        <w:tab/>
        <w:tab/>
        <w:tab/>
        <w:t>: ${noTelp}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Adalah benar anggota Jemaat di </w:t>
      </w:r>
      <w:r>
        <w:rPr>
          <w:rFonts w:ascii="Bookman Old Style" w:hAnsi="Bookman Old Style"/>
          <w:b/>
          <w:bCs/>
          <w:sz w:val="24"/>
          <w:szCs w:val="24"/>
        </w:rPr>
        <w:t>Gereja Huria Kristen Indonesia Resort Khusus Mangsang,</w:t>
      </w:r>
      <w:r>
        <w:rPr>
          <w:rFonts w:ascii="Bookman Old Style" w:hAnsi="Bookman Old Style"/>
          <w:sz w:val="24"/>
          <w:szCs w:val="24"/>
        </w:rPr>
        <w:t xml:space="preserve"> yang terdaftar pada Wijk Bengkong.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ab/>
        <w:tab/>
        <w:t>Telah meninggal dunia pada tanggal Kamis, 24 Agustus 2023 di Rumah yang beralamat di Gg. Ters. Pasir Koja No. 275, Palopo 90948, Sulbar.</w:t>
      </w:r>
    </w:p>
    <w:p>
      <w:pPr>
        <w:pStyle w:val="Normal"/>
        <w:spacing w:lineRule="auto" w:line="259" w:before="0" w:after="157"/>
        <w:rPr/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br/>
        <w:t>Demikianlah Surat Keterangan ini kami buat dengan sebenar-benarnya. Atas perhatiannya kami ucapkan Terima Kasih.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24-08-2023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5788660" cy="1905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80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456.2pt,4.1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101</Words>
  <Characters>685</Characters>
  <CharactersWithSpaces>853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2023-06-26T14:36:38Z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