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center"/>
        <w:rPr>
          <w:rFonts w:hint="default"/>
          <w:lang w:val="en-US" w:eastAsia="zh-CN"/>
        </w:rPr>
      </w:pPr>
      <w:bookmarkStart w:id="0" w:name="_Toc21682"/>
      <w:r>
        <w:rPr>
          <w:rFonts w:hint="eastAsia"/>
          <w:lang w:val="en-US" w:eastAsia="zh-CN"/>
        </w:rPr>
        <w:t>Fabric多机环境部署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1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_Toc21682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Fabric多机环境部署</w:t>
          </w:r>
          <w:r>
            <w:tab/>
          </w:r>
          <w:r>
            <w:fldChar w:fldCharType="begin"/>
          </w:r>
          <w:r>
            <w:instrText xml:space="preserve"> PAGEREF _Toc21682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多机环境部署</w:t>
          </w:r>
          <w:r>
            <w:tab/>
          </w:r>
          <w:r>
            <w:fldChar w:fldCharType="begin"/>
          </w:r>
          <w:r>
            <w:instrText xml:space="preserve"> PAGEREF _Toc12726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关闭selinux</w:t>
          </w:r>
          <w:r>
            <w:tab/>
          </w:r>
          <w:r>
            <w:fldChar w:fldCharType="begin"/>
          </w:r>
          <w:r>
            <w:instrText xml:space="preserve"> PAGEREF _Toc4112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关闭防火墙</w:t>
          </w:r>
          <w:r>
            <w:tab/>
          </w:r>
          <w:r>
            <w:fldChar w:fldCharType="begin"/>
          </w:r>
          <w:r>
            <w:instrText xml:space="preserve"> PAGEREF _Toc26820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_Toc18319 </w:instrText>
          </w:r>
          <w:r>
            <w:fldChar w:fldCharType="separate"/>
          </w:r>
          <w:r>
            <w:rPr>
              <w:rFonts w:hint="default"/>
            </w:rPr>
            <w:t>1.3. 配置域名解析</w:t>
          </w:r>
          <w:r>
            <w:tab/>
          </w:r>
          <w:r>
            <w:fldChar w:fldCharType="begin"/>
          </w:r>
          <w:r>
            <w:instrText xml:space="preserve"> PAGEREF _Toc18319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证书配置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通道配置</w:t>
          </w:r>
          <w:r>
            <w:tab/>
          </w:r>
          <w:r>
            <w:fldChar w:fldCharType="begin"/>
          </w:r>
          <w:r>
            <w:instrText xml:space="preserve"> PAGEREF _Toc19026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_Toc29603 </w:instrText>
          </w:r>
          <w:r>
            <w:fldChar w:fldCharType="separate"/>
          </w:r>
          <w:r>
            <w:rPr>
              <w:rFonts w:hint="default"/>
            </w:rPr>
            <w:t xml:space="preserve">1.5.1. </w:t>
          </w:r>
          <w:r>
            <w:t>生成创世区块</w:t>
          </w:r>
          <w:r>
            <w:tab/>
          </w:r>
          <w:r>
            <w:fldChar w:fldCharType="begin"/>
          </w:r>
          <w:r>
            <w:instrText xml:space="preserve"> PAGEREF _Toc29603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_Toc30015 </w:instrText>
          </w:r>
          <w:r>
            <w:fldChar w:fldCharType="separate"/>
          </w:r>
          <w:r>
            <w:rPr>
              <w:rFonts w:hint="default"/>
            </w:rPr>
            <w:t xml:space="preserve">1.5.2. </w:t>
          </w:r>
          <w:r>
            <w:t>生成通道配置区块</w:t>
          </w:r>
          <w:r>
            <w:tab/>
          </w:r>
          <w:r>
            <w:fldChar w:fldCharType="begin"/>
          </w:r>
          <w:r>
            <w:instrText xml:space="preserve"> PAGEREF _Toc30015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1.5.3. </w:t>
          </w:r>
          <w:r>
            <w:rPr>
              <w:rFonts w:hint="eastAsia"/>
              <w:lang w:val="en-US" w:eastAsia="zh-CN"/>
            </w:rPr>
            <w:t>生成锚节点信息</w:t>
          </w:r>
          <w:r>
            <w:tab/>
          </w:r>
          <w:r>
            <w:fldChar w:fldCharType="begin"/>
          </w:r>
          <w:r>
            <w:instrText xml:space="preserve"> PAGEREF _Toc32303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Docker配置</w:t>
          </w:r>
          <w:r>
            <w:tab/>
          </w:r>
          <w:r>
            <w:fldChar w:fldCharType="begin"/>
          </w:r>
          <w:r>
            <w:instrText xml:space="preserve"> PAGEREF _Toc26309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_Toc23745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清空docker环境</w:t>
          </w:r>
          <w:r>
            <w:tab/>
          </w:r>
          <w:r>
            <w:fldChar w:fldCharType="begin"/>
          </w:r>
          <w:r>
            <w:instrText xml:space="preserve"> PAGEREF _Toc32194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_Toc6996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726"/>
      <w:r>
        <w:rPr>
          <w:rFonts w:hint="eastAsia"/>
          <w:lang w:val="en-US" w:eastAsia="zh-CN"/>
        </w:rPr>
        <w:t>多机环境部署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本文档基于fabric1.4.4，在centos上搭建多机环境，fabric镜像和docker环境的安装请参考官方文档。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使用raft共识，3个order，2个组织，每个组织2个peer，raft共识需开启tls。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有3台服务器，docker布局和端口分配方案如下表：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677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  <w:t>172.16.10.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112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  <w:t>172.16.10.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164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  <w:t>172.16.10.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O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rder1:7050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O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rder2:7050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O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rder3:7050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eer0.org1:7051-&gt;couchdb1:5984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eer1.org1:7051-&gt;couchdb1:5984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eer1.org2:8051-&gt;couchdb2:6984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eer0.org2:7051-&gt;couchdb1:5984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 w:eastAsiaTheme="minorEastAsi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CLI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CLI</w:t>
            </w:r>
          </w:p>
        </w:tc>
        <w:tc>
          <w:tcPr>
            <w:tcW w:w="2677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vertAlign w:val="baseline"/>
                <w:lang w:val="en-US" w:eastAsia="zh-CN"/>
              </w:rPr>
              <w:t>CLI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每个服务器的目录结构如下：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└── 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├── chaincode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abac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chaincode_example02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fabcar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javascript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javascript-low-level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typescript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marbles02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├── marbles02_private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├── collections_config.json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│   └── 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└── sacc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│       └── sacc.go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└── multi_node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peer-base.yaml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channel-artifacts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channel.tx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genesis.block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mychannel.block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Org1MSPanchors.tx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Org2MSPanchors.tx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configtx.yaml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crypto-config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ordererOrganizations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peerOrganizations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crypto-config.yaml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docker-compose-host.yaml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├── scripts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├── installcc.sh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│   └── utils.sh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└── start.sh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12"/>
      <w:r>
        <w:rPr>
          <w:rFonts w:hint="eastAsia"/>
          <w:lang w:val="en-US" w:eastAsia="zh-CN"/>
        </w:rPr>
        <w:t>关闭selinux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查看selinux状态命令：</w:t>
      </w:r>
    </w:p>
    <w:p>
      <w:pPr>
        <w:bidi w:val="0"/>
        <w:ind w:firstLine="420" w:firstLineChars="0"/>
      </w:pPr>
      <w:r>
        <w:t>/usr/sbin/sestatus -v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临时关闭selinux命令，不需重启：</w:t>
      </w:r>
    </w:p>
    <w:p>
      <w:pPr>
        <w:bidi w:val="0"/>
        <w:ind w:firstLine="420" w:firstLineChars="0"/>
      </w:pPr>
      <w:r>
        <w:t>setenforce 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820"/>
      <w:r>
        <w:rPr>
          <w:rFonts w:hint="eastAsia"/>
          <w:lang w:val="en-US" w:eastAsia="zh-CN"/>
        </w:rPr>
        <w:t>关闭防火墙</w:t>
      </w:r>
      <w:bookmarkEnd w:id="3"/>
    </w:p>
    <w:p>
      <w:pPr>
        <w:bidi w:val="0"/>
        <w:ind w:firstLine="420" w:firstLineChars="0"/>
      </w:pPr>
      <w:r>
        <w:t>systemctl status firewalld.service查看防火墙状态</w:t>
      </w:r>
      <w:r>
        <w:rPr>
          <w:rFonts w:hint="eastAsia"/>
          <w:lang w:eastAsia="zh-CN"/>
        </w:rPr>
        <w:t>，</w:t>
      </w:r>
      <w:r>
        <w:t>执行后可以看到绿色字样标注的“active（running）”，说明防火墙是开启状态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364990" cy="1152525"/>
            <wp:effectExtent l="0" t="0" r="8890" b="571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systemctl stop firewalld.service 关闭运行的防火墙</w:t>
      </w:r>
    </w:p>
    <w:p>
      <w:pPr>
        <w:ind w:firstLine="420" w:firstLineChars="0"/>
      </w:pPr>
      <w:r>
        <w:drawing>
          <wp:inline distT="0" distB="0" distL="114300" distR="114300">
            <wp:extent cx="4590415" cy="1831340"/>
            <wp:effectExtent l="0" t="0" r="12065" b="1270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4" w:name="_Toc18319"/>
      <w:r>
        <w:rPr>
          <w:rFonts w:hint="default"/>
        </w:rPr>
        <w:t>配置域名解析</w:t>
      </w:r>
      <w:bookmarkEnd w:id="4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在每台的服务器上都需要配置order、peer、ca的域名，需要修改本机的域名和docker容器的域名。本机域名修改</w:t>
      </w:r>
      <w:r>
        <w:rPr>
          <w:rFonts w:hint="default"/>
        </w:rPr>
        <w:t>/etc/hosts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Docker容器的域名在docker-composer的extra_hosts下面进行配置。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112的</w:t>
      </w:r>
      <w:r>
        <w:rPr>
          <w:rFonts w:hint="default"/>
        </w:rPr>
        <w:t>/etc/hosts</w:t>
      </w:r>
      <w:r>
        <w:rPr>
          <w:rFonts w:hint="eastAsia"/>
          <w:lang w:val="en-US" w:eastAsia="zh-CN"/>
        </w:rPr>
        <w:t>文件如下：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127.0.0.1   localhost localhost.localdomain localhost4 localhost4.localdomain4 orderer1.example.com peer0.org1.example.com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172.16.10.164 orderer2.example.com peer1.org1.example.com peer1.org2.example.com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172.16.10.187 orderer3.example.com peer0.org2.example.com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164的</w:t>
      </w:r>
      <w:r>
        <w:rPr>
          <w:rFonts w:hint="default"/>
        </w:rPr>
        <w:t>/etc/hosts</w:t>
      </w:r>
      <w:r>
        <w:rPr>
          <w:rFonts w:hint="eastAsia"/>
          <w:lang w:val="en-US" w:eastAsia="zh-CN"/>
        </w:rPr>
        <w:t>文件如下：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127.0.0.1   localhost localhost.localdomain localhost4 localhost4.localdomain4 orderer2.example.com peer1.org1.example.com peer1.org2.example.com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172.16.10.112 orderer1.example.com peer0.org1.example.com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172.16.10.187 orderer3.example.com peer0.org2.example.com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187的</w:t>
      </w:r>
      <w:r>
        <w:rPr>
          <w:rFonts w:hint="default"/>
        </w:rPr>
        <w:t>/etc/hosts</w:t>
      </w:r>
      <w:r>
        <w:rPr>
          <w:rFonts w:hint="eastAsia"/>
          <w:lang w:val="en-US" w:eastAsia="zh-CN"/>
        </w:rPr>
        <w:t>文件如下：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127.0.0.1   localhost localhost.localdomain localhost4 localhost4.localdomain4 orderer3.example.com peer0.org2.example.com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::1         localhost localhost.localdomain localhost6 localhost6.localdomain6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172.16.10.112 orderer1.example.com peer0.org1.example.com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172.16.10.164 orderer2.example.com peer1.org1.example.com peer1.org2.example.com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578"/>
      <w:r>
        <w:rPr>
          <w:rFonts w:hint="eastAsia"/>
          <w:lang w:val="en-US" w:eastAsia="zh-CN"/>
        </w:rPr>
        <w:t>证书配置</w:t>
      </w:r>
      <w:bookmarkEnd w:id="5"/>
    </w:p>
    <w:p>
      <w:pPr>
        <w:ind w:firstLine="420" w:firstLineChars="0"/>
      </w:pPr>
      <w:r>
        <w:rPr>
          <w:rFonts w:hint="default"/>
          <w:lang w:val="en-US" w:eastAsia="zh-CN"/>
        </w:rPr>
        <w:t>crypto-config.yaml</w:t>
      </w:r>
      <w:r>
        <w:rPr>
          <w:rFonts w:hint="eastAsia"/>
          <w:lang w:val="en-US" w:eastAsia="zh-CN"/>
        </w:rPr>
        <w:t>配置参考附件《fabric多机环境》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只需要在一台服务器生成证书，并复制到其他服务器的证书目录中。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注意：使用同样的</w:t>
      </w:r>
      <w:r>
        <w:rPr>
          <w:rFonts w:hint="default"/>
          <w:lang w:val="en-US" w:eastAsia="zh-CN"/>
        </w:rPr>
        <w:t>crypto-config.yaml</w:t>
      </w:r>
      <w:r>
        <w:rPr>
          <w:rFonts w:hint="eastAsia"/>
          <w:lang w:val="en-US" w:eastAsia="zh-CN"/>
        </w:rPr>
        <w:t>配置，每次生成的证书也是不一样的，所以证书只能生成一次，然后复制到其他服务器上。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在112服务器生成证书：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cryptogen generate --config=./crypto-config.yaml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证书复制到另外两台服务器：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scp -r ./crypto-config/*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instrText xml:space="preserve"> HYPERLINK "mailto:root@172.16.10.164:/root/hyperledger-fabric-1.4.4/test/multi_node/crypto-config/"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root@172.16.10.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:/root/hyperledger-fabric-1.4.4/test/multi_node/crypto-config/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scp -r ./crypto-config/*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instrText xml:space="preserve"> HYPERLINK "mailto:root@172.16.10.164:/root/hyperledger-fabric-1.4.4/test/multi_node/crypto-config/"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root@172.16.10.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:/root/hyperledger-fabric-1.4.4/test/multi_node/crypto-config/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026"/>
      <w:r>
        <w:rPr>
          <w:rFonts w:hint="eastAsia"/>
          <w:lang w:val="en-US" w:eastAsia="zh-CN"/>
        </w:rPr>
        <w:t>通道配置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configtx.yaml </w:t>
      </w:r>
      <w:r>
        <w:rPr>
          <w:rFonts w:hint="eastAsia"/>
          <w:lang w:val="en-US" w:eastAsia="zh-CN"/>
        </w:rPr>
        <w:t>配置参加附件《fabric多机环境》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只需在一台服务器生成创世块、通道信息即可。下面命令皆在112服务器执行</w:t>
      </w:r>
    </w:p>
    <w:p>
      <w:pPr>
        <w:pStyle w:val="4"/>
        <w:bidi w:val="0"/>
      </w:pPr>
      <w:bookmarkStart w:id="7" w:name="_Toc29603"/>
      <w:r>
        <w:t>生成创世区块</w:t>
      </w:r>
      <w:bookmarkEnd w:id="7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SampleMultiNodeEtcdRaft -channelID $SYS_CHANNEL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-outputBlock ./channel-artifacts/genesis.block</w:t>
      </w:r>
    </w:p>
    <w:p>
      <w:pPr>
        <w:pStyle w:val="4"/>
        <w:bidi w:val="0"/>
      </w:pPr>
      <w:bookmarkStart w:id="8" w:name="_Toc30015"/>
      <w:r>
        <w:t>生成通道配置区块</w:t>
      </w:r>
      <w:bookmarkEnd w:id="8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TwoOrgsChannel -outputCreateChannelTx ./channel-artifacts/mychannel.tx -channelID mychannel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32303"/>
      <w:r>
        <w:rPr>
          <w:rFonts w:hint="eastAsia"/>
          <w:lang w:val="en-US" w:eastAsia="zh-CN"/>
        </w:rPr>
        <w:t>生成锚节点信息</w:t>
      </w:r>
      <w:bookmarkEnd w:id="9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TwoOrgsChannel -outputAnchorPeersUpdate ./channel-artifacts/Org1MSPanchors.tx -channelID mychannel -asOrg Org1MSP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configtxgen -profile TwoOrgsChannel -outputAnchorPeersUpdate ./channel-artifacts/Org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MSPanchors.tx -channelID mychannel -asOrg Org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309"/>
      <w:r>
        <w:rPr>
          <w:rFonts w:hint="eastAsia"/>
          <w:lang w:val="en-US" w:eastAsia="zh-CN"/>
        </w:rPr>
        <w:t>Docker配置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为了使用统一的启动脚本，所有服务器的docker配置均写到docker-compose-host.yaml中，所有容器都使用容器名称作为数据持久化的目录。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每台服务器的docker-compose配置参考附件《fabric多机环境》。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注意docker容器内的couchdb端口必须是5984，不能修改，一台服务器启动多个couchdb时，只需要修改本机对外映射的端口号。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745"/>
      <w:r>
        <w:rPr>
          <w:rFonts w:hint="eastAsia"/>
          <w:lang w:val="en-US" w:eastAsia="zh-CN"/>
        </w:rPr>
        <w:t>启动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启动脚本为start.sh，三台服务器同时执行start.sh，重点关注112的输出日志。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三台服务器启动各自的docker容器。112比其他两个服务器多了锚节点更新、channel创建、链码部署、链码交易和查询。链码使用的fabric-samples中的chaincode</w:t>
      </w:r>
      <w:bookmarkStart w:id="14" w:name="_GoBack"/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112的start.sh脚本比其他两个服务器的脚本多了锚节点更新、channel创建、链码部署、链码交易和查询。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三台服务器的启动脚本参考附件《fabric多机环境》。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194"/>
      <w:r>
        <w:rPr>
          <w:rFonts w:hint="eastAsia"/>
          <w:lang w:val="en-US" w:eastAsia="zh-CN"/>
        </w:rPr>
        <w:t>清空docker环境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彻底清空不使用的docker环境，需要执行以下命令：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stop停止所有容器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docker stop $(docker ps 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remove删除所有容器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docker rm $(docker ps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清空所有未使用的docker挂载信息（慎用）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docker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volume prune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清理没有再被任何容器引用的networks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docker network prune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6996"/>
      <w:r>
        <w:rPr>
          <w:rFonts w:hint="eastAsia"/>
          <w:lang w:val="en-US" w:eastAsia="zh-CN"/>
        </w:rPr>
        <w:t>附件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E7D46"/>
    <w:multiLevelType w:val="multilevel"/>
    <w:tmpl w:val="B26E7D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7296"/>
    <w:rsid w:val="002A2590"/>
    <w:rsid w:val="00320976"/>
    <w:rsid w:val="004667F0"/>
    <w:rsid w:val="00786469"/>
    <w:rsid w:val="00A96314"/>
    <w:rsid w:val="00AB0D54"/>
    <w:rsid w:val="010C244B"/>
    <w:rsid w:val="0112759E"/>
    <w:rsid w:val="019E4402"/>
    <w:rsid w:val="02695D59"/>
    <w:rsid w:val="02761D98"/>
    <w:rsid w:val="02783B13"/>
    <w:rsid w:val="02BD5219"/>
    <w:rsid w:val="0314665C"/>
    <w:rsid w:val="035542A3"/>
    <w:rsid w:val="03791C85"/>
    <w:rsid w:val="03F60B68"/>
    <w:rsid w:val="03FA3277"/>
    <w:rsid w:val="04020FFC"/>
    <w:rsid w:val="043F4DDA"/>
    <w:rsid w:val="046B0F48"/>
    <w:rsid w:val="04A137F7"/>
    <w:rsid w:val="04AB6CC8"/>
    <w:rsid w:val="04BE7304"/>
    <w:rsid w:val="04C2647D"/>
    <w:rsid w:val="0509287C"/>
    <w:rsid w:val="053358E5"/>
    <w:rsid w:val="05366A1A"/>
    <w:rsid w:val="05672F2C"/>
    <w:rsid w:val="05DE764A"/>
    <w:rsid w:val="06724B53"/>
    <w:rsid w:val="069E56DA"/>
    <w:rsid w:val="070D3CF8"/>
    <w:rsid w:val="08175195"/>
    <w:rsid w:val="08F0082A"/>
    <w:rsid w:val="090D163C"/>
    <w:rsid w:val="095A39E3"/>
    <w:rsid w:val="095D1C77"/>
    <w:rsid w:val="09AF6257"/>
    <w:rsid w:val="09EC1927"/>
    <w:rsid w:val="0A2724DB"/>
    <w:rsid w:val="0A2E4C5F"/>
    <w:rsid w:val="0A8C3488"/>
    <w:rsid w:val="0ACF1168"/>
    <w:rsid w:val="0B64696B"/>
    <w:rsid w:val="0B852E81"/>
    <w:rsid w:val="0C9533CD"/>
    <w:rsid w:val="0CBB22D5"/>
    <w:rsid w:val="0CEA139E"/>
    <w:rsid w:val="0D153E2F"/>
    <w:rsid w:val="0DB761C6"/>
    <w:rsid w:val="0DD559C7"/>
    <w:rsid w:val="0E0C7A30"/>
    <w:rsid w:val="0E0D67C5"/>
    <w:rsid w:val="0E152B03"/>
    <w:rsid w:val="0E346790"/>
    <w:rsid w:val="0E37579E"/>
    <w:rsid w:val="0EC868CC"/>
    <w:rsid w:val="100E5A76"/>
    <w:rsid w:val="11CA1BF3"/>
    <w:rsid w:val="12192C76"/>
    <w:rsid w:val="13064710"/>
    <w:rsid w:val="13A469AF"/>
    <w:rsid w:val="13D44081"/>
    <w:rsid w:val="1406365B"/>
    <w:rsid w:val="14514FC7"/>
    <w:rsid w:val="14FB0BE7"/>
    <w:rsid w:val="151E4DDA"/>
    <w:rsid w:val="15A303F5"/>
    <w:rsid w:val="15AE58C9"/>
    <w:rsid w:val="16160BB6"/>
    <w:rsid w:val="167E55F9"/>
    <w:rsid w:val="16961F1D"/>
    <w:rsid w:val="178948A7"/>
    <w:rsid w:val="17FA7EDE"/>
    <w:rsid w:val="18554D65"/>
    <w:rsid w:val="191B4B56"/>
    <w:rsid w:val="1920684C"/>
    <w:rsid w:val="1A514532"/>
    <w:rsid w:val="1A976FC8"/>
    <w:rsid w:val="1AB76F07"/>
    <w:rsid w:val="1AFE7D1B"/>
    <w:rsid w:val="1B55043E"/>
    <w:rsid w:val="1BE83460"/>
    <w:rsid w:val="1C080CDA"/>
    <w:rsid w:val="1C1B44F8"/>
    <w:rsid w:val="1C416CF5"/>
    <w:rsid w:val="1C7E0DAD"/>
    <w:rsid w:val="1C853F7C"/>
    <w:rsid w:val="1CA3704C"/>
    <w:rsid w:val="1CD06BC3"/>
    <w:rsid w:val="1CF75CCB"/>
    <w:rsid w:val="1D130612"/>
    <w:rsid w:val="1D1533ED"/>
    <w:rsid w:val="1D562878"/>
    <w:rsid w:val="1D871E30"/>
    <w:rsid w:val="1DC323EC"/>
    <w:rsid w:val="1DE6505E"/>
    <w:rsid w:val="1DFB7DDA"/>
    <w:rsid w:val="1E546E4E"/>
    <w:rsid w:val="1EBF53DF"/>
    <w:rsid w:val="1F2B3CE4"/>
    <w:rsid w:val="1FD40F5D"/>
    <w:rsid w:val="20AC59EA"/>
    <w:rsid w:val="20CE26C1"/>
    <w:rsid w:val="215D6079"/>
    <w:rsid w:val="231450F5"/>
    <w:rsid w:val="24396BAD"/>
    <w:rsid w:val="2440521D"/>
    <w:rsid w:val="245B2B96"/>
    <w:rsid w:val="24A40A55"/>
    <w:rsid w:val="24F70E55"/>
    <w:rsid w:val="25382D35"/>
    <w:rsid w:val="25423DCC"/>
    <w:rsid w:val="25B87DDF"/>
    <w:rsid w:val="25E841F5"/>
    <w:rsid w:val="260732F3"/>
    <w:rsid w:val="261E0C32"/>
    <w:rsid w:val="26702784"/>
    <w:rsid w:val="26D2149D"/>
    <w:rsid w:val="2746084F"/>
    <w:rsid w:val="278A00EE"/>
    <w:rsid w:val="282F700C"/>
    <w:rsid w:val="283B20B9"/>
    <w:rsid w:val="28484E25"/>
    <w:rsid w:val="284F7D11"/>
    <w:rsid w:val="286C041A"/>
    <w:rsid w:val="28FF0F7B"/>
    <w:rsid w:val="292618D9"/>
    <w:rsid w:val="29522D2D"/>
    <w:rsid w:val="29AB72C9"/>
    <w:rsid w:val="2A012C5F"/>
    <w:rsid w:val="2A280229"/>
    <w:rsid w:val="2A3C46E7"/>
    <w:rsid w:val="2AD52233"/>
    <w:rsid w:val="2B4462A1"/>
    <w:rsid w:val="2B515A88"/>
    <w:rsid w:val="2B892BEB"/>
    <w:rsid w:val="2B8F34CB"/>
    <w:rsid w:val="2BFD5C84"/>
    <w:rsid w:val="2DA7174B"/>
    <w:rsid w:val="2DBA6D74"/>
    <w:rsid w:val="2DD25B71"/>
    <w:rsid w:val="2E2B0E34"/>
    <w:rsid w:val="2E3D6293"/>
    <w:rsid w:val="2EA0500B"/>
    <w:rsid w:val="2EBD1E0D"/>
    <w:rsid w:val="2F113138"/>
    <w:rsid w:val="2F5515E5"/>
    <w:rsid w:val="2FF00656"/>
    <w:rsid w:val="30000380"/>
    <w:rsid w:val="30331D9C"/>
    <w:rsid w:val="304C124F"/>
    <w:rsid w:val="30694605"/>
    <w:rsid w:val="31B8033F"/>
    <w:rsid w:val="31C67E52"/>
    <w:rsid w:val="31DD2B9E"/>
    <w:rsid w:val="32547AFB"/>
    <w:rsid w:val="3331100C"/>
    <w:rsid w:val="336654E3"/>
    <w:rsid w:val="33C77AAA"/>
    <w:rsid w:val="33CA5EB6"/>
    <w:rsid w:val="33FE3DC6"/>
    <w:rsid w:val="34295670"/>
    <w:rsid w:val="34703AF9"/>
    <w:rsid w:val="34A01EC3"/>
    <w:rsid w:val="34BB34CD"/>
    <w:rsid w:val="34D72488"/>
    <w:rsid w:val="35456EBC"/>
    <w:rsid w:val="35D00AD6"/>
    <w:rsid w:val="365529D0"/>
    <w:rsid w:val="36FE256D"/>
    <w:rsid w:val="374E4DBE"/>
    <w:rsid w:val="37712C51"/>
    <w:rsid w:val="378F2250"/>
    <w:rsid w:val="37C219AF"/>
    <w:rsid w:val="38105DFB"/>
    <w:rsid w:val="3824321C"/>
    <w:rsid w:val="385916A6"/>
    <w:rsid w:val="386051AD"/>
    <w:rsid w:val="38E90565"/>
    <w:rsid w:val="393C693B"/>
    <w:rsid w:val="39706540"/>
    <w:rsid w:val="39CF386A"/>
    <w:rsid w:val="3AA46554"/>
    <w:rsid w:val="3ACC7D26"/>
    <w:rsid w:val="3AE03E1A"/>
    <w:rsid w:val="3B4005A0"/>
    <w:rsid w:val="3B527993"/>
    <w:rsid w:val="3B8529A5"/>
    <w:rsid w:val="3BA02E09"/>
    <w:rsid w:val="3BAA39E4"/>
    <w:rsid w:val="3BC47173"/>
    <w:rsid w:val="3C2E7913"/>
    <w:rsid w:val="3C3748A2"/>
    <w:rsid w:val="3C68402B"/>
    <w:rsid w:val="3D2824A4"/>
    <w:rsid w:val="3D5C1555"/>
    <w:rsid w:val="3D6043DB"/>
    <w:rsid w:val="3D8952A2"/>
    <w:rsid w:val="3DB75EFD"/>
    <w:rsid w:val="3DBA76DC"/>
    <w:rsid w:val="3E120D3D"/>
    <w:rsid w:val="3E3547CC"/>
    <w:rsid w:val="3E5E2E98"/>
    <w:rsid w:val="3ECB1791"/>
    <w:rsid w:val="3FA81DB6"/>
    <w:rsid w:val="3FBE4C57"/>
    <w:rsid w:val="3FFA415F"/>
    <w:rsid w:val="40156E82"/>
    <w:rsid w:val="40242C91"/>
    <w:rsid w:val="404D5F65"/>
    <w:rsid w:val="405E58AC"/>
    <w:rsid w:val="409F2D00"/>
    <w:rsid w:val="40B87677"/>
    <w:rsid w:val="40F1136D"/>
    <w:rsid w:val="41873CED"/>
    <w:rsid w:val="41904601"/>
    <w:rsid w:val="41B5652E"/>
    <w:rsid w:val="420F68EA"/>
    <w:rsid w:val="421865C5"/>
    <w:rsid w:val="428A05AA"/>
    <w:rsid w:val="428F5563"/>
    <w:rsid w:val="433C6995"/>
    <w:rsid w:val="436E70F0"/>
    <w:rsid w:val="44E67540"/>
    <w:rsid w:val="461967E5"/>
    <w:rsid w:val="46843F51"/>
    <w:rsid w:val="471D2AD7"/>
    <w:rsid w:val="482629CC"/>
    <w:rsid w:val="48AE66A4"/>
    <w:rsid w:val="48D9788F"/>
    <w:rsid w:val="48F50C83"/>
    <w:rsid w:val="490665F5"/>
    <w:rsid w:val="49AF6D73"/>
    <w:rsid w:val="4A320FFF"/>
    <w:rsid w:val="4A450916"/>
    <w:rsid w:val="4B0027AF"/>
    <w:rsid w:val="4B4D62F4"/>
    <w:rsid w:val="4CE87181"/>
    <w:rsid w:val="4CF24479"/>
    <w:rsid w:val="4D4A7524"/>
    <w:rsid w:val="4D5E53FA"/>
    <w:rsid w:val="4D954BB7"/>
    <w:rsid w:val="4ED9531D"/>
    <w:rsid w:val="4EDD7413"/>
    <w:rsid w:val="4F8761F2"/>
    <w:rsid w:val="502954F4"/>
    <w:rsid w:val="50482C1F"/>
    <w:rsid w:val="5056450C"/>
    <w:rsid w:val="505C5BCE"/>
    <w:rsid w:val="50BB4A80"/>
    <w:rsid w:val="51122F8F"/>
    <w:rsid w:val="511A09DB"/>
    <w:rsid w:val="513F5D98"/>
    <w:rsid w:val="51626642"/>
    <w:rsid w:val="5198293E"/>
    <w:rsid w:val="51B830AC"/>
    <w:rsid w:val="51BD044A"/>
    <w:rsid w:val="522250CB"/>
    <w:rsid w:val="528E5050"/>
    <w:rsid w:val="537373B9"/>
    <w:rsid w:val="539A54CF"/>
    <w:rsid w:val="53DE049F"/>
    <w:rsid w:val="53EC3B1C"/>
    <w:rsid w:val="54211504"/>
    <w:rsid w:val="542D516B"/>
    <w:rsid w:val="54426F14"/>
    <w:rsid w:val="54746023"/>
    <w:rsid w:val="548F312C"/>
    <w:rsid w:val="54C57DEF"/>
    <w:rsid w:val="54D015BB"/>
    <w:rsid w:val="551A37C4"/>
    <w:rsid w:val="555D7FF5"/>
    <w:rsid w:val="55965900"/>
    <w:rsid w:val="560D3716"/>
    <w:rsid w:val="561F2EFB"/>
    <w:rsid w:val="561F6E91"/>
    <w:rsid w:val="562B61D0"/>
    <w:rsid w:val="5630117B"/>
    <w:rsid w:val="56D57879"/>
    <w:rsid w:val="56F11641"/>
    <w:rsid w:val="57AB7DD8"/>
    <w:rsid w:val="5809471C"/>
    <w:rsid w:val="58304946"/>
    <w:rsid w:val="5849213E"/>
    <w:rsid w:val="58970B75"/>
    <w:rsid w:val="589B3E8F"/>
    <w:rsid w:val="59296E81"/>
    <w:rsid w:val="59F8748C"/>
    <w:rsid w:val="5A3A7524"/>
    <w:rsid w:val="5AC3541B"/>
    <w:rsid w:val="5B3F7151"/>
    <w:rsid w:val="5B5A1D17"/>
    <w:rsid w:val="5B881D47"/>
    <w:rsid w:val="5BAA26D4"/>
    <w:rsid w:val="5BC201A9"/>
    <w:rsid w:val="5C086158"/>
    <w:rsid w:val="5C4F4FE4"/>
    <w:rsid w:val="5C6A1122"/>
    <w:rsid w:val="5CA94197"/>
    <w:rsid w:val="5D3C5467"/>
    <w:rsid w:val="5D6E1261"/>
    <w:rsid w:val="5D970057"/>
    <w:rsid w:val="5D994111"/>
    <w:rsid w:val="5D994658"/>
    <w:rsid w:val="5DCE66F3"/>
    <w:rsid w:val="5DF42EB3"/>
    <w:rsid w:val="5DF56671"/>
    <w:rsid w:val="5E353A20"/>
    <w:rsid w:val="5E527755"/>
    <w:rsid w:val="5EC01C77"/>
    <w:rsid w:val="5EE16E50"/>
    <w:rsid w:val="5EE847A7"/>
    <w:rsid w:val="5F230CB3"/>
    <w:rsid w:val="5F8F452F"/>
    <w:rsid w:val="5FCF2575"/>
    <w:rsid w:val="5FF54044"/>
    <w:rsid w:val="601254B1"/>
    <w:rsid w:val="6096431B"/>
    <w:rsid w:val="60AE69D2"/>
    <w:rsid w:val="60EB6F40"/>
    <w:rsid w:val="617C3422"/>
    <w:rsid w:val="61E3735B"/>
    <w:rsid w:val="62532884"/>
    <w:rsid w:val="627D0718"/>
    <w:rsid w:val="6299333E"/>
    <w:rsid w:val="62B25305"/>
    <w:rsid w:val="62D60831"/>
    <w:rsid w:val="62E047AC"/>
    <w:rsid w:val="636E30AF"/>
    <w:rsid w:val="637F60F8"/>
    <w:rsid w:val="63973C6C"/>
    <w:rsid w:val="63BC0E60"/>
    <w:rsid w:val="63BC309D"/>
    <w:rsid w:val="63C807AF"/>
    <w:rsid w:val="63D35BE2"/>
    <w:rsid w:val="644F12CB"/>
    <w:rsid w:val="64633293"/>
    <w:rsid w:val="64767761"/>
    <w:rsid w:val="64B91274"/>
    <w:rsid w:val="65313287"/>
    <w:rsid w:val="655D73D8"/>
    <w:rsid w:val="65A3156C"/>
    <w:rsid w:val="65AC673D"/>
    <w:rsid w:val="65C61AC0"/>
    <w:rsid w:val="668F6FED"/>
    <w:rsid w:val="66F45AAB"/>
    <w:rsid w:val="67245E6F"/>
    <w:rsid w:val="67A40DCA"/>
    <w:rsid w:val="683604D5"/>
    <w:rsid w:val="68403088"/>
    <w:rsid w:val="68600F12"/>
    <w:rsid w:val="68861DA0"/>
    <w:rsid w:val="690C5048"/>
    <w:rsid w:val="6947371A"/>
    <w:rsid w:val="6A006895"/>
    <w:rsid w:val="6A044584"/>
    <w:rsid w:val="6A232461"/>
    <w:rsid w:val="6AA160BF"/>
    <w:rsid w:val="6ACE42E6"/>
    <w:rsid w:val="6AE42B3B"/>
    <w:rsid w:val="6B2F0EF9"/>
    <w:rsid w:val="6B7E0EEE"/>
    <w:rsid w:val="6D7420FE"/>
    <w:rsid w:val="6D9B6208"/>
    <w:rsid w:val="6DD735FD"/>
    <w:rsid w:val="6DDE286D"/>
    <w:rsid w:val="6E3A7402"/>
    <w:rsid w:val="6E421226"/>
    <w:rsid w:val="6E605AD2"/>
    <w:rsid w:val="6E9C382D"/>
    <w:rsid w:val="6F7B3107"/>
    <w:rsid w:val="6FDC39B0"/>
    <w:rsid w:val="702E6B92"/>
    <w:rsid w:val="70311184"/>
    <w:rsid w:val="70A543A2"/>
    <w:rsid w:val="70A94143"/>
    <w:rsid w:val="70FF3083"/>
    <w:rsid w:val="71E43474"/>
    <w:rsid w:val="72A41486"/>
    <w:rsid w:val="72F2039A"/>
    <w:rsid w:val="733C414C"/>
    <w:rsid w:val="73460360"/>
    <w:rsid w:val="73650F70"/>
    <w:rsid w:val="73C84E0F"/>
    <w:rsid w:val="74722BCC"/>
    <w:rsid w:val="74871049"/>
    <w:rsid w:val="74E7057E"/>
    <w:rsid w:val="75E879E2"/>
    <w:rsid w:val="763A6C9A"/>
    <w:rsid w:val="779A3049"/>
    <w:rsid w:val="78E07551"/>
    <w:rsid w:val="790968EB"/>
    <w:rsid w:val="792360AB"/>
    <w:rsid w:val="79742D4F"/>
    <w:rsid w:val="797F6FAC"/>
    <w:rsid w:val="798922BE"/>
    <w:rsid w:val="7A4C5388"/>
    <w:rsid w:val="7A644CC9"/>
    <w:rsid w:val="7ABD0E92"/>
    <w:rsid w:val="7AF26937"/>
    <w:rsid w:val="7BA752F1"/>
    <w:rsid w:val="7C1B6A9A"/>
    <w:rsid w:val="7C4F1356"/>
    <w:rsid w:val="7C714771"/>
    <w:rsid w:val="7C7754C2"/>
    <w:rsid w:val="7D8335F7"/>
    <w:rsid w:val="7D8A7677"/>
    <w:rsid w:val="7DB26129"/>
    <w:rsid w:val="7DC31E9F"/>
    <w:rsid w:val="7DF55320"/>
    <w:rsid w:val="7E664F6F"/>
    <w:rsid w:val="7EAE10D0"/>
    <w:rsid w:val="7EBC7BEB"/>
    <w:rsid w:val="7F3558B2"/>
    <w:rsid w:val="7F9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Emphasis"/>
    <w:basedOn w:val="18"/>
    <w:qFormat/>
    <w:uiPriority w:val="0"/>
    <w:rPr>
      <w:i/>
    </w:rPr>
  </w:style>
  <w:style w:type="character" w:styleId="21">
    <w:name w:val="Hyperlink"/>
    <w:basedOn w:val="18"/>
    <w:qFormat/>
    <w:uiPriority w:val="0"/>
    <w:rPr>
      <w:color w:val="0000FF"/>
      <w:u w:val="single"/>
    </w:rPr>
  </w:style>
  <w:style w:type="character" w:styleId="22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冰雪</dc:creator>
  <cp:lastModifiedBy>冰雪</cp:lastModifiedBy>
  <dcterms:modified xsi:type="dcterms:W3CDTF">2020-01-08T07:45:13Z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