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A712" w14:textId="6F96EEAF" w:rsidR="00741133" w:rsidRDefault="00C639B1">
      <w:hyperlink r:id="rId4" w:history="1">
        <w:r w:rsidRPr="00C639B1">
          <w:rPr>
            <w:rStyle w:val="Hyperlink"/>
          </w:rPr>
          <w:t>How to use LinkedIn</w:t>
        </w:r>
      </w:hyperlink>
    </w:p>
    <w:p w14:paraId="09A4AC9E" w14:textId="77777777" w:rsidR="00C639B1" w:rsidRDefault="00C639B1"/>
    <w:sectPr w:rsidR="00C6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B1"/>
    <w:rsid w:val="00741133"/>
    <w:rsid w:val="00C639B1"/>
    <w:rsid w:val="00D65F25"/>
    <w:rsid w:val="00E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0118"/>
  <w15:chartTrackingRefBased/>
  <w15:docId w15:val="{631FC35B-BE7A-4130-83F5-A57BE04D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mbers.linkedin.com/how-to-use-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2025-04-18T06:22:00Z</dcterms:created>
  <dcterms:modified xsi:type="dcterms:W3CDTF">2025-04-18T06:22:00Z</dcterms:modified>
</cp:coreProperties>
</file>