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2d/3d 地图显示优先级：智驾相关场景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问题定义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在将 2D 路线地图能力引入 3D 地图层后，用户在搜路 / 算路 / 查看路线时，主视图中将同时承载「路线理解」与「SR 环境理解」两类信息。由于主视图空间有限，二者在不同驾驶状态下必然产生显示优先级冲突。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本节聚焦于本次探索方案中的一个关键分支问题：</w:t>
      </w:r>
      <w:r>
        <w:rPr>
          <w:rFonts w:eastAsia="等线" w:ascii="Arial" w:cs="Arial" w:hAnsi="Arial"/>
          <w:b w:val="true"/>
          <w:sz w:val="22"/>
        </w:rPr>
        <w:t>在用户处于路线相关视角时，并非所有智驾或手驾状态都需要 SR 强制占据主视图。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因此需要明确：</w:t>
      </w:r>
      <w:r>
        <w:rPr>
          <w:rFonts w:eastAsia="等线" w:ascii="Arial" w:cs="Arial" w:hAnsi="Arial"/>
          <w:b w:val="true"/>
          <w:sz w:val="22"/>
        </w:rPr>
        <w:t>在智驾与手驾相关场景中，SR 何时必须作为主视图存在，何时可以暂时以非主图辅助显示（如小窗或暂时隐藏）。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核心判定依据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SR 仅在满足以下任一条件时，被判定为</w:t>
      </w:r>
      <w:r>
        <w:rPr>
          <w:rFonts w:eastAsia="等线" w:ascii="Arial" w:cs="Arial" w:hAnsi="Arial"/>
          <w:b w:val="true"/>
          <w:sz w:val="22"/>
        </w:rPr>
        <w:t>必须显性显示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需要结合 SR 才能理解当前或即将发生的车辆行为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当前场景存在较高接管可能性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当前场景存在较高风险或不确定性（如失败、遮挡、异常）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位于SR地图上的交互操作为优先级较高的入口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若以上条件均不满足，则 SR 不作为“必须显示”的信息源。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判定适用范围说明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道路与辅助驾驶能力前提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75"/>
        <w:gridCol w:w="4305"/>
      </w:tblGrid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道路类型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辅助驾驶功能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开放道路（城市道路、 高速、高架等）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ASD较高阶的辅助驾驶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LCC车道保持辅助驾驶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ACC、手动驾驶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封闭 / 弱图道路空间（园区、地库等）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HAVP自动泊入泊出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HAVP泊车路线学习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APA自动泊车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手动驾驶、泊车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各驾驶场景下的SR显示必要性分析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手动驾驶下是否必须显示SR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不刚需SR视图，用户可以完全依靠实时道路情况+驾驶仪表区信息完成驾驶决策和接收危险预警。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开放道路：ASD/LCC/ACC下是否必须显示SR</w:t>
      </w:r>
      <w:bookmarkEnd w:id="6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状态说明</w:t>
      </w:r>
      <w:bookmarkEnd w:id="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此时用户正处于驾驶状态中，同时对导航信息、周边驾驶环境以及基于两者的实时车辆行为进行关注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决策依据</w:t>
      </w:r>
      <w:bookmarkEnd w:id="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需结合SR理解车辆行为，有较高接管可能性，有较高风险等的场景必须显示SR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920"/>
        <w:gridCol w:w="2355"/>
        <w:gridCol w:w="735"/>
        <w:gridCol w:w="1215"/>
      </w:tblGrid>
      <w:tr>
        <w:tc>
          <w:tcPr>
            <w:tcW w:w="62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功能状态</w:t>
            </w:r>
          </w:p>
        </w:tc>
        <w:tc>
          <w:tcPr>
            <w:tcW w:w="20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是否必须显示SR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17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辅助驾驶升级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用户主动激活ASD/LCC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系统自动升级为ASD/LCC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辅助驾驶降级</w:t>
            </w: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用户主动降级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主动降级至LCC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主动降级至ACC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有较高接管可能性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系统自动降级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自动降级至LCC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自动降级至ACC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有较高接管可能性</w:t>
            </w:r>
          </w:p>
        </w:tc>
      </w:tr>
      <w:tr>
        <w:tc>
          <w:tcPr>
            <w:tcW w:w="17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系统自动退出ASD/LCC/ACC</w:t>
            </w: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系统自动退出；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用户危险行为导致退出（接管类场景）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脱手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解安全带/离开座椅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即将退出PPA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有较高接管可能性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即将到达终点/途经点/收费站服务区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有较高接管可能性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系统原因自动退出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开门立即退出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用户主动退出场景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踩刹车/点击方向盘/持续加速导致退出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时速低于3km/h时挂P挡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ASD/LCC功能中特定场景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变道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ASD自动变道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结合SR理解车辆行为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用户打转向灯发起变道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结合SR理解车辆行为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上下匝道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准备进入匝道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结合SR理解车辆行为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进入匝道失败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结合SR理解车辆行为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过红绿灯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正常通过/停止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红绿灯被遮挡导致停车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较高接管概率或安全风险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汇入主路/进入辅路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准备进入主路/辅路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较高接管概率或安全风险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进入主路/辅路失败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较高接管概率或安全风险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进入/驶出环岛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旁侧避让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较高接管概率或安全风险</w:t>
            </w:r>
          </w:p>
        </w:tc>
      </w:tr>
      <w:tr>
        <w:tc>
          <w:tcPr>
            <w:tcW w:w="17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礼让行人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 封闭 / 弱图空间场景：APA/HAVP使用中/HAVP学习中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用户行为预测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此时用户已经到达终点附近/在起点附近准备出发，对导航路线本身关注不高，仅存在搜路、算路的需求，并因为处于自动泊车功能状态中，对车辆泊车功能的执行情况更为关注。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泊车场景更多关注车身周围环境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在开发功能的稳定版本中且涵盖3D元素（车位等）屏幕交互的介入，需要合理尺寸的热区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显示情况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SR呈现更大尺寸，若用户需查看导航信息则后者以小窗形式呈现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无图/泊车环境下SR 和导航的关系</w:t>
      </w:r>
      <w:bookmarkEnd w:id="1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默认为</w:t>
      </w:r>
      <w:r>
        <w:rPr>
          <w:rFonts w:eastAsia="等线" w:ascii="Arial" w:cs="Arial" w:hAnsi="Arial"/>
          <w:b w:val="true"/>
          <w:sz w:val="22"/>
        </w:rPr>
        <w:t>SR 视角</w:t>
      </w:r>
      <w:r>
        <w:rPr>
          <w:rFonts w:eastAsia="等线" w:ascii="Arial" w:cs="Arial" w:hAnsi="Arial"/>
          <w:sz w:val="22"/>
        </w:rPr>
        <w:t>（一级），用户在任何状态下都可以进入</w:t>
      </w:r>
      <w:r>
        <w:rPr>
          <w:rFonts w:eastAsia="等线" w:ascii="Arial" w:cs="Arial" w:hAnsi="Arial"/>
          <w:b w:val="true"/>
          <w:sz w:val="22"/>
        </w:rPr>
        <w:t>路线视角</w:t>
      </w:r>
      <w:r>
        <w:rPr>
          <w:rFonts w:eastAsia="等线" w:ascii="Arial" w:cs="Arial" w:hAnsi="Arial"/>
          <w:sz w:val="22"/>
        </w:rPr>
        <w:t>（三级），但无法进入</w:t>
      </w:r>
      <w:r>
        <w:rPr>
          <w:rFonts w:eastAsia="等线" w:ascii="Arial" w:cs="Arial" w:hAnsi="Arial"/>
          <w:b w:val="true"/>
          <w:sz w:val="22"/>
        </w:rPr>
        <w:t>路况视角</w:t>
      </w:r>
      <w:r>
        <w:rPr>
          <w:rFonts w:eastAsia="等线" w:ascii="Arial" w:cs="Arial" w:hAnsi="Arial"/>
          <w:sz w:val="22"/>
        </w:rPr>
        <w:t>（二级，因为无图时渲染范围有限）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在路线视角下，sr小窗必显示，若用户采取特定行动（深踩刹车制动），屏幕弹出「回SR视角」相关按键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后续可迭代为匹配到泊入/泊出路线，或HAVP使用中二级视角可以切换成SLAM全览图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620"/>
        <w:gridCol w:w="5175"/>
      </w:tblGrid>
      <w:tr>
        <w:tc>
          <w:tcPr>
            <w:tcW w:w="31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驾驶状态</w:t>
            </w:r>
          </w:p>
        </w:tc>
        <w:tc>
          <w:tcPr>
            <w:tcW w:w="16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无图环境（地库/园区等封闭道路）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P档</w:t>
            </w:r>
          </w:p>
        </w:tc>
        <w:tc>
          <w:tcPr>
            <w:tcW w:w="51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若用户触发搜路算路，视角进入全览路线视角，出现SR小地图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封闭道路匹配到HAVP路线</w:t>
            </w:r>
          </w:p>
        </w:tc>
        <w:tc>
          <w:tcPr>
            <w:tcW w:w="5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常规手动驾驶行驶</w:t>
            </w:r>
          </w:p>
        </w:tc>
        <w:tc>
          <w:tcPr>
            <w:tcW w:w="51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用户制动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若用户处于搜路算路中踩下制动，视角不自动切换回SR视角，但要确认用户意图：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屏幕出现「回SR视角」相关按键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HAVP学习中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目前激活havp学习后导航在后台挂起， 3D导航内容均不显示，且不支持发起3d导航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HAVP使用中（泊入泊出）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正常行驶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若用户处于搜路算路中触发泊出，视角不自动切换回SR视角，不出现「回SR视角」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若用户在泊出中触发搜路算路，视角进入全览路线视角，出现SR小地图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用户制动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若用户处于搜路算路中踩下制动，视角不自动切换回SR视角，但要确认用户意图：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屏幕出现「回SR视角」相关按键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APA使用中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用户制动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若用户处于搜路算路中踩下制动，视角不自动切换回SR视角，但要确认用户意图：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屏幕出现「回SR视角」相关按键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泊车中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若用户处于搜路算路中触发泊出，视角不自动切换回SR视角，不出现「回SR视角」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若用户在泊车中触发搜路算路，视角进入全览路线视角，出现SR小地图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特殊情况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开放道路使用APA时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支持路况视角（随地图类型走）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5454">
    <w:lvl>
      <w:numFmt w:val="bullet"/>
      <w:suff w:val="tab"/>
      <w:lvlText w:val="•"/>
      <w:rPr>
        <w:color w:val="3370ff"/>
      </w:rPr>
    </w:lvl>
  </w:abstractNum>
  <w:abstractNum w:abstractNumId="485455">
    <w:lvl>
      <w:numFmt w:val="bullet"/>
      <w:suff w:val="tab"/>
      <w:lvlText w:val="•"/>
      <w:rPr>
        <w:color w:val="3370ff"/>
      </w:rPr>
    </w:lvl>
  </w:abstractNum>
  <w:abstractNum w:abstractNumId="485456">
    <w:lvl>
      <w:numFmt w:val="bullet"/>
      <w:suff w:val="tab"/>
      <w:lvlText w:val="•"/>
      <w:rPr>
        <w:color w:val="3370ff"/>
      </w:rPr>
    </w:lvl>
  </w:abstractNum>
  <w:abstractNum w:abstractNumId="485457">
    <w:lvl>
      <w:numFmt w:val="bullet"/>
      <w:suff w:val="tab"/>
      <w:lvlText w:val="•"/>
      <w:rPr>
        <w:color w:val="3370ff"/>
      </w:rPr>
    </w:lvl>
  </w:abstractNum>
  <w:abstractNum w:abstractNumId="485458">
    <w:lvl>
      <w:start w:val="1"/>
      <w:numFmt w:val="decimal"/>
      <w:suff w:val="tab"/>
      <w:lvlText w:val="%1."/>
      <w:rPr>
        <w:color w:val="3370ff"/>
      </w:rPr>
    </w:lvl>
  </w:abstractNum>
  <w:abstractNum w:abstractNumId="485459">
    <w:lvl>
      <w:start w:val="2"/>
      <w:numFmt w:val="decimal"/>
      <w:suff w:val="tab"/>
      <w:lvlText w:val="%1."/>
      <w:rPr>
        <w:color w:val="3370ff"/>
      </w:rPr>
    </w:lvl>
  </w:abstractNum>
  <w:abstractNum w:abstractNumId="485460">
    <w:lvl>
      <w:start w:val="1"/>
      <w:numFmt w:val="decimal"/>
      <w:suff w:val="tab"/>
      <w:lvlText w:val="%1."/>
      <w:rPr>
        <w:color w:val="3370ff"/>
      </w:rPr>
    </w:lvl>
  </w:abstractNum>
  <w:abstractNum w:abstractNumId="485461">
    <w:lvl>
      <w:start w:val="2"/>
      <w:numFmt w:val="decimal"/>
      <w:suff w:val="tab"/>
      <w:lvlText w:val="%1."/>
      <w:rPr>
        <w:color w:val="3370ff"/>
      </w:rPr>
    </w:lvl>
  </w:abstractNum>
  <w:abstractNum w:abstractNumId="485462">
    <w:lvl>
      <w:start w:val="3"/>
      <w:numFmt w:val="decimal"/>
      <w:suff w:val="tab"/>
      <w:lvlText w:val="%1."/>
      <w:rPr>
        <w:color w:val="3370ff"/>
      </w:rPr>
    </w:lvl>
  </w:abstractNum>
  <w:abstractNum w:abstractNumId="485463">
    <w:lvl>
      <w:numFmt w:val="bullet"/>
      <w:suff w:val="tab"/>
      <w:lvlText w:val="•"/>
      <w:rPr>
        <w:color w:val="3370ff"/>
      </w:rPr>
    </w:lvl>
  </w:abstractNum>
  <w:abstractNum w:abstractNumId="485464">
    <w:lvl>
      <w:numFmt w:val="bullet"/>
      <w:suff w:val="tab"/>
      <w:lvlText w:val="•"/>
      <w:rPr>
        <w:color w:val="3370ff"/>
      </w:rPr>
    </w:lvl>
  </w:abstractNum>
  <w:abstractNum w:abstractNumId="485465">
    <w:lvl>
      <w:numFmt w:val="bullet"/>
      <w:suff w:val="tab"/>
      <w:lvlText w:val="•"/>
      <w:rPr>
        <w:color w:val="3370ff"/>
      </w:rPr>
    </w:lvl>
  </w:abstractNum>
  <w:abstractNum w:abstractNumId="485466">
    <w:lvl>
      <w:numFmt w:val="bullet"/>
      <w:suff w:val="tab"/>
      <w:lvlText w:val="•"/>
      <w:rPr>
        <w:color w:val="3370ff"/>
      </w:rPr>
    </w:lvl>
  </w:abstractNum>
  <w:abstractNum w:abstractNumId="485467">
    <w:lvl>
      <w:numFmt w:val="bullet"/>
      <w:suff w:val="tab"/>
      <w:lvlText w:val="•"/>
      <w:rPr>
        <w:color w:val="3370ff"/>
      </w:rPr>
    </w:lvl>
  </w:abstractNum>
  <w:abstractNum w:abstractNumId="485468">
    <w:lvl>
      <w:numFmt w:val="bullet"/>
      <w:suff w:val="tab"/>
      <w:lvlText w:val="•"/>
      <w:rPr>
        <w:color w:val="3370ff"/>
      </w:rPr>
    </w:lvl>
  </w:abstractNum>
  <w:abstractNum w:abstractNumId="485469">
    <w:lvl>
      <w:numFmt w:val="bullet"/>
      <w:suff w:val="tab"/>
      <w:lvlText w:val="•"/>
      <w:rPr>
        <w:color w:val="3370ff"/>
      </w:rPr>
    </w:lvl>
  </w:abstractNum>
  <w:abstractNum w:abstractNumId="485470">
    <w:lvl>
      <w:numFmt w:val="bullet"/>
      <w:suff w:val="tab"/>
      <w:lvlText w:val="•"/>
      <w:rPr>
        <w:color w:val="3370ff"/>
      </w:rPr>
    </w:lvl>
  </w:abstractNum>
  <w:abstractNum w:abstractNumId="485471">
    <w:lvl>
      <w:numFmt w:val="bullet"/>
      <w:suff w:val="tab"/>
      <w:lvlText w:val="•"/>
      <w:rPr>
        <w:color w:val="3370ff"/>
      </w:rPr>
    </w:lvl>
  </w:abstractNum>
  <w:abstractNum w:abstractNumId="485472">
    <w:lvl>
      <w:numFmt w:val="bullet"/>
      <w:suff w:val="tab"/>
      <w:lvlText w:val="•"/>
      <w:rPr>
        <w:color w:val="3370ff"/>
      </w:rPr>
    </w:lvl>
  </w:abstractNum>
  <w:abstractNum w:abstractNumId="485473">
    <w:lvl>
      <w:numFmt w:val="bullet"/>
      <w:suff w:val="tab"/>
      <w:lvlText w:val="•"/>
      <w:rPr>
        <w:color w:val="3370ff"/>
      </w:rPr>
    </w:lvl>
  </w:abstractNum>
  <w:abstractNum w:abstractNumId="485474">
    <w:lvl>
      <w:numFmt w:val="bullet"/>
      <w:suff w:val="tab"/>
      <w:lvlText w:val="•"/>
      <w:rPr>
        <w:color w:val="3370ff"/>
      </w:rPr>
    </w:lvl>
  </w:abstractNum>
  <w:abstractNum w:abstractNumId="485475">
    <w:lvl>
      <w:numFmt w:val="bullet"/>
      <w:suff w:val="tab"/>
      <w:lvlText w:val="•"/>
      <w:rPr>
        <w:color w:val="3370ff"/>
      </w:rPr>
    </w:lvl>
  </w:abstractNum>
  <w:num w:numId="1">
    <w:abstractNumId w:val="485454"/>
  </w:num>
  <w:num w:numId="2">
    <w:abstractNumId w:val="485455"/>
  </w:num>
  <w:num w:numId="3">
    <w:abstractNumId w:val="485456"/>
  </w:num>
  <w:num w:numId="4">
    <w:abstractNumId w:val="485457"/>
  </w:num>
  <w:num w:numId="5">
    <w:abstractNumId w:val="485458"/>
  </w:num>
  <w:num w:numId="6">
    <w:abstractNumId w:val="485459"/>
  </w:num>
  <w:num w:numId="7">
    <w:abstractNumId w:val="485460"/>
  </w:num>
  <w:num w:numId="8">
    <w:abstractNumId w:val="485461"/>
  </w:num>
  <w:num w:numId="9">
    <w:abstractNumId w:val="485462"/>
  </w:num>
  <w:num w:numId="10">
    <w:abstractNumId w:val="485463"/>
  </w:num>
  <w:num w:numId="11">
    <w:abstractNumId w:val="485464"/>
  </w:num>
  <w:num w:numId="12">
    <w:abstractNumId w:val="485465"/>
  </w:num>
  <w:num w:numId="13">
    <w:abstractNumId w:val="485466"/>
  </w:num>
  <w:num w:numId="14">
    <w:abstractNumId w:val="485467"/>
  </w:num>
  <w:num w:numId="15">
    <w:abstractNumId w:val="485468"/>
  </w:num>
  <w:num w:numId="16">
    <w:abstractNumId w:val="485469"/>
  </w:num>
  <w:num w:numId="17">
    <w:abstractNumId w:val="485470"/>
  </w:num>
  <w:num w:numId="18">
    <w:abstractNumId w:val="485471"/>
  </w:num>
  <w:num w:numId="19">
    <w:abstractNumId w:val="485472"/>
  </w:num>
  <w:num w:numId="20">
    <w:abstractNumId w:val="485473"/>
  </w:num>
  <w:num w:numId="21">
    <w:abstractNumId w:val="485474"/>
  </w:num>
  <w:num w:numId="22">
    <w:abstractNumId w:val="4854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2026-03-08T13:58:18Z</dcterms:created>
  <dc:creator>Apache POI</dc:creator>
</cp:coreProperties>
</file>